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B671" w14:textId="516D2836" w:rsidR="005704AC" w:rsidRPr="00B20AC3" w:rsidRDefault="005704AC" w:rsidP="009F338A">
      <w:pPr>
        <w:ind w:firstLine="0"/>
        <w:rPr>
          <w:rFonts w:ascii="Times New Roman" w:hAnsi="Times New Roman"/>
          <w:sz w:val="48"/>
        </w:rPr>
      </w:pPr>
      <w:bookmarkStart w:id="0" w:name="_Ref408998319"/>
      <w:bookmarkStart w:id="1" w:name="_Ref408999150"/>
      <w:bookmarkStart w:id="2" w:name="_Toc535578917"/>
      <w:bookmarkStart w:id="3" w:name="_Toc535578918"/>
      <w:bookmarkStart w:id="4" w:name="_Toc22189187"/>
      <w:bookmarkStart w:id="5" w:name="_Toc23652496"/>
    </w:p>
    <w:p w14:paraId="1919F0B1" w14:textId="3A5570EF" w:rsidR="005704AC" w:rsidRPr="00FA603A" w:rsidRDefault="005704AC" w:rsidP="00FA603A">
      <w:pPr>
        <w:jc w:val="center"/>
        <w:rPr>
          <w:rFonts w:ascii="Times New Roman" w:hAnsi="Times New Roman"/>
          <w:sz w:val="44"/>
        </w:rPr>
      </w:pPr>
      <w:r w:rsidRPr="00B20AC3">
        <w:rPr>
          <w:rFonts w:ascii="Times New Roman" w:hAnsi="Times New Roman"/>
          <w:sz w:val="44"/>
        </w:rPr>
        <w:t xml:space="preserve">Tools for Analyzing Talk </w:t>
      </w:r>
    </w:p>
    <w:p w14:paraId="13337AA3" w14:textId="77777777" w:rsidR="005704AC" w:rsidRPr="00B20AC3" w:rsidRDefault="005704AC" w:rsidP="005704AC">
      <w:pPr>
        <w:jc w:val="center"/>
        <w:rPr>
          <w:rFonts w:ascii="Times New Roman" w:hAnsi="Times New Roman"/>
          <w:sz w:val="36"/>
        </w:rPr>
      </w:pPr>
    </w:p>
    <w:p w14:paraId="38F48BDE" w14:textId="71A0C7E6" w:rsidR="005704AC" w:rsidRPr="00B20AC3" w:rsidRDefault="00270CC0" w:rsidP="005704AC">
      <w:pPr>
        <w:jc w:val="center"/>
        <w:rPr>
          <w:rFonts w:ascii="Times New Roman" w:hAnsi="Times New Roman"/>
          <w:sz w:val="44"/>
        </w:rPr>
      </w:pPr>
      <w:r>
        <w:rPr>
          <w:rFonts w:ascii="Times New Roman" w:hAnsi="Times New Roman"/>
          <w:sz w:val="44"/>
        </w:rPr>
        <w:t xml:space="preserve">Part 1:  The CHAT Transcription </w:t>
      </w:r>
      <w:r w:rsidR="005704AC" w:rsidRPr="00B20AC3">
        <w:rPr>
          <w:rFonts w:ascii="Times New Roman" w:hAnsi="Times New Roman"/>
          <w:sz w:val="44"/>
        </w:rPr>
        <w:t>Format</w:t>
      </w:r>
    </w:p>
    <w:p w14:paraId="18A69686" w14:textId="77777777" w:rsidR="005704AC" w:rsidRPr="00B20AC3" w:rsidRDefault="005704AC" w:rsidP="005704AC">
      <w:pPr>
        <w:jc w:val="center"/>
        <w:rPr>
          <w:rFonts w:ascii="Times New Roman" w:hAnsi="Times New Roman"/>
          <w:sz w:val="36"/>
        </w:rPr>
      </w:pPr>
    </w:p>
    <w:p w14:paraId="49E9421C" w14:textId="77777777" w:rsidR="005704AC" w:rsidRPr="00B20AC3" w:rsidRDefault="005704AC" w:rsidP="005704AC">
      <w:pPr>
        <w:jc w:val="center"/>
        <w:rPr>
          <w:rFonts w:ascii="Times New Roman" w:hAnsi="Times New Roman"/>
          <w:sz w:val="36"/>
        </w:rPr>
      </w:pPr>
    </w:p>
    <w:p w14:paraId="149A0531" w14:textId="77777777" w:rsidR="005704AC" w:rsidRPr="00B20AC3" w:rsidRDefault="005704AC" w:rsidP="005704AC">
      <w:pPr>
        <w:jc w:val="center"/>
        <w:rPr>
          <w:rFonts w:ascii="Times New Roman" w:hAnsi="Times New Roman"/>
          <w:sz w:val="36"/>
        </w:rPr>
      </w:pPr>
      <w:r w:rsidRPr="00B20AC3">
        <w:rPr>
          <w:rFonts w:ascii="Times New Roman" w:hAnsi="Times New Roman"/>
          <w:sz w:val="36"/>
        </w:rPr>
        <w:t>Brian MacWhinney</w:t>
      </w:r>
    </w:p>
    <w:p w14:paraId="73C5D42E" w14:textId="77777777" w:rsidR="005704AC" w:rsidRPr="00B20AC3" w:rsidRDefault="005704AC" w:rsidP="005704AC">
      <w:pPr>
        <w:jc w:val="center"/>
        <w:rPr>
          <w:rFonts w:ascii="Times New Roman" w:hAnsi="Times New Roman"/>
          <w:sz w:val="36"/>
        </w:rPr>
      </w:pPr>
      <w:r w:rsidRPr="00B20AC3">
        <w:rPr>
          <w:rFonts w:ascii="Times New Roman" w:hAnsi="Times New Roman"/>
          <w:sz w:val="36"/>
        </w:rPr>
        <w:t>Carnegie Mellon University</w:t>
      </w:r>
    </w:p>
    <w:p w14:paraId="0769EF70" w14:textId="77777777" w:rsidR="005704AC" w:rsidRPr="00B20AC3" w:rsidRDefault="005704AC" w:rsidP="005704AC">
      <w:pPr>
        <w:jc w:val="center"/>
        <w:rPr>
          <w:rFonts w:ascii="Times New Roman" w:hAnsi="Times New Roman"/>
          <w:sz w:val="36"/>
        </w:rPr>
      </w:pPr>
    </w:p>
    <w:p w14:paraId="06133F95" w14:textId="59ACBDBC" w:rsidR="005704AC" w:rsidRDefault="004F2A65" w:rsidP="009B4C9E">
      <w:pPr>
        <w:jc w:val="center"/>
      </w:pPr>
      <w:r w:rsidRPr="00B20AC3">
        <w:fldChar w:fldCharType="begin"/>
      </w:r>
      <w:r w:rsidR="005704AC" w:rsidRPr="00B20AC3">
        <w:instrText xml:space="preserve"> TIME \@ "MMMM d, yyyy" </w:instrText>
      </w:r>
      <w:r w:rsidRPr="00B20AC3">
        <w:fldChar w:fldCharType="separate"/>
      </w:r>
      <w:r w:rsidR="00AB443E">
        <w:rPr>
          <w:noProof/>
        </w:rPr>
        <w:t>June 30, 2025</w:t>
      </w:r>
      <w:r w:rsidRPr="00B20AC3">
        <w:fldChar w:fldCharType="end"/>
      </w:r>
    </w:p>
    <w:p w14:paraId="499868E8" w14:textId="76FD721B" w:rsidR="00CF42BD" w:rsidRPr="00CF42BD" w:rsidRDefault="00CF42BD" w:rsidP="00CF42BD">
      <w:pPr>
        <w:jc w:val="center"/>
      </w:pPr>
      <w:r>
        <w:t>https://doi.org/</w:t>
      </w:r>
      <w:r w:rsidRPr="00CF42BD">
        <w:t>10.21415/3mhn-0z89</w:t>
      </w:r>
    </w:p>
    <w:p w14:paraId="31E61A1B" w14:textId="560942F3" w:rsidR="00CF42BD" w:rsidRDefault="00CF42BD" w:rsidP="009B4C9E">
      <w:pPr>
        <w:jc w:val="center"/>
      </w:pPr>
    </w:p>
    <w:p w14:paraId="6DA24CC6" w14:textId="25D10FCF" w:rsidR="00106781" w:rsidRPr="00B20AC3" w:rsidRDefault="00106781" w:rsidP="00106781"/>
    <w:p w14:paraId="6282D93C" w14:textId="740F703D" w:rsidR="005704AC" w:rsidRDefault="005704AC" w:rsidP="009B4C9E"/>
    <w:p w14:paraId="0F51CCDF" w14:textId="502D5277" w:rsidR="00CF42BD" w:rsidRDefault="00CF42BD" w:rsidP="009B4C9E"/>
    <w:p w14:paraId="75C175B2" w14:textId="77777777" w:rsidR="00CF42BD" w:rsidRPr="00B20AC3" w:rsidRDefault="00CF42BD" w:rsidP="009B4C9E"/>
    <w:p w14:paraId="50D4BA59" w14:textId="77777777" w:rsidR="005704AC" w:rsidRPr="00B20AC3" w:rsidRDefault="005704AC" w:rsidP="009B4C9E"/>
    <w:p w14:paraId="0BFDC339" w14:textId="77777777" w:rsidR="005704AC" w:rsidRPr="00B20AC3" w:rsidRDefault="005704AC" w:rsidP="009B4C9E"/>
    <w:p w14:paraId="121A34FA" w14:textId="3C6590B2" w:rsidR="00380068" w:rsidRPr="0049530B" w:rsidRDefault="00380068" w:rsidP="00DB6507">
      <w:pPr>
        <w:ind w:firstLine="0"/>
      </w:pPr>
      <w:r w:rsidRPr="0049530B">
        <w:t xml:space="preserve">When citing the use of </w:t>
      </w:r>
      <w:r w:rsidR="0049530B">
        <w:t>TalkBank and CHILDES</w:t>
      </w:r>
      <w:r w:rsidRPr="0049530B">
        <w:t xml:space="preserve"> facilities, please use this reference to the last printed version</w:t>
      </w:r>
      <w:r w:rsidR="006512E6">
        <w:t xml:space="preserve"> of the CHILDES manual</w:t>
      </w:r>
      <w:r w:rsidRPr="0049530B">
        <w:t>:</w:t>
      </w:r>
    </w:p>
    <w:p w14:paraId="1C96CD17" w14:textId="77777777" w:rsidR="00661FA3" w:rsidRDefault="00661FA3" w:rsidP="009B4C9E"/>
    <w:p w14:paraId="4D3320DD" w14:textId="78D61E5F" w:rsidR="00380068" w:rsidRPr="00380068" w:rsidRDefault="00380068" w:rsidP="00661FA3">
      <w:pPr>
        <w:ind w:left="360" w:hanging="360"/>
      </w:pPr>
      <w:r w:rsidRPr="0049530B">
        <w:t>MacWhinney, B. (2000).  The CHILDES Project: Tools for Analyzing Talk. 3</w:t>
      </w:r>
      <w:r w:rsidRPr="0049530B">
        <w:rPr>
          <w:vertAlign w:val="superscript"/>
        </w:rPr>
        <w:t>rd</w:t>
      </w:r>
      <w:r w:rsidRPr="0049530B">
        <w:t xml:space="preserve"> Edition.  Mahwah, NJ: Lawrence Erlbaum Associates</w:t>
      </w:r>
      <w:r w:rsidR="00D36F7E">
        <w:t>.</w:t>
      </w:r>
    </w:p>
    <w:p w14:paraId="5BEB4FC9" w14:textId="77777777" w:rsidR="005704AC" w:rsidRDefault="005704AC" w:rsidP="009B4C9E"/>
    <w:p w14:paraId="452C7349" w14:textId="4BDCD334" w:rsidR="002414FF" w:rsidRDefault="004B0927" w:rsidP="00DB6507">
      <w:pPr>
        <w:ind w:firstLine="0"/>
      </w:pPr>
      <w:r>
        <w:t xml:space="preserve">This allows us to track usage of the programs and data </w:t>
      </w:r>
      <w:r w:rsidR="00E650B6">
        <w:t>systematically t</w:t>
      </w:r>
      <w:r>
        <w:t>hrough scholar.google.com.</w:t>
      </w:r>
    </w:p>
    <w:p w14:paraId="4CF34ABD" w14:textId="77777777" w:rsidR="002414FF" w:rsidRDefault="002414FF">
      <w:pPr>
        <w:jc w:val="left"/>
      </w:pPr>
      <w:r>
        <w:br w:type="page"/>
      </w:r>
    </w:p>
    <w:p w14:paraId="221CFC7C" w14:textId="77777777" w:rsidR="004B0927" w:rsidRPr="004B0927" w:rsidRDefault="004B0927" w:rsidP="004B0927"/>
    <w:bookmarkStart w:id="6" w:name="_Toc466064756"/>
    <w:p w14:paraId="4A22BC71" w14:textId="01C3A69E" w:rsidR="006A4CCC" w:rsidRDefault="006A4CCC">
      <w:pPr>
        <w:pStyle w:val="TOC1"/>
        <w:tabs>
          <w:tab w:val="left" w:pos="960"/>
          <w:tab w:val="right" w:leader="dot" w:pos="8630"/>
        </w:tabs>
        <w:rPr>
          <w:rFonts w:eastAsiaTheme="minorEastAsia" w:cstheme="minorBidi"/>
          <w:b w:val="0"/>
          <w:bCs w:val="0"/>
          <w:noProof/>
          <w:kern w:val="2"/>
          <w14:ligatures w14:val="standardContextual"/>
        </w:rPr>
      </w:pPr>
      <w:r>
        <w:rPr>
          <w:rFonts w:asciiTheme="majorHAnsi" w:hAnsiTheme="majorHAnsi"/>
          <w:bCs w:val="0"/>
          <w:caps/>
        </w:rPr>
        <w:fldChar w:fldCharType="begin"/>
      </w:r>
      <w:r>
        <w:rPr>
          <w:rFonts w:asciiTheme="majorHAnsi" w:hAnsiTheme="majorHAnsi"/>
          <w:bCs w:val="0"/>
          <w:caps/>
        </w:rPr>
        <w:instrText xml:space="preserve"> TOC \o "1-3" \h \z \u </w:instrText>
      </w:r>
      <w:r>
        <w:rPr>
          <w:rFonts w:asciiTheme="majorHAnsi" w:hAnsiTheme="majorHAnsi"/>
          <w:bCs w:val="0"/>
          <w:caps/>
        </w:rPr>
        <w:fldChar w:fldCharType="separate"/>
      </w:r>
      <w:hyperlink w:anchor="_Toc202190677" w:history="1">
        <w:r w:rsidRPr="00262CDB">
          <w:rPr>
            <w:rStyle w:val="Hyperlink"/>
            <w:noProof/>
          </w:rPr>
          <w:t>1</w:t>
        </w:r>
        <w:r>
          <w:rPr>
            <w:rFonts w:eastAsiaTheme="minorEastAsia" w:cstheme="minorBidi"/>
            <w:b w:val="0"/>
            <w:bCs w:val="0"/>
            <w:noProof/>
            <w:kern w:val="2"/>
            <w14:ligatures w14:val="standardContextual"/>
          </w:rPr>
          <w:tab/>
        </w:r>
        <w:r w:rsidRPr="00262CDB">
          <w:rPr>
            <w:rStyle w:val="Hyperlink"/>
            <w:noProof/>
          </w:rPr>
          <w:t>Introduction</w:t>
        </w:r>
        <w:r>
          <w:rPr>
            <w:noProof/>
            <w:webHidden/>
          </w:rPr>
          <w:tab/>
        </w:r>
        <w:r>
          <w:rPr>
            <w:noProof/>
            <w:webHidden/>
          </w:rPr>
          <w:fldChar w:fldCharType="begin"/>
        </w:r>
        <w:r>
          <w:rPr>
            <w:noProof/>
            <w:webHidden/>
          </w:rPr>
          <w:instrText xml:space="preserve"> PAGEREF _Toc202190677 \h </w:instrText>
        </w:r>
        <w:r>
          <w:rPr>
            <w:noProof/>
            <w:webHidden/>
          </w:rPr>
        </w:r>
        <w:r>
          <w:rPr>
            <w:noProof/>
            <w:webHidden/>
          </w:rPr>
          <w:fldChar w:fldCharType="separate"/>
        </w:r>
        <w:r>
          <w:rPr>
            <w:noProof/>
            <w:webHidden/>
          </w:rPr>
          <w:t>5</w:t>
        </w:r>
        <w:r>
          <w:rPr>
            <w:noProof/>
            <w:webHidden/>
          </w:rPr>
          <w:fldChar w:fldCharType="end"/>
        </w:r>
      </w:hyperlink>
    </w:p>
    <w:p w14:paraId="31A421A1" w14:textId="0B635DF8" w:rsidR="006A4CCC" w:rsidRDefault="006A4CCC">
      <w:pPr>
        <w:pStyle w:val="TOC1"/>
        <w:tabs>
          <w:tab w:val="left" w:pos="960"/>
          <w:tab w:val="right" w:leader="dot" w:pos="8630"/>
        </w:tabs>
        <w:rPr>
          <w:rFonts w:eastAsiaTheme="minorEastAsia" w:cstheme="minorBidi"/>
          <w:b w:val="0"/>
          <w:bCs w:val="0"/>
          <w:noProof/>
          <w:kern w:val="2"/>
          <w14:ligatures w14:val="standardContextual"/>
        </w:rPr>
      </w:pPr>
      <w:hyperlink w:anchor="_Toc202190678" w:history="1">
        <w:r w:rsidRPr="00262CDB">
          <w:rPr>
            <w:rStyle w:val="Hyperlink"/>
            <w:noProof/>
          </w:rPr>
          <w:t>2</w:t>
        </w:r>
        <w:r>
          <w:rPr>
            <w:rFonts w:eastAsiaTheme="minorEastAsia" w:cstheme="minorBidi"/>
            <w:b w:val="0"/>
            <w:bCs w:val="0"/>
            <w:noProof/>
            <w:kern w:val="2"/>
            <w14:ligatures w14:val="standardContextual"/>
          </w:rPr>
          <w:tab/>
        </w:r>
        <w:r w:rsidRPr="00262CDB">
          <w:rPr>
            <w:rStyle w:val="Hyperlink"/>
            <w:noProof/>
          </w:rPr>
          <w:t>The CHILDES Project</w:t>
        </w:r>
        <w:r>
          <w:rPr>
            <w:noProof/>
            <w:webHidden/>
          </w:rPr>
          <w:tab/>
        </w:r>
        <w:r>
          <w:rPr>
            <w:noProof/>
            <w:webHidden/>
          </w:rPr>
          <w:fldChar w:fldCharType="begin"/>
        </w:r>
        <w:r>
          <w:rPr>
            <w:noProof/>
            <w:webHidden/>
          </w:rPr>
          <w:instrText xml:space="preserve"> PAGEREF _Toc202190678 \h </w:instrText>
        </w:r>
        <w:r>
          <w:rPr>
            <w:noProof/>
            <w:webHidden/>
          </w:rPr>
        </w:r>
        <w:r>
          <w:rPr>
            <w:noProof/>
            <w:webHidden/>
          </w:rPr>
          <w:fldChar w:fldCharType="separate"/>
        </w:r>
        <w:r>
          <w:rPr>
            <w:noProof/>
            <w:webHidden/>
          </w:rPr>
          <w:t>7</w:t>
        </w:r>
        <w:r>
          <w:rPr>
            <w:noProof/>
            <w:webHidden/>
          </w:rPr>
          <w:fldChar w:fldCharType="end"/>
        </w:r>
      </w:hyperlink>
    </w:p>
    <w:p w14:paraId="00AAEA85" w14:textId="10D53692"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679" w:history="1">
        <w:r w:rsidRPr="00262CDB">
          <w:rPr>
            <w:rStyle w:val="Hyperlink"/>
            <w:noProof/>
          </w:rPr>
          <w:t>2.1</w:t>
        </w:r>
        <w:r>
          <w:rPr>
            <w:rFonts w:eastAsiaTheme="minorEastAsia" w:cstheme="minorBidi"/>
            <w:b w:val="0"/>
            <w:bCs w:val="0"/>
            <w:noProof/>
            <w:kern w:val="2"/>
            <w:sz w:val="24"/>
            <w:szCs w:val="24"/>
            <w14:ligatures w14:val="standardContextual"/>
          </w:rPr>
          <w:tab/>
        </w:r>
        <w:r w:rsidRPr="00262CDB">
          <w:rPr>
            <w:rStyle w:val="Hyperlink"/>
            <w:noProof/>
          </w:rPr>
          <w:t>Impressionistic Observation</w:t>
        </w:r>
        <w:r>
          <w:rPr>
            <w:noProof/>
            <w:webHidden/>
          </w:rPr>
          <w:tab/>
        </w:r>
        <w:r>
          <w:rPr>
            <w:noProof/>
            <w:webHidden/>
          </w:rPr>
          <w:fldChar w:fldCharType="begin"/>
        </w:r>
        <w:r>
          <w:rPr>
            <w:noProof/>
            <w:webHidden/>
          </w:rPr>
          <w:instrText xml:space="preserve"> PAGEREF _Toc202190679 \h </w:instrText>
        </w:r>
        <w:r>
          <w:rPr>
            <w:noProof/>
            <w:webHidden/>
          </w:rPr>
        </w:r>
        <w:r>
          <w:rPr>
            <w:noProof/>
            <w:webHidden/>
          </w:rPr>
          <w:fldChar w:fldCharType="separate"/>
        </w:r>
        <w:r>
          <w:rPr>
            <w:noProof/>
            <w:webHidden/>
          </w:rPr>
          <w:t>7</w:t>
        </w:r>
        <w:r>
          <w:rPr>
            <w:noProof/>
            <w:webHidden/>
          </w:rPr>
          <w:fldChar w:fldCharType="end"/>
        </w:r>
      </w:hyperlink>
    </w:p>
    <w:p w14:paraId="37F3994E" w14:textId="03C27A0F"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680" w:history="1">
        <w:r w:rsidRPr="00262CDB">
          <w:rPr>
            <w:rStyle w:val="Hyperlink"/>
            <w:noProof/>
          </w:rPr>
          <w:t>2.2</w:t>
        </w:r>
        <w:r>
          <w:rPr>
            <w:rFonts w:eastAsiaTheme="minorEastAsia" w:cstheme="minorBidi"/>
            <w:b w:val="0"/>
            <w:bCs w:val="0"/>
            <w:noProof/>
            <w:kern w:val="2"/>
            <w:sz w:val="24"/>
            <w:szCs w:val="24"/>
            <w14:ligatures w14:val="standardContextual"/>
          </w:rPr>
          <w:tab/>
        </w:r>
        <w:r w:rsidRPr="00262CDB">
          <w:rPr>
            <w:rStyle w:val="Hyperlink"/>
            <w:noProof/>
          </w:rPr>
          <w:t>Baby Biographies</w:t>
        </w:r>
        <w:r>
          <w:rPr>
            <w:noProof/>
            <w:webHidden/>
          </w:rPr>
          <w:tab/>
        </w:r>
        <w:r>
          <w:rPr>
            <w:noProof/>
            <w:webHidden/>
          </w:rPr>
          <w:fldChar w:fldCharType="begin"/>
        </w:r>
        <w:r>
          <w:rPr>
            <w:noProof/>
            <w:webHidden/>
          </w:rPr>
          <w:instrText xml:space="preserve"> PAGEREF _Toc202190680 \h </w:instrText>
        </w:r>
        <w:r>
          <w:rPr>
            <w:noProof/>
            <w:webHidden/>
          </w:rPr>
        </w:r>
        <w:r>
          <w:rPr>
            <w:noProof/>
            <w:webHidden/>
          </w:rPr>
          <w:fldChar w:fldCharType="separate"/>
        </w:r>
        <w:r>
          <w:rPr>
            <w:noProof/>
            <w:webHidden/>
          </w:rPr>
          <w:t>8</w:t>
        </w:r>
        <w:r>
          <w:rPr>
            <w:noProof/>
            <w:webHidden/>
          </w:rPr>
          <w:fldChar w:fldCharType="end"/>
        </w:r>
      </w:hyperlink>
    </w:p>
    <w:p w14:paraId="174D0687" w14:textId="3587872F"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681" w:history="1">
        <w:r w:rsidRPr="00262CDB">
          <w:rPr>
            <w:rStyle w:val="Hyperlink"/>
            <w:noProof/>
          </w:rPr>
          <w:t>2.3</w:t>
        </w:r>
        <w:r>
          <w:rPr>
            <w:rFonts w:eastAsiaTheme="minorEastAsia" w:cstheme="minorBidi"/>
            <w:b w:val="0"/>
            <w:bCs w:val="0"/>
            <w:noProof/>
            <w:kern w:val="2"/>
            <w:sz w:val="24"/>
            <w:szCs w:val="24"/>
            <w14:ligatures w14:val="standardContextual"/>
          </w:rPr>
          <w:tab/>
        </w:r>
        <w:r w:rsidRPr="00262CDB">
          <w:rPr>
            <w:rStyle w:val="Hyperlink"/>
            <w:noProof/>
          </w:rPr>
          <w:t>Transcripts</w:t>
        </w:r>
        <w:r>
          <w:rPr>
            <w:noProof/>
            <w:webHidden/>
          </w:rPr>
          <w:tab/>
        </w:r>
        <w:r>
          <w:rPr>
            <w:noProof/>
            <w:webHidden/>
          </w:rPr>
          <w:fldChar w:fldCharType="begin"/>
        </w:r>
        <w:r>
          <w:rPr>
            <w:noProof/>
            <w:webHidden/>
          </w:rPr>
          <w:instrText xml:space="preserve"> PAGEREF _Toc202190681 \h </w:instrText>
        </w:r>
        <w:r>
          <w:rPr>
            <w:noProof/>
            <w:webHidden/>
          </w:rPr>
        </w:r>
        <w:r>
          <w:rPr>
            <w:noProof/>
            <w:webHidden/>
          </w:rPr>
          <w:fldChar w:fldCharType="separate"/>
        </w:r>
        <w:r>
          <w:rPr>
            <w:noProof/>
            <w:webHidden/>
          </w:rPr>
          <w:t>8</w:t>
        </w:r>
        <w:r>
          <w:rPr>
            <w:noProof/>
            <w:webHidden/>
          </w:rPr>
          <w:fldChar w:fldCharType="end"/>
        </w:r>
      </w:hyperlink>
    </w:p>
    <w:p w14:paraId="01002909" w14:textId="336A0049"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682" w:history="1">
        <w:r w:rsidRPr="00262CDB">
          <w:rPr>
            <w:rStyle w:val="Hyperlink"/>
            <w:noProof/>
          </w:rPr>
          <w:t>2.4</w:t>
        </w:r>
        <w:r>
          <w:rPr>
            <w:rFonts w:eastAsiaTheme="minorEastAsia" w:cstheme="minorBidi"/>
            <w:b w:val="0"/>
            <w:bCs w:val="0"/>
            <w:noProof/>
            <w:kern w:val="2"/>
            <w:sz w:val="24"/>
            <w:szCs w:val="24"/>
            <w14:ligatures w14:val="standardContextual"/>
          </w:rPr>
          <w:tab/>
        </w:r>
        <w:r w:rsidRPr="00262CDB">
          <w:rPr>
            <w:rStyle w:val="Hyperlink"/>
            <w:noProof/>
          </w:rPr>
          <w:t>Computers</w:t>
        </w:r>
        <w:r>
          <w:rPr>
            <w:noProof/>
            <w:webHidden/>
          </w:rPr>
          <w:tab/>
        </w:r>
        <w:r>
          <w:rPr>
            <w:noProof/>
            <w:webHidden/>
          </w:rPr>
          <w:fldChar w:fldCharType="begin"/>
        </w:r>
        <w:r>
          <w:rPr>
            <w:noProof/>
            <w:webHidden/>
          </w:rPr>
          <w:instrText xml:space="preserve"> PAGEREF _Toc202190682 \h </w:instrText>
        </w:r>
        <w:r>
          <w:rPr>
            <w:noProof/>
            <w:webHidden/>
          </w:rPr>
        </w:r>
        <w:r>
          <w:rPr>
            <w:noProof/>
            <w:webHidden/>
          </w:rPr>
          <w:fldChar w:fldCharType="separate"/>
        </w:r>
        <w:r>
          <w:rPr>
            <w:noProof/>
            <w:webHidden/>
          </w:rPr>
          <w:t>9</w:t>
        </w:r>
        <w:r>
          <w:rPr>
            <w:noProof/>
            <w:webHidden/>
          </w:rPr>
          <w:fldChar w:fldCharType="end"/>
        </w:r>
      </w:hyperlink>
    </w:p>
    <w:p w14:paraId="7E32F663" w14:textId="19CA0A8C"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683" w:history="1">
        <w:r w:rsidRPr="00262CDB">
          <w:rPr>
            <w:rStyle w:val="Hyperlink"/>
            <w:noProof/>
          </w:rPr>
          <w:t>2.5</w:t>
        </w:r>
        <w:r>
          <w:rPr>
            <w:rFonts w:eastAsiaTheme="minorEastAsia" w:cstheme="minorBidi"/>
            <w:b w:val="0"/>
            <w:bCs w:val="0"/>
            <w:noProof/>
            <w:kern w:val="2"/>
            <w:sz w:val="24"/>
            <w:szCs w:val="24"/>
            <w14:ligatures w14:val="standardContextual"/>
          </w:rPr>
          <w:tab/>
        </w:r>
        <w:r w:rsidRPr="00262CDB">
          <w:rPr>
            <w:rStyle w:val="Hyperlink"/>
            <w:noProof/>
          </w:rPr>
          <w:t>Connectivity</w:t>
        </w:r>
        <w:r>
          <w:rPr>
            <w:noProof/>
            <w:webHidden/>
          </w:rPr>
          <w:tab/>
        </w:r>
        <w:r>
          <w:rPr>
            <w:noProof/>
            <w:webHidden/>
          </w:rPr>
          <w:fldChar w:fldCharType="begin"/>
        </w:r>
        <w:r>
          <w:rPr>
            <w:noProof/>
            <w:webHidden/>
          </w:rPr>
          <w:instrText xml:space="preserve"> PAGEREF _Toc202190683 \h </w:instrText>
        </w:r>
        <w:r>
          <w:rPr>
            <w:noProof/>
            <w:webHidden/>
          </w:rPr>
        </w:r>
        <w:r>
          <w:rPr>
            <w:noProof/>
            <w:webHidden/>
          </w:rPr>
          <w:fldChar w:fldCharType="separate"/>
        </w:r>
        <w:r>
          <w:rPr>
            <w:noProof/>
            <w:webHidden/>
          </w:rPr>
          <w:t>10</w:t>
        </w:r>
        <w:r>
          <w:rPr>
            <w:noProof/>
            <w:webHidden/>
          </w:rPr>
          <w:fldChar w:fldCharType="end"/>
        </w:r>
      </w:hyperlink>
    </w:p>
    <w:p w14:paraId="0423360C" w14:textId="56197A4F" w:rsidR="006A4CCC" w:rsidRDefault="006A4CCC">
      <w:pPr>
        <w:pStyle w:val="TOC1"/>
        <w:tabs>
          <w:tab w:val="left" w:pos="960"/>
          <w:tab w:val="right" w:leader="dot" w:pos="8630"/>
        </w:tabs>
        <w:rPr>
          <w:rFonts w:eastAsiaTheme="minorEastAsia" w:cstheme="minorBidi"/>
          <w:b w:val="0"/>
          <w:bCs w:val="0"/>
          <w:noProof/>
          <w:kern w:val="2"/>
          <w14:ligatures w14:val="standardContextual"/>
        </w:rPr>
      </w:pPr>
      <w:hyperlink w:anchor="_Toc202190684" w:history="1">
        <w:r w:rsidRPr="00262CDB">
          <w:rPr>
            <w:rStyle w:val="Hyperlink"/>
            <w:noProof/>
          </w:rPr>
          <w:t>3</w:t>
        </w:r>
        <w:r>
          <w:rPr>
            <w:rFonts w:eastAsiaTheme="minorEastAsia" w:cstheme="minorBidi"/>
            <w:b w:val="0"/>
            <w:bCs w:val="0"/>
            <w:noProof/>
            <w:kern w:val="2"/>
            <w14:ligatures w14:val="standardContextual"/>
          </w:rPr>
          <w:tab/>
        </w:r>
        <w:r w:rsidRPr="00262CDB">
          <w:rPr>
            <w:rStyle w:val="Hyperlink"/>
            <w:noProof/>
          </w:rPr>
          <w:t>From CHILDES to TalkBank</w:t>
        </w:r>
        <w:r>
          <w:rPr>
            <w:noProof/>
            <w:webHidden/>
          </w:rPr>
          <w:tab/>
        </w:r>
        <w:r>
          <w:rPr>
            <w:noProof/>
            <w:webHidden/>
          </w:rPr>
          <w:fldChar w:fldCharType="begin"/>
        </w:r>
        <w:r>
          <w:rPr>
            <w:noProof/>
            <w:webHidden/>
          </w:rPr>
          <w:instrText xml:space="preserve"> PAGEREF _Toc202190684 \h </w:instrText>
        </w:r>
        <w:r>
          <w:rPr>
            <w:noProof/>
            <w:webHidden/>
          </w:rPr>
        </w:r>
        <w:r>
          <w:rPr>
            <w:noProof/>
            <w:webHidden/>
          </w:rPr>
          <w:fldChar w:fldCharType="separate"/>
        </w:r>
        <w:r>
          <w:rPr>
            <w:noProof/>
            <w:webHidden/>
          </w:rPr>
          <w:t>11</w:t>
        </w:r>
        <w:r>
          <w:rPr>
            <w:noProof/>
            <w:webHidden/>
          </w:rPr>
          <w:fldChar w:fldCharType="end"/>
        </w:r>
      </w:hyperlink>
    </w:p>
    <w:p w14:paraId="55DD0F99" w14:textId="0D54ADE9"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685" w:history="1">
        <w:r w:rsidRPr="00262CDB">
          <w:rPr>
            <w:rStyle w:val="Hyperlink"/>
            <w:noProof/>
          </w:rPr>
          <w:t>3.1</w:t>
        </w:r>
        <w:r>
          <w:rPr>
            <w:rFonts w:eastAsiaTheme="minorEastAsia" w:cstheme="minorBidi"/>
            <w:b w:val="0"/>
            <w:bCs w:val="0"/>
            <w:noProof/>
            <w:kern w:val="2"/>
            <w:sz w:val="24"/>
            <w:szCs w:val="24"/>
            <w14:ligatures w14:val="standardContextual"/>
          </w:rPr>
          <w:tab/>
        </w:r>
        <w:r w:rsidRPr="00262CDB">
          <w:rPr>
            <w:rStyle w:val="Hyperlink"/>
            <w:noProof/>
          </w:rPr>
          <w:t>Three Tools</w:t>
        </w:r>
        <w:r>
          <w:rPr>
            <w:noProof/>
            <w:webHidden/>
          </w:rPr>
          <w:tab/>
        </w:r>
        <w:r>
          <w:rPr>
            <w:noProof/>
            <w:webHidden/>
          </w:rPr>
          <w:fldChar w:fldCharType="begin"/>
        </w:r>
        <w:r>
          <w:rPr>
            <w:noProof/>
            <w:webHidden/>
          </w:rPr>
          <w:instrText xml:space="preserve"> PAGEREF _Toc202190685 \h </w:instrText>
        </w:r>
        <w:r>
          <w:rPr>
            <w:noProof/>
            <w:webHidden/>
          </w:rPr>
        </w:r>
        <w:r>
          <w:rPr>
            <w:noProof/>
            <w:webHidden/>
          </w:rPr>
          <w:fldChar w:fldCharType="separate"/>
        </w:r>
        <w:r>
          <w:rPr>
            <w:noProof/>
            <w:webHidden/>
          </w:rPr>
          <w:t>11</w:t>
        </w:r>
        <w:r>
          <w:rPr>
            <w:noProof/>
            <w:webHidden/>
          </w:rPr>
          <w:fldChar w:fldCharType="end"/>
        </w:r>
      </w:hyperlink>
    </w:p>
    <w:p w14:paraId="1CAC44FD" w14:textId="1BA1EAF4"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686" w:history="1">
        <w:r w:rsidRPr="00262CDB">
          <w:rPr>
            <w:rStyle w:val="Hyperlink"/>
            <w:noProof/>
          </w:rPr>
          <w:t>3.2</w:t>
        </w:r>
        <w:r>
          <w:rPr>
            <w:rFonts w:eastAsiaTheme="minorEastAsia" w:cstheme="minorBidi"/>
            <w:b w:val="0"/>
            <w:bCs w:val="0"/>
            <w:noProof/>
            <w:kern w:val="2"/>
            <w:sz w:val="24"/>
            <w:szCs w:val="24"/>
            <w14:ligatures w14:val="standardContextual"/>
          </w:rPr>
          <w:tab/>
        </w:r>
        <w:r w:rsidRPr="00262CDB">
          <w:rPr>
            <w:rStyle w:val="Hyperlink"/>
            <w:noProof/>
          </w:rPr>
          <w:t>Shaping CHAT</w:t>
        </w:r>
        <w:r>
          <w:rPr>
            <w:noProof/>
            <w:webHidden/>
          </w:rPr>
          <w:tab/>
        </w:r>
        <w:r>
          <w:rPr>
            <w:noProof/>
            <w:webHidden/>
          </w:rPr>
          <w:fldChar w:fldCharType="begin"/>
        </w:r>
        <w:r>
          <w:rPr>
            <w:noProof/>
            <w:webHidden/>
          </w:rPr>
          <w:instrText xml:space="preserve"> PAGEREF _Toc202190686 \h </w:instrText>
        </w:r>
        <w:r>
          <w:rPr>
            <w:noProof/>
            <w:webHidden/>
          </w:rPr>
        </w:r>
        <w:r>
          <w:rPr>
            <w:noProof/>
            <w:webHidden/>
          </w:rPr>
          <w:fldChar w:fldCharType="separate"/>
        </w:r>
        <w:r>
          <w:rPr>
            <w:noProof/>
            <w:webHidden/>
          </w:rPr>
          <w:t>12</w:t>
        </w:r>
        <w:r>
          <w:rPr>
            <w:noProof/>
            <w:webHidden/>
          </w:rPr>
          <w:fldChar w:fldCharType="end"/>
        </w:r>
      </w:hyperlink>
    </w:p>
    <w:p w14:paraId="17DF60AD" w14:textId="1F05B228"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687" w:history="1">
        <w:r w:rsidRPr="00262CDB">
          <w:rPr>
            <w:rStyle w:val="Hyperlink"/>
            <w:noProof/>
          </w:rPr>
          <w:t>3.3</w:t>
        </w:r>
        <w:r>
          <w:rPr>
            <w:rFonts w:eastAsiaTheme="minorEastAsia" w:cstheme="minorBidi"/>
            <w:b w:val="0"/>
            <w:bCs w:val="0"/>
            <w:noProof/>
            <w:kern w:val="2"/>
            <w:sz w:val="24"/>
            <w:szCs w:val="24"/>
            <w14:ligatures w14:val="standardContextual"/>
          </w:rPr>
          <w:tab/>
        </w:r>
        <w:r w:rsidRPr="00262CDB">
          <w:rPr>
            <w:rStyle w:val="Hyperlink"/>
            <w:noProof/>
          </w:rPr>
          <w:t>Constructing the Database</w:t>
        </w:r>
        <w:r>
          <w:rPr>
            <w:noProof/>
            <w:webHidden/>
          </w:rPr>
          <w:tab/>
        </w:r>
        <w:r>
          <w:rPr>
            <w:noProof/>
            <w:webHidden/>
          </w:rPr>
          <w:fldChar w:fldCharType="begin"/>
        </w:r>
        <w:r>
          <w:rPr>
            <w:noProof/>
            <w:webHidden/>
          </w:rPr>
          <w:instrText xml:space="preserve"> PAGEREF _Toc202190687 \h </w:instrText>
        </w:r>
        <w:r>
          <w:rPr>
            <w:noProof/>
            <w:webHidden/>
          </w:rPr>
        </w:r>
        <w:r>
          <w:rPr>
            <w:noProof/>
            <w:webHidden/>
          </w:rPr>
          <w:fldChar w:fldCharType="separate"/>
        </w:r>
        <w:r>
          <w:rPr>
            <w:noProof/>
            <w:webHidden/>
          </w:rPr>
          <w:t>12</w:t>
        </w:r>
        <w:r>
          <w:rPr>
            <w:noProof/>
            <w:webHidden/>
          </w:rPr>
          <w:fldChar w:fldCharType="end"/>
        </w:r>
      </w:hyperlink>
    </w:p>
    <w:p w14:paraId="6F8C7A40" w14:textId="19091DA8"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688" w:history="1">
        <w:r w:rsidRPr="00262CDB">
          <w:rPr>
            <w:rStyle w:val="Hyperlink"/>
            <w:noProof/>
          </w:rPr>
          <w:t>3.4</w:t>
        </w:r>
        <w:r>
          <w:rPr>
            <w:rFonts w:eastAsiaTheme="minorEastAsia" w:cstheme="minorBidi"/>
            <w:b w:val="0"/>
            <w:bCs w:val="0"/>
            <w:noProof/>
            <w:kern w:val="2"/>
            <w:sz w:val="24"/>
            <w:szCs w:val="24"/>
            <w14:ligatures w14:val="standardContextual"/>
          </w:rPr>
          <w:tab/>
        </w:r>
        <w:r w:rsidRPr="00262CDB">
          <w:rPr>
            <w:rStyle w:val="Hyperlink"/>
            <w:noProof/>
          </w:rPr>
          <w:t>Dissemination</w:t>
        </w:r>
        <w:r>
          <w:rPr>
            <w:noProof/>
            <w:webHidden/>
          </w:rPr>
          <w:tab/>
        </w:r>
        <w:r>
          <w:rPr>
            <w:noProof/>
            <w:webHidden/>
          </w:rPr>
          <w:fldChar w:fldCharType="begin"/>
        </w:r>
        <w:r>
          <w:rPr>
            <w:noProof/>
            <w:webHidden/>
          </w:rPr>
          <w:instrText xml:space="preserve"> PAGEREF _Toc202190688 \h </w:instrText>
        </w:r>
        <w:r>
          <w:rPr>
            <w:noProof/>
            <w:webHidden/>
          </w:rPr>
        </w:r>
        <w:r>
          <w:rPr>
            <w:noProof/>
            <w:webHidden/>
          </w:rPr>
          <w:fldChar w:fldCharType="separate"/>
        </w:r>
        <w:r>
          <w:rPr>
            <w:noProof/>
            <w:webHidden/>
          </w:rPr>
          <w:t>13</w:t>
        </w:r>
        <w:r>
          <w:rPr>
            <w:noProof/>
            <w:webHidden/>
          </w:rPr>
          <w:fldChar w:fldCharType="end"/>
        </w:r>
      </w:hyperlink>
    </w:p>
    <w:p w14:paraId="7B3AEC4C" w14:textId="1BAAFDCD"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689" w:history="1">
        <w:r w:rsidRPr="00262CDB">
          <w:rPr>
            <w:rStyle w:val="Hyperlink"/>
            <w:noProof/>
          </w:rPr>
          <w:t>3.5</w:t>
        </w:r>
        <w:r>
          <w:rPr>
            <w:rFonts w:eastAsiaTheme="minorEastAsia" w:cstheme="minorBidi"/>
            <w:b w:val="0"/>
            <w:bCs w:val="0"/>
            <w:noProof/>
            <w:kern w:val="2"/>
            <w:sz w:val="24"/>
            <w:szCs w:val="24"/>
            <w14:ligatures w14:val="standardContextual"/>
          </w:rPr>
          <w:tab/>
        </w:r>
        <w:r w:rsidRPr="00262CDB">
          <w:rPr>
            <w:rStyle w:val="Hyperlink"/>
            <w:noProof/>
          </w:rPr>
          <w:t>Funding</w:t>
        </w:r>
        <w:r>
          <w:rPr>
            <w:noProof/>
            <w:webHidden/>
          </w:rPr>
          <w:tab/>
        </w:r>
        <w:r>
          <w:rPr>
            <w:noProof/>
            <w:webHidden/>
          </w:rPr>
          <w:fldChar w:fldCharType="begin"/>
        </w:r>
        <w:r>
          <w:rPr>
            <w:noProof/>
            <w:webHidden/>
          </w:rPr>
          <w:instrText xml:space="preserve"> PAGEREF _Toc202190689 \h </w:instrText>
        </w:r>
        <w:r>
          <w:rPr>
            <w:noProof/>
            <w:webHidden/>
          </w:rPr>
        </w:r>
        <w:r>
          <w:rPr>
            <w:noProof/>
            <w:webHidden/>
          </w:rPr>
          <w:fldChar w:fldCharType="separate"/>
        </w:r>
        <w:r>
          <w:rPr>
            <w:noProof/>
            <w:webHidden/>
          </w:rPr>
          <w:t>13</w:t>
        </w:r>
        <w:r>
          <w:rPr>
            <w:noProof/>
            <w:webHidden/>
          </w:rPr>
          <w:fldChar w:fldCharType="end"/>
        </w:r>
      </w:hyperlink>
    </w:p>
    <w:p w14:paraId="1E8813FA" w14:textId="2425087D"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690" w:history="1">
        <w:r w:rsidRPr="00262CDB">
          <w:rPr>
            <w:rStyle w:val="Hyperlink"/>
            <w:noProof/>
          </w:rPr>
          <w:t>3.6</w:t>
        </w:r>
        <w:r>
          <w:rPr>
            <w:rFonts w:eastAsiaTheme="minorEastAsia" w:cstheme="minorBidi"/>
            <w:b w:val="0"/>
            <w:bCs w:val="0"/>
            <w:noProof/>
            <w:kern w:val="2"/>
            <w:sz w:val="24"/>
            <w:szCs w:val="24"/>
            <w14:ligatures w14:val="standardContextual"/>
          </w:rPr>
          <w:tab/>
        </w:r>
        <w:r w:rsidRPr="00262CDB">
          <w:rPr>
            <w:rStyle w:val="Hyperlink"/>
            <w:noProof/>
          </w:rPr>
          <w:t>How to Use These Manuals</w:t>
        </w:r>
        <w:r>
          <w:rPr>
            <w:noProof/>
            <w:webHidden/>
          </w:rPr>
          <w:tab/>
        </w:r>
        <w:r>
          <w:rPr>
            <w:noProof/>
            <w:webHidden/>
          </w:rPr>
          <w:fldChar w:fldCharType="begin"/>
        </w:r>
        <w:r>
          <w:rPr>
            <w:noProof/>
            <w:webHidden/>
          </w:rPr>
          <w:instrText xml:space="preserve"> PAGEREF _Toc202190690 \h </w:instrText>
        </w:r>
        <w:r>
          <w:rPr>
            <w:noProof/>
            <w:webHidden/>
          </w:rPr>
        </w:r>
        <w:r>
          <w:rPr>
            <w:noProof/>
            <w:webHidden/>
          </w:rPr>
          <w:fldChar w:fldCharType="separate"/>
        </w:r>
        <w:r>
          <w:rPr>
            <w:noProof/>
            <w:webHidden/>
          </w:rPr>
          <w:t>14</w:t>
        </w:r>
        <w:r>
          <w:rPr>
            <w:noProof/>
            <w:webHidden/>
          </w:rPr>
          <w:fldChar w:fldCharType="end"/>
        </w:r>
      </w:hyperlink>
    </w:p>
    <w:p w14:paraId="657314BE" w14:textId="505C0EF7"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691" w:history="1">
        <w:r w:rsidRPr="00262CDB">
          <w:rPr>
            <w:rStyle w:val="Hyperlink"/>
            <w:noProof/>
          </w:rPr>
          <w:t>3.7</w:t>
        </w:r>
        <w:r>
          <w:rPr>
            <w:rFonts w:eastAsiaTheme="minorEastAsia" w:cstheme="minorBidi"/>
            <w:b w:val="0"/>
            <w:bCs w:val="0"/>
            <w:noProof/>
            <w:kern w:val="2"/>
            <w:sz w:val="24"/>
            <w:szCs w:val="24"/>
            <w14:ligatures w14:val="standardContextual"/>
          </w:rPr>
          <w:tab/>
        </w:r>
        <w:r w:rsidRPr="00262CDB">
          <w:rPr>
            <w:rStyle w:val="Hyperlink"/>
            <w:noProof/>
          </w:rPr>
          <w:t>Changes</w:t>
        </w:r>
        <w:r>
          <w:rPr>
            <w:noProof/>
            <w:webHidden/>
          </w:rPr>
          <w:tab/>
        </w:r>
        <w:r>
          <w:rPr>
            <w:noProof/>
            <w:webHidden/>
          </w:rPr>
          <w:fldChar w:fldCharType="begin"/>
        </w:r>
        <w:r>
          <w:rPr>
            <w:noProof/>
            <w:webHidden/>
          </w:rPr>
          <w:instrText xml:space="preserve"> PAGEREF _Toc202190691 \h </w:instrText>
        </w:r>
        <w:r>
          <w:rPr>
            <w:noProof/>
            <w:webHidden/>
          </w:rPr>
        </w:r>
        <w:r>
          <w:rPr>
            <w:noProof/>
            <w:webHidden/>
          </w:rPr>
          <w:fldChar w:fldCharType="separate"/>
        </w:r>
        <w:r>
          <w:rPr>
            <w:noProof/>
            <w:webHidden/>
          </w:rPr>
          <w:t>14</w:t>
        </w:r>
        <w:r>
          <w:rPr>
            <w:noProof/>
            <w:webHidden/>
          </w:rPr>
          <w:fldChar w:fldCharType="end"/>
        </w:r>
      </w:hyperlink>
    </w:p>
    <w:p w14:paraId="0AEF9C56" w14:textId="61E4CE25" w:rsidR="006A4CCC" w:rsidRDefault="006A4CCC">
      <w:pPr>
        <w:pStyle w:val="TOC1"/>
        <w:tabs>
          <w:tab w:val="left" w:pos="960"/>
          <w:tab w:val="right" w:leader="dot" w:pos="8630"/>
        </w:tabs>
        <w:rPr>
          <w:rFonts w:eastAsiaTheme="minorEastAsia" w:cstheme="minorBidi"/>
          <w:b w:val="0"/>
          <w:bCs w:val="0"/>
          <w:noProof/>
          <w:kern w:val="2"/>
          <w14:ligatures w14:val="standardContextual"/>
        </w:rPr>
      </w:pPr>
      <w:hyperlink w:anchor="_Toc202190692" w:history="1">
        <w:r w:rsidRPr="00262CDB">
          <w:rPr>
            <w:rStyle w:val="Hyperlink"/>
            <w:rFonts w:ascii="Times New Roman" w:hAnsi="Times New Roman"/>
            <w:noProof/>
          </w:rPr>
          <w:t>4</w:t>
        </w:r>
        <w:r>
          <w:rPr>
            <w:rFonts w:eastAsiaTheme="minorEastAsia" w:cstheme="minorBidi"/>
            <w:b w:val="0"/>
            <w:bCs w:val="0"/>
            <w:noProof/>
            <w:kern w:val="2"/>
            <w14:ligatures w14:val="standardContextual"/>
          </w:rPr>
          <w:tab/>
        </w:r>
        <w:r w:rsidRPr="00262CDB">
          <w:rPr>
            <w:rStyle w:val="Hyperlink"/>
            <w:rFonts w:ascii="Times New Roman" w:hAnsi="Times New Roman"/>
            <w:noProof/>
          </w:rPr>
          <w:t>Principles</w:t>
        </w:r>
        <w:r>
          <w:rPr>
            <w:noProof/>
            <w:webHidden/>
          </w:rPr>
          <w:tab/>
        </w:r>
        <w:r>
          <w:rPr>
            <w:noProof/>
            <w:webHidden/>
          </w:rPr>
          <w:fldChar w:fldCharType="begin"/>
        </w:r>
        <w:r>
          <w:rPr>
            <w:noProof/>
            <w:webHidden/>
          </w:rPr>
          <w:instrText xml:space="preserve"> PAGEREF _Toc202190692 \h </w:instrText>
        </w:r>
        <w:r>
          <w:rPr>
            <w:noProof/>
            <w:webHidden/>
          </w:rPr>
        </w:r>
        <w:r>
          <w:rPr>
            <w:noProof/>
            <w:webHidden/>
          </w:rPr>
          <w:fldChar w:fldCharType="separate"/>
        </w:r>
        <w:r>
          <w:rPr>
            <w:noProof/>
            <w:webHidden/>
          </w:rPr>
          <w:t>16</w:t>
        </w:r>
        <w:r>
          <w:rPr>
            <w:noProof/>
            <w:webHidden/>
          </w:rPr>
          <w:fldChar w:fldCharType="end"/>
        </w:r>
      </w:hyperlink>
    </w:p>
    <w:p w14:paraId="254D4485" w14:textId="26468D6B"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693" w:history="1">
        <w:r w:rsidRPr="00262CDB">
          <w:rPr>
            <w:rStyle w:val="Hyperlink"/>
            <w:noProof/>
          </w:rPr>
          <w:t>4.1</w:t>
        </w:r>
        <w:r>
          <w:rPr>
            <w:rFonts w:eastAsiaTheme="minorEastAsia" w:cstheme="minorBidi"/>
            <w:b w:val="0"/>
            <w:bCs w:val="0"/>
            <w:noProof/>
            <w:kern w:val="2"/>
            <w:sz w:val="24"/>
            <w:szCs w:val="24"/>
            <w14:ligatures w14:val="standardContextual"/>
          </w:rPr>
          <w:tab/>
        </w:r>
        <w:r w:rsidRPr="00262CDB">
          <w:rPr>
            <w:rStyle w:val="Hyperlink"/>
            <w:noProof/>
          </w:rPr>
          <w:t>Computerization</w:t>
        </w:r>
        <w:r>
          <w:rPr>
            <w:noProof/>
            <w:webHidden/>
          </w:rPr>
          <w:tab/>
        </w:r>
        <w:r>
          <w:rPr>
            <w:noProof/>
            <w:webHidden/>
          </w:rPr>
          <w:fldChar w:fldCharType="begin"/>
        </w:r>
        <w:r>
          <w:rPr>
            <w:noProof/>
            <w:webHidden/>
          </w:rPr>
          <w:instrText xml:space="preserve"> PAGEREF _Toc202190693 \h </w:instrText>
        </w:r>
        <w:r>
          <w:rPr>
            <w:noProof/>
            <w:webHidden/>
          </w:rPr>
        </w:r>
        <w:r>
          <w:rPr>
            <w:noProof/>
            <w:webHidden/>
          </w:rPr>
          <w:fldChar w:fldCharType="separate"/>
        </w:r>
        <w:r>
          <w:rPr>
            <w:noProof/>
            <w:webHidden/>
          </w:rPr>
          <w:t>16</w:t>
        </w:r>
        <w:r>
          <w:rPr>
            <w:noProof/>
            <w:webHidden/>
          </w:rPr>
          <w:fldChar w:fldCharType="end"/>
        </w:r>
      </w:hyperlink>
    </w:p>
    <w:p w14:paraId="204A5B6A" w14:textId="0FB95FF4"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694" w:history="1">
        <w:r w:rsidRPr="00262CDB">
          <w:rPr>
            <w:rStyle w:val="Hyperlink"/>
            <w:noProof/>
          </w:rPr>
          <w:t>4.2</w:t>
        </w:r>
        <w:r>
          <w:rPr>
            <w:rFonts w:eastAsiaTheme="minorEastAsia" w:cstheme="minorBidi"/>
            <w:b w:val="0"/>
            <w:bCs w:val="0"/>
            <w:noProof/>
            <w:kern w:val="2"/>
            <w:sz w:val="24"/>
            <w:szCs w:val="24"/>
            <w14:ligatures w14:val="standardContextual"/>
          </w:rPr>
          <w:tab/>
        </w:r>
        <w:r w:rsidRPr="00262CDB">
          <w:rPr>
            <w:rStyle w:val="Hyperlink"/>
            <w:noProof/>
          </w:rPr>
          <w:t>Words of Caution</w:t>
        </w:r>
        <w:r>
          <w:rPr>
            <w:noProof/>
            <w:webHidden/>
          </w:rPr>
          <w:tab/>
        </w:r>
        <w:r>
          <w:rPr>
            <w:noProof/>
            <w:webHidden/>
          </w:rPr>
          <w:fldChar w:fldCharType="begin"/>
        </w:r>
        <w:r>
          <w:rPr>
            <w:noProof/>
            <w:webHidden/>
          </w:rPr>
          <w:instrText xml:space="preserve"> PAGEREF _Toc202190694 \h </w:instrText>
        </w:r>
        <w:r>
          <w:rPr>
            <w:noProof/>
            <w:webHidden/>
          </w:rPr>
        </w:r>
        <w:r>
          <w:rPr>
            <w:noProof/>
            <w:webHidden/>
          </w:rPr>
          <w:fldChar w:fldCharType="separate"/>
        </w:r>
        <w:r>
          <w:rPr>
            <w:noProof/>
            <w:webHidden/>
          </w:rPr>
          <w:t>17</w:t>
        </w:r>
        <w:r>
          <w:rPr>
            <w:noProof/>
            <w:webHidden/>
          </w:rPr>
          <w:fldChar w:fldCharType="end"/>
        </w:r>
      </w:hyperlink>
    </w:p>
    <w:p w14:paraId="5FA1B4B8" w14:textId="636F7C88"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695" w:history="1">
        <w:r w:rsidRPr="00262CDB">
          <w:rPr>
            <w:rStyle w:val="Hyperlink"/>
            <w:noProof/>
          </w:rPr>
          <w:t>4.2.1</w:t>
        </w:r>
        <w:r>
          <w:rPr>
            <w:rFonts w:eastAsiaTheme="minorEastAsia" w:cstheme="minorBidi"/>
            <w:noProof/>
            <w:kern w:val="2"/>
            <w:sz w:val="24"/>
            <w:szCs w:val="24"/>
            <w14:ligatures w14:val="standardContextual"/>
          </w:rPr>
          <w:tab/>
        </w:r>
        <w:r w:rsidRPr="00262CDB">
          <w:rPr>
            <w:rStyle w:val="Hyperlink"/>
            <w:noProof/>
          </w:rPr>
          <w:t>The Dominance of the Written Word</w:t>
        </w:r>
        <w:r>
          <w:rPr>
            <w:noProof/>
            <w:webHidden/>
          </w:rPr>
          <w:tab/>
        </w:r>
        <w:r>
          <w:rPr>
            <w:noProof/>
            <w:webHidden/>
          </w:rPr>
          <w:fldChar w:fldCharType="begin"/>
        </w:r>
        <w:r>
          <w:rPr>
            <w:noProof/>
            <w:webHidden/>
          </w:rPr>
          <w:instrText xml:space="preserve"> PAGEREF _Toc202190695 \h </w:instrText>
        </w:r>
        <w:r>
          <w:rPr>
            <w:noProof/>
            <w:webHidden/>
          </w:rPr>
        </w:r>
        <w:r>
          <w:rPr>
            <w:noProof/>
            <w:webHidden/>
          </w:rPr>
          <w:fldChar w:fldCharType="separate"/>
        </w:r>
        <w:r>
          <w:rPr>
            <w:noProof/>
            <w:webHidden/>
          </w:rPr>
          <w:t>17</w:t>
        </w:r>
        <w:r>
          <w:rPr>
            <w:noProof/>
            <w:webHidden/>
          </w:rPr>
          <w:fldChar w:fldCharType="end"/>
        </w:r>
      </w:hyperlink>
    </w:p>
    <w:p w14:paraId="599ECE0F" w14:textId="4B2FBFDA"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696" w:history="1">
        <w:r w:rsidRPr="00262CDB">
          <w:rPr>
            <w:rStyle w:val="Hyperlink"/>
            <w:noProof/>
          </w:rPr>
          <w:t>4.2.2</w:t>
        </w:r>
        <w:r>
          <w:rPr>
            <w:rFonts w:eastAsiaTheme="minorEastAsia" w:cstheme="minorBidi"/>
            <w:noProof/>
            <w:kern w:val="2"/>
            <w:sz w:val="24"/>
            <w:szCs w:val="24"/>
            <w14:ligatures w14:val="standardContextual"/>
          </w:rPr>
          <w:tab/>
        </w:r>
        <w:r w:rsidRPr="00262CDB">
          <w:rPr>
            <w:rStyle w:val="Hyperlink"/>
            <w:noProof/>
          </w:rPr>
          <w:t>The Misuse of Standard Punctuation</w:t>
        </w:r>
        <w:r>
          <w:rPr>
            <w:noProof/>
            <w:webHidden/>
          </w:rPr>
          <w:tab/>
        </w:r>
        <w:r>
          <w:rPr>
            <w:noProof/>
            <w:webHidden/>
          </w:rPr>
          <w:fldChar w:fldCharType="begin"/>
        </w:r>
        <w:r>
          <w:rPr>
            <w:noProof/>
            <w:webHidden/>
          </w:rPr>
          <w:instrText xml:space="preserve"> PAGEREF _Toc202190696 \h </w:instrText>
        </w:r>
        <w:r>
          <w:rPr>
            <w:noProof/>
            <w:webHidden/>
          </w:rPr>
        </w:r>
        <w:r>
          <w:rPr>
            <w:noProof/>
            <w:webHidden/>
          </w:rPr>
          <w:fldChar w:fldCharType="separate"/>
        </w:r>
        <w:r>
          <w:rPr>
            <w:noProof/>
            <w:webHidden/>
          </w:rPr>
          <w:t>18</w:t>
        </w:r>
        <w:r>
          <w:rPr>
            <w:noProof/>
            <w:webHidden/>
          </w:rPr>
          <w:fldChar w:fldCharType="end"/>
        </w:r>
      </w:hyperlink>
    </w:p>
    <w:p w14:paraId="3C53FFC6" w14:textId="038B0D54"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697" w:history="1">
        <w:r w:rsidRPr="00262CDB">
          <w:rPr>
            <w:rStyle w:val="Hyperlink"/>
            <w:noProof/>
          </w:rPr>
          <w:t>4.2.3</w:t>
        </w:r>
        <w:r>
          <w:rPr>
            <w:rFonts w:eastAsiaTheme="minorEastAsia" w:cstheme="minorBidi"/>
            <w:noProof/>
            <w:kern w:val="2"/>
            <w:sz w:val="24"/>
            <w:szCs w:val="24"/>
            <w14:ligatures w14:val="standardContextual"/>
          </w:rPr>
          <w:tab/>
        </w:r>
        <w:r w:rsidRPr="00262CDB">
          <w:rPr>
            <w:rStyle w:val="Hyperlink"/>
            <w:noProof/>
          </w:rPr>
          <w:t>Working With Video</w:t>
        </w:r>
        <w:r>
          <w:rPr>
            <w:noProof/>
            <w:webHidden/>
          </w:rPr>
          <w:tab/>
        </w:r>
        <w:r>
          <w:rPr>
            <w:noProof/>
            <w:webHidden/>
          </w:rPr>
          <w:fldChar w:fldCharType="begin"/>
        </w:r>
        <w:r>
          <w:rPr>
            <w:noProof/>
            <w:webHidden/>
          </w:rPr>
          <w:instrText xml:space="preserve"> PAGEREF _Toc202190697 \h </w:instrText>
        </w:r>
        <w:r>
          <w:rPr>
            <w:noProof/>
            <w:webHidden/>
          </w:rPr>
        </w:r>
        <w:r>
          <w:rPr>
            <w:noProof/>
            <w:webHidden/>
          </w:rPr>
          <w:fldChar w:fldCharType="separate"/>
        </w:r>
        <w:r>
          <w:rPr>
            <w:noProof/>
            <w:webHidden/>
          </w:rPr>
          <w:t>18</w:t>
        </w:r>
        <w:r>
          <w:rPr>
            <w:noProof/>
            <w:webHidden/>
          </w:rPr>
          <w:fldChar w:fldCharType="end"/>
        </w:r>
      </w:hyperlink>
    </w:p>
    <w:p w14:paraId="7D881F19" w14:textId="576EF969"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698" w:history="1">
        <w:r w:rsidRPr="00262CDB">
          <w:rPr>
            <w:rStyle w:val="Hyperlink"/>
            <w:noProof/>
          </w:rPr>
          <w:t>4.3</w:t>
        </w:r>
        <w:r>
          <w:rPr>
            <w:rFonts w:eastAsiaTheme="minorEastAsia" w:cstheme="minorBidi"/>
            <w:b w:val="0"/>
            <w:bCs w:val="0"/>
            <w:noProof/>
            <w:kern w:val="2"/>
            <w:sz w:val="24"/>
            <w:szCs w:val="24"/>
            <w14:ligatures w14:val="standardContextual"/>
          </w:rPr>
          <w:tab/>
        </w:r>
        <w:r w:rsidRPr="00262CDB">
          <w:rPr>
            <w:rStyle w:val="Hyperlink"/>
            <w:noProof/>
          </w:rPr>
          <w:t>Problems With Forced Decisions</w:t>
        </w:r>
        <w:r>
          <w:rPr>
            <w:noProof/>
            <w:webHidden/>
          </w:rPr>
          <w:tab/>
        </w:r>
        <w:r>
          <w:rPr>
            <w:noProof/>
            <w:webHidden/>
          </w:rPr>
          <w:fldChar w:fldCharType="begin"/>
        </w:r>
        <w:r>
          <w:rPr>
            <w:noProof/>
            <w:webHidden/>
          </w:rPr>
          <w:instrText xml:space="preserve"> PAGEREF _Toc202190698 \h </w:instrText>
        </w:r>
        <w:r>
          <w:rPr>
            <w:noProof/>
            <w:webHidden/>
          </w:rPr>
        </w:r>
        <w:r>
          <w:rPr>
            <w:noProof/>
            <w:webHidden/>
          </w:rPr>
          <w:fldChar w:fldCharType="separate"/>
        </w:r>
        <w:r>
          <w:rPr>
            <w:noProof/>
            <w:webHidden/>
          </w:rPr>
          <w:t>19</w:t>
        </w:r>
        <w:r>
          <w:rPr>
            <w:noProof/>
            <w:webHidden/>
          </w:rPr>
          <w:fldChar w:fldCharType="end"/>
        </w:r>
      </w:hyperlink>
    </w:p>
    <w:p w14:paraId="6A1E0FEB" w14:textId="0D39D437"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699" w:history="1">
        <w:r w:rsidRPr="00262CDB">
          <w:rPr>
            <w:rStyle w:val="Hyperlink"/>
            <w:noProof/>
          </w:rPr>
          <w:t>4.4</w:t>
        </w:r>
        <w:r>
          <w:rPr>
            <w:rFonts w:eastAsiaTheme="minorEastAsia" w:cstheme="minorBidi"/>
            <w:b w:val="0"/>
            <w:bCs w:val="0"/>
            <w:noProof/>
            <w:kern w:val="2"/>
            <w:sz w:val="24"/>
            <w:szCs w:val="24"/>
            <w14:ligatures w14:val="standardContextual"/>
          </w:rPr>
          <w:tab/>
        </w:r>
        <w:r w:rsidRPr="00262CDB">
          <w:rPr>
            <w:rStyle w:val="Hyperlink"/>
            <w:noProof/>
          </w:rPr>
          <w:t>Transcription and Coding</w:t>
        </w:r>
        <w:r>
          <w:rPr>
            <w:noProof/>
            <w:webHidden/>
          </w:rPr>
          <w:tab/>
        </w:r>
        <w:r>
          <w:rPr>
            <w:noProof/>
            <w:webHidden/>
          </w:rPr>
          <w:fldChar w:fldCharType="begin"/>
        </w:r>
        <w:r>
          <w:rPr>
            <w:noProof/>
            <w:webHidden/>
          </w:rPr>
          <w:instrText xml:space="preserve"> PAGEREF _Toc202190699 \h </w:instrText>
        </w:r>
        <w:r>
          <w:rPr>
            <w:noProof/>
            <w:webHidden/>
          </w:rPr>
        </w:r>
        <w:r>
          <w:rPr>
            <w:noProof/>
            <w:webHidden/>
          </w:rPr>
          <w:fldChar w:fldCharType="separate"/>
        </w:r>
        <w:r>
          <w:rPr>
            <w:noProof/>
            <w:webHidden/>
          </w:rPr>
          <w:t>19</w:t>
        </w:r>
        <w:r>
          <w:rPr>
            <w:noProof/>
            <w:webHidden/>
          </w:rPr>
          <w:fldChar w:fldCharType="end"/>
        </w:r>
      </w:hyperlink>
    </w:p>
    <w:p w14:paraId="1E55A4BB" w14:textId="4E069431"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00" w:history="1">
        <w:r w:rsidRPr="00262CDB">
          <w:rPr>
            <w:rStyle w:val="Hyperlink"/>
            <w:noProof/>
          </w:rPr>
          <w:t>4.5</w:t>
        </w:r>
        <w:r>
          <w:rPr>
            <w:rFonts w:eastAsiaTheme="minorEastAsia" w:cstheme="minorBidi"/>
            <w:b w:val="0"/>
            <w:bCs w:val="0"/>
            <w:noProof/>
            <w:kern w:val="2"/>
            <w:sz w:val="24"/>
            <w:szCs w:val="24"/>
            <w14:ligatures w14:val="standardContextual"/>
          </w:rPr>
          <w:tab/>
        </w:r>
        <w:r w:rsidRPr="00262CDB">
          <w:rPr>
            <w:rStyle w:val="Hyperlink"/>
            <w:noProof/>
          </w:rPr>
          <w:t>Three Goals</w:t>
        </w:r>
        <w:r>
          <w:rPr>
            <w:noProof/>
            <w:webHidden/>
          </w:rPr>
          <w:tab/>
        </w:r>
        <w:r>
          <w:rPr>
            <w:noProof/>
            <w:webHidden/>
          </w:rPr>
          <w:fldChar w:fldCharType="begin"/>
        </w:r>
        <w:r>
          <w:rPr>
            <w:noProof/>
            <w:webHidden/>
          </w:rPr>
          <w:instrText xml:space="preserve"> PAGEREF _Toc202190700 \h </w:instrText>
        </w:r>
        <w:r>
          <w:rPr>
            <w:noProof/>
            <w:webHidden/>
          </w:rPr>
        </w:r>
        <w:r>
          <w:rPr>
            <w:noProof/>
            <w:webHidden/>
          </w:rPr>
          <w:fldChar w:fldCharType="separate"/>
        </w:r>
        <w:r>
          <w:rPr>
            <w:noProof/>
            <w:webHidden/>
          </w:rPr>
          <w:t>19</w:t>
        </w:r>
        <w:r>
          <w:rPr>
            <w:noProof/>
            <w:webHidden/>
          </w:rPr>
          <w:fldChar w:fldCharType="end"/>
        </w:r>
      </w:hyperlink>
    </w:p>
    <w:p w14:paraId="569D6529" w14:textId="7C4359D5" w:rsidR="006A4CCC" w:rsidRDefault="006A4CCC">
      <w:pPr>
        <w:pStyle w:val="TOC1"/>
        <w:tabs>
          <w:tab w:val="left" w:pos="960"/>
          <w:tab w:val="right" w:leader="dot" w:pos="8630"/>
        </w:tabs>
        <w:rPr>
          <w:rFonts w:eastAsiaTheme="minorEastAsia" w:cstheme="minorBidi"/>
          <w:b w:val="0"/>
          <w:bCs w:val="0"/>
          <w:noProof/>
          <w:kern w:val="2"/>
          <w14:ligatures w14:val="standardContextual"/>
        </w:rPr>
      </w:pPr>
      <w:hyperlink w:anchor="_Toc202190701" w:history="1">
        <w:r w:rsidRPr="00262CDB">
          <w:rPr>
            <w:rStyle w:val="Hyperlink"/>
            <w:rFonts w:ascii="Times New Roman" w:hAnsi="Times New Roman"/>
            <w:noProof/>
          </w:rPr>
          <w:t>5</w:t>
        </w:r>
        <w:r>
          <w:rPr>
            <w:rFonts w:eastAsiaTheme="minorEastAsia" w:cstheme="minorBidi"/>
            <w:b w:val="0"/>
            <w:bCs w:val="0"/>
            <w:noProof/>
            <w:kern w:val="2"/>
            <w14:ligatures w14:val="standardContextual"/>
          </w:rPr>
          <w:tab/>
        </w:r>
        <w:r w:rsidRPr="00262CDB">
          <w:rPr>
            <w:rStyle w:val="Hyperlink"/>
            <w:rFonts w:ascii="Times New Roman" w:hAnsi="Times New Roman"/>
            <w:noProof/>
          </w:rPr>
          <w:t>minCHAT</w:t>
        </w:r>
        <w:r>
          <w:rPr>
            <w:noProof/>
            <w:webHidden/>
          </w:rPr>
          <w:tab/>
        </w:r>
        <w:r>
          <w:rPr>
            <w:noProof/>
            <w:webHidden/>
          </w:rPr>
          <w:fldChar w:fldCharType="begin"/>
        </w:r>
        <w:r>
          <w:rPr>
            <w:noProof/>
            <w:webHidden/>
          </w:rPr>
          <w:instrText xml:space="preserve"> PAGEREF _Toc202190701 \h </w:instrText>
        </w:r>
        <w:r>
          <w:rPr>
            <w:noProof/>
            <w:webHidden/>
          </w:rPr>
        </w:r>
        <w:r>
          <w:rPr>
            <w:noProof/>
            <w:webHidden/>
          </w:rPr>
          <w:fldChar w:fldCharType="separate"/>
        </w:r>
        <w:r>
          <w:rPr>
            <w:noProof/>
            <w:webHidden/>
          </w:rPr>
          <w:t>21</w:t>
        </w:r>
        <w:r>
          <w:rPr>
            <w:noProof/>
            <w:webHidden/>
          </w:rPr>
          <w:fldChar w:fldCharType="end"/>
        </w:r>
      </w:hyperlink>
    </w:p>
    <w:p w14:paraId="6F3EBDD1" w14:textId="540F3B58"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02" w:history="1">
        <w:r w:rsidRPr="00262CDB">
          <w:rPr>
            <w:rStyle w:val="Hyperlink"/>
            <w:noProof/>
          </w:rPr>
          <w:t>5.1</w:t>
        </w:r>
        <w:r>
          <w:rPr>
            <w:rFonts w:eastAsiaTheme="minorEastAsia" w:cstheme="minorBidi"/>
            <w:b w:val="0"/>
            <w:bCs w:val="0"/>
            <w:noProof/>
            <w:kern w:val="2"/>
            <w:sz w:val="24"/>
            <w:szCs w:val="24"/>
            <w14:ligatures w14:val="standardContextual"/>
          </w:rPr>
          <w:tab/>
        </w:r>
        <w:r w:rsidRPr="00262CDB">
          <w:rPr>
            <w:rStyle w:val="Hyperlink"/>
            <w:noProof/>
          </w:rPr>
          <w:t>minCHAT – the Form of Files</w:t>
        </w:r>
        <w:r>
          <w:rPr>
            <w:noProof/>
            <w:webHidden/>
          </w:rPr>
          <w:tab/>
        </w:r>
        <w:r>
          <w:rPr>
            <w:noProof/>
            <w:webHidden/>
          </w:rPr>
          <w:fldChar w:fldCharType="begin"/>
        </w:r>
        <w:r>
          <w:rPr>
            <w:noProof/>
            <w:webHidden/>
          </w:rPr>
          <w:instrText xml:space="preserve"> PAGEREF _Toc202190702 \h </w:instrText>
        </w:r>
        <w:r>
          <w:rPr>
            <w:noProof/>
            <w:webHidden/>
          </w:rPr>
        </w:r>
        <w:r>
          <w:rPr>
            <w:noProof/>
            <w:webHidden/>
          </w:rPr>
          <w:fldChar w:fldCharType="separate"/>
        </w:r>
        <w:r>
          <w:rPr>
            <w:noProof/>
            <w:webHidden/>
          </w:rPr>
          <w:t>21</w:t>
        </w:r>
        <w:r>
          <w:rPr>
            <w:noProof/>
            <w:webHidden/>
          </w:rPr>
          <w:fldChar w:fldCharType="end"/>
        </w:r>
      </w:hyperlink>
    </w:p>
    <w:p w14:paraId="5504F8A8" w14:textId="147E4EBF"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03" w:history="1">
        <w:r w:rsidRPr="00262CDB">
          <w:rPr>
            <w:rStyle w:val="Hyperlink"/>
            <w:noProof/>
          </w:rPr>
          <w:t>5.2</w:t>
        </w:r>
        <w:r>
          <w:rPr>
            <w:rFonts w:eastAsiaTheme="minorEastAsia" w:cstheme="minorBidi"/>
            <w:b w:val="0"/>
            <w:bCs w:val="0"/>
            <w:noProof/>
            <w:kern w:val="2"/>
            <w:sz w:val="24"/>
            <w:szCs w:val="24"/>
            <w14:ligatures w14:val="standardContextual"/>
          </w:rPr>
          <w:tab/>
        </w:r>
        <w:r w:rsidRPr="00262CDB">
          <w:rPr>
            <w:rStyle w:val="Hyperlink"/>
            <w:noProof/>
          </w:rPr>
          <w:t>minCHAT – Words and Utterances</w:t>
        </w:r>
        <w:r>
          <w:rPr>
            <w:noProof/>
            <w:webHidden/>
          </w:rPr>
          <w:tab/>
        </w:r>
        <w:r>
          <w:rPr>
            <w:noProof/>
            <w:webHidden/>
          </w:rPr>
          <w:fldChar w:fldCharType="begin"/>
        </w:r>
        <w:r>
          <w:rPr>
            <w:noProof/>
            <w:webHidden/>
          </w:rPr>
          <w:instrText xml:space="preserve"> PAGEREF _Toc202190703 \h </w:instrText>
        </w:r>
        <w:r>
          <w:rPr>
            <w:noProof/>
            <w:webHidden/>
          </w:rPr>
        </w:r>
        <w:r>
          <w:rPr>
            <w:noProof/>
            <w:webHidden/>
          </w:rPr>
          <w:fldChar w:fldCharType="separate"/>
        </w:r>
        <w:r>
          <w:rPr>
            <w:noProof/>
            <w:webHidden/>
          </w:rPr>
          <w:t>21</w:t>
        </w:r>
        <w:r>
          <w:rPr>
            <w:noProof/>
            <w:webHidden/>
          </w:rPr>
          <w:fldChar w:fldCharType="end"/>
        </w:r>
      </w:hyperlink>
    </w:p>
    <w:p w14:paraId="3AC416EE" w14:textId="236E9FD9"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04" w:history="1">
        <w:r w:rsidRPr="00262CDB">
          <w:rPr>
            <w:rStyle w:val="Hyperlink"/>
            <w:noProof/>
          </w:rPr>
          <w:t>5.3</w:t>
        </w:r>
        <w:r>
          <w:rPr>
            <w:rFonts w:eastAsiaTheme="minorEastAsia" w:cstheme="minorBidi"/>
            <w:b w:val="0"/>
            <w:bCs w:val="0"/>
            <w:noProof/>
            <w:kern w:val="2"/>
            <w:sz w:val="24"/>
            <w:szCs w:val="24"/>
            <w14:ligatures w14:val="standardContextual"/>
          </w:rPr>
          <w:tab/>
        </w:r>
        <w:r w:rsidRPr="00262CDB">
          <w:rPr>
            <w:rStyle w:val="Hyperlink"/>
            <w:noProof/>
          </w:rPr>
          <w:t>Analyzing One Small File</w:t>
        </w:r>
        <w:r>
          <w:rPr>
            <w:noProof/>
            <w:webHidden/>
          </w:rPr>
          <w:tab/>
        </w:r>
        <w:r>
          <w:rPr>
            <w:noProof/>
            <w:webHidden/>
          </w:rPr>
          <w:fldChar w:fldCharType="begin"/>
        </w:r>
        <w:r>
          <w:rPr>
            <w:noProof/>
            <w:webHidden/>
          </w:rPr>
          <w:instrText xml:space="preserve"> PAGEREF _Toc202190704 \h </w:instrText>
        </w:r>
        <w:r>
          <w:rPr>
            <w:noProof/>
            <w:webHidden/>
          </w:rPr>
        </w:r>
        <w:r>
          <w:rPr>
            <w:noProof/>
            <w:webHidden/>
          </w:rPr>
          <w:fldChar w:fldCharType="separate"/>
        </w:r>
        <w:r>
          <w:rPr>
            <w:noProof/>
            <w:webHidden/>
          </w:rPr>
          <w:t>22</w:t>
        </w:r>
        <w:r>
          <w:rPr>
            <w:noProof/>
            <w:webHidden/>
          </w:rPr>
          <w:fldChar w:fldCharType="end"/>
        </w:r>
      </w:hyperlink>
    </w:p>
    <w:p w14:paraId="0FB07065" w14:textId="5230138C"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05" w:history="1">
        <w:r w:rsidRPr="00262CDB">
          <w:rPr>
            <w:rStyle w:val="Hyperlink"/>
            <w:noProof/>
          </w:rPr>
          <w:t>5.4</w:t>
        </w:r>
        <w:r>
          <w:rPr>
            <w:rFonts w:eastAsiaTheme="minorEastAsia" w:cstheme="minorBidi"/>
            <w:b w:val="0"/>
            <w:bCs w:val="0"/>
            <w:noProof/>
            <w:kern w:val="2"/>
            <w:sz w:val="24"/>
            <w:szCs w:val="24"/>
            <w14:ligatures w14:val="standardContextual"/>
          </w:rPr>
          <w:tab/>
        </w:r>
        <w:r w:rsidRPr="00262CDB">
          <w:rPr>
            <w:rStyle w:val="Hyperlink"/>
            <w:noProof/>
          </w:rPr>
          <w:t>Next Steps</w:t>
        </w:r>
        <w:r>
          <w:rPr>
            <w:noProof/>
            <w:webHidden/>
          </w:rPr>
          <w:tab/>
        </w:r>
        <w:r>
          <w:rPr>
            <w:noProof/>
            <w:webHidden/>
          </w:rPr>
          <w:fldChar w:fldCharType="begin"/>
        </w:r>
        <w:r>
          <w:rPr>
            <w:noProof/>
            <w:webHidden/>
          </w:rPr>
          <w:instrText xml:space="preserve"> PAGEREF _Toc202190705 \h </w:instrText>
        </w:r>
        <w:r>
          <w:rPr>
            <w:noProof/>
            <w:webHidden/>
          </w:rPr>
        </w:r>
        <w:r>
          <w:rPr>
            <w:noProof/>
            <w:webHidden/>
          </w:rPr>
          <w:fldChar w:fldCharType="separate"/>
        </w:r>
        <w:r>
          <w:rPr>
            <w:noProof/>
            <w:webHidden/>
          </w:rPr>
          <w:t>23</w:t>
        </w:r>
        <w:r>
          <w:rPr>
            <w:noProof/>
            <w:webHidden/>
          </w:rPr>
          <w:fldChar w:fldCharType="end"/>
        </w:r>
      </w:hyperlink>
    </w:p>
    <w:p w14:paraId="7ED4948D" w14:textId="3005A450"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06" w:history="1">
        <w:r w:rsidRPr="00262CDB">
          <w:rPr>
            <w:rStyle w:val="Hyperlink"/>
            <w:noProof/>
          </w:rPr>
          <w:t>5.5</w:t>
        </w:r>
        <w:r>
          <w:rPr>
            <w:rFonts w:eastAsiaTheme="minorEastAsia" w:cstheme="minorBidi"/>
            <w:b w:val="0"/>
            <w:bCs w:val="0"/>
            <w:noProof/>
            <w:kern w:val="2"/>
            <w:sz w:val="24"/>
            <w:szCs w:val="24"/>
            <w14:ligatures w14:val="standardContextual"/>
          </w:rPr>
          <w:tab/>
        </w:r>
        <w:r w:rsidRPr="00262CDB">
          <w:rPr>
            <w:rStyle w:val="Hyperlink"/>
            <w:noProof/>
          </w:rPr>
          <w:t>Checking Syntactic Accuracy</w:t>
        </w:r>
        <w:r>
          <w:rPr>
            <w:noProof/>
            <w:webHidden/>
          </w:rPr>
          <w:tab/>
        </w:r>
        <w:r>
          <w:rPr>
            <w:noProof/>
            <w:webHidden/>
          </w:rPr>
          <w:fldChar w:fldCharType="begin"/>
        </w:r>
        <w:r>
          <w:rPr>
            <w:noProof/>
            <w:webHidden/>
          </w:rPr>
          <w:instrText xml:space="preserve"> PAGEREF _Toc202190706 \h </w:instrText>
        </w:r>
        <w:r>
          <w:rPr>
            <w:noProof/>
            <w:webHidden/>
          </w:rPr>
        </w:r>
        <w:r>
          <w:rPr>
            <w:noProof/>
            <w:webHidden/>
          </w:rPr>
          <w:fldChar w:fldCharType="separate"/>
        </w:r>
        <w:r>
          <w:rPr>
            <w:noProof/>
            <w:webHidden/>
          </w:rPr>
          <w:t>23</w:t>
        </w:r>
        <w:r>
          <w:rPr>
            <w:noProof/>
            <w:webHidden/>
          </w:rPr>
          <w:fldChar w:fldCharType="end"/>
        </w:r>
      </w:hyperlink>
    </w:p>
    <w:p w14:paraId="3C53D877" w14:textId="58E90639" w:rsidR="006A4CCC" w:rsidRDefault="006A4CCC">
      <w:pPr>
        <w:pStyle w:val="TOC1"/>
        <w:tabs>
          <w:tab w:val="left" w:pos="960"/>
          <w:tab w:val="right" w:leader="dot" w:pos="8630"/>
        </w:tabs>
        <w:rPr>
          <w:rFonts w:eastAsiaTheme="minorEastAsia" w:cstheme="minorBidi"/>
          <w:b w:val="0"/>
          <w:bCs w:val="0"/>
          <w:noProof/>
          <w:kern w:val="2"/>
          <w14:ligatures w14:val="standardContextual"/>
        </w:rPr>
      </w:pPr>
      <w:hyperlink w:anchor="_Toc202190707" w:history="1">
        <w:r w:rsidRPr="00262CDB">
          <w:rPr>
            <w:rStyle w:val="Hyperlink"/>
            <w:noProof/>
          </w:rPr>
          <w:t>6</w:t>
        </w:r>
        <w:r>
          <w:rPr>
            <w:rFonts w:eastAsiaTheme="minorEastAsia" w:cstheme="minorBidi"/>
            <w:b w:val="0"/>
            <w:bCs w:val="0"/>
            <w:noProof/>
            <w:kern w:val="2"/>
            <w14:ligatures w14:val="standardContextual"/>
          </w:rPr>
          <w:tab/>
        </w:r>
        <w:r w:rsidRPr="00262CDB">
          <w:rPr>
            <w:rStyle w:val="Hyperlink"/>
            <w:noProof/>
          </w:rPr>
          <w:t>Corpus Organization</w:t>
        </w:r>
        <w:r>
          <w:rPr>
            <w:noProof/>
            <w:webHidden/>
          </w:rPr>
          <w:tab/>
        </w:r>
        <w:r>
          <w:rPr>
            <w:noProof/>
            <w:webHidden/>
          </w:rPr>
          <w:fldChar w:fldCharType="begin"/>
        </w:r>
        <w:r>
          <w:rPr>
            <w:noProof/>
            <w:webHidden/>
          </w:rPr>
          <w:instrText xml:space="preserve"> PAGEREF _Toc202190707 \h </w:instrText>
        </w:r>
        <w:r>
          <w:rPr>
            <w:noProof/>
            <w:webHidden/>
          </w:rPr>
        </w:r>
        <w:r>
          <w:rPr>
            <w:noProof/>
            <w:webHidden/>
          </w:rPr>
          <w:fldChar w:fldCharType="separate"/>
        </w:r>
        <w:r>
          <w:rPr>
            <w:noProof/>
            <w:webHidden/>
          </w:rPr>
          <w:t>24</w:t>
        </w:r>
        <w:r>
          <w:rPr>
            <w:noProof/>
            <w:webHidden/>
          </w:rPr>
          <w:fldChar w:fldCharType="end"/>
        </w:r>
      </w:hyperlink>
    </w:p>
    <w:p w14:paraId="77A40EA4" w14:textId="75364795"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08" w:history="1">
        <w:r w:rsidRPr="00262CDB">
          <w:rPr>
            <w:rStyle w:val="Hyperlink"/>
            <w:noProof/>
          </w:rPr>
          <w:t>6.1</w:t>
        </w:r>
        <w:r>
          <w:rPr>
            <w:rFonts w:eastAsiaTheme="minorEastAsia" w:cstheme="minorBidi"/>
            <w:b w:val="0"/>
            <w:bCs w:val="0"/>
            <w:noProof/>
            <w:kern w:val="2"/>
            <w:sz w:val="24"/>
            <w:szCs w:val="24"/>
            <w14:ligatures w14:val="standardContextual"/>
          </w:rPr>
          <w:tab/>
        </w:r>
        <w:r w:rsidRPr="00262CDB">
          <w:rPr>
            <w:rStyle w:val="Hyperlink"/>
            <w:noProof/>
          </w:rPr>
          <w:t>File Naming</w:t>
        </w:r>
        <w:r>
          <w:rPr>
            <w:noProof/>
            <w:webHidden/>
          </w:rPr>
          <w:tab/>
        </w:r>
        <w:r>
          <w:rPr>
            <w:noProof/>
            <w:webHidden/>
          </w:rPr>
          <w:fldChar w:fldCharType="begin"/>
        </w:r>
        <w:r>
          <w:rPr>
            <w:noProof/>
            <w:webHidden/>
          </w:rPr>
          <w:instrText xml:space="preserve"> PAGEREF _Toc202190708 \h </w:instrText>
        </w:r>
        <w:r>
          <w:rPr>
            <w:noProof/>
            <w:webHidden/>
          </w:rPr>
        </w:r>
        <w:r>
          <w:rPr>
            <w:noProof/>
            <w:webHidden/>
          </w:rPr>
          <w:fldChar w:fldCharType="separate"/>
        </w:r>
        <w:r>
          <w:rPr>
            <w:noProof/>
            <w:webHidden/>
          </w:rPr>
          <w:t>24</w:t>
        </w:r>
        <w:r>
          <w:rPr>
            <w:noProof/>
            <w:webHidden/>
          </w:rPr>
          <w:fldChar w:fldCharType="end"/>
        </w:r>
      </w:hyperlink>
    </w:p>
    <w:p w14:paraId="6BD2995E" w14:textId="486A11E2"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09" w:history="1">
        <w:r w:rsidRPr="00262CDB">
          <w:rPr>
            <w:rStyle w:val="Hyperlink"/>
            <w:noProof/>
          </w:rPr>
          <w:t>6.2</w:t>
        </w:r>
        <w:r>
          <w:rPr>
            <w:rFonts w:eastAsiaTheme="minorEastAsia" w:cstheme="minorBidi"/>
            <w:b w:val="0"/>
            <w:bCs w:val="0"/>
            <w:noProof/>
            <w:kern w:val="2"/>
            <w:sz w:val="24"/>
            <w:szCs w:val="24"/>
            <w14:ligatures w14:val="standardContextual"/>
          </w:rPr>
          <w:tab/>
        </w:r>
        <w:r w:rsidRPr="00262CDB">
          <w:rPr>
            <w:rStyle w:val="Hyperlink"/>
            <w:noProof/>
          </w:rPr>
          <w:t>Metadata</w:t>
        </w:r>
        <w:r>
          <w:rPr>
            <w:noProof/>
            <w:webHidden/>
          </w:rPr>
          <w:tab/>
        </w:r>
        <w:r>
          <w:rPr>
            <w:noProof/>
            <w:webHidden/>
          </w:rPr>
          <w:fldChar w:fldCharType="begin"/>
        </w:r>
        <w:r>
          <w:rPr>
            <w:noProof/>
            <w:webHidden/>
          </w:rPr>
          <w:instrText xml:space="preserve"> PAGEREF _Toc202190709 \h </w:instrText>
        </w:r>
        <w:r>
          <w:rPr>
            <w:noProof/>
            <w:webHidden/>
          </w:rPr>
        </w:r>
        <w:r>
          <w:rPr>
            <w:noProof/>
            <w:webHidden/>
          </w:rPr>
          <w:fldChar w:fldCharType="separate"/>
        </w:r>
        <w:r>
          <w:rPr>
            <w:noProof/>
            <w:webHidden/>
          </w:rPr>
          <w:t>24</w:t>
        </w:r>
        <w:r>
          <w:rPr>
            <w:noProof/>
            <w:webHidden/>
          </w:rPr>
          <w:fldChar w:fldCharType="end"/>
        </w:r>
      </w:hyperlink>
    </w:p>
    <w:p w14:paraId="0952ABA7" w14:textId="455E09BF"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10" w:history="1">
        <w:r w:rsidRPr="00262CDB">
          <w:rPr>
            <w:rStyle w:val="Hyperlink"/>
            <w:noProof/>
          </w:rPr>
          <w:t>6.3</w:t>
        </w:r>
        <w:r>
          <w:rPr>
            <w:rFonts w:eastAsiaTheme="minorEastAsia" w:cstheme="minorBidi"/>
            <w:b w:val="0"/>
            <w:bCs w:val="0"/>
            <w:noProof/>
            <w:kern w:val="2"/>
            <w:sz w:val="24"/>
            <w:szCs w:val="24"/>
            <w14:ligatures w14:val="standardContextual"/>
          </w:rPr>
          <w:tab/>
        </w:r>
        <w:r w:rsidRPr="00262CDB">
          <w:rPr>
            <w:rStyle w:val="Hyperlink"/>
            <w:noProof/>
          </w:rPr>
          <w:t>The Documentation File</w:t>
        </w:r>
        <w:r>
          <w:rPr>
            <w:noProof/>
            <w:webHidden/>
          </w:rPr>
          <w:tab/>
        </w:r>
        <w:r>
          <w:rPr>
            <w:noProof/>
            <w:webHidden/>
          </w:rPr>
          <w:fldChar w:fldCharType="begin"/>
        </w:r>
        <w:r>
          <w:rPr>
            <w:noProof/>
            <w:webHidden/>
          </w:rPr>
          <w:instrText xml:space="preserve"> PAGEREF _Toc202190710 \h </w:instrText>
        </w:r>
        <w:r>
          <w:rPr>
            <w:noProof/>
            <w:webHidden/>
          </w:rPr>
        </w:r>
        <w:r>
          <w:rPr>
            <w:noProof/>
            <w:webHidden/>
          </w:rPr>
          <w:fldChar w:fldCharType="separate"/>
        </w:r>
        <w:r>
          <w:rPr>
            <w:noProof/>
            <w:webHidden/>
          </w:rPr>
          <w:t>26</w:t>
        </w:r>
        <w:r>
          <w:rPr>
            <w:noProof/>
            <w:webHidden/>
          </w:rPr>
          <w:fldChar w:fldCharType="end"/>
        </w:r>
      </w:hyperlink>
    </w:p>
    <w:p w14:paraId="438FECED" w14:textId="3A96B441" w:rsidR="006A4CCC" w:rsidRDefault="006A4CCC">
      <w:pPr>
        <w:pStyle w:val="TOC1"/>
        <w:tabs>
          <w:tab w:val="left" w:pos="960"/>
          <w:tab w:val="right" w:leader="dot" w:pos="8630"/>
        </w:tabs>
        <w:rPr>
          <w:rFonts w:eastAsiaTheme="minorEastAsia" w:cstheme="minorBidi"/>
          <w:b w:val="0"/>
          <w:bCs w:val="0"/>
          <w:noProof/>
          <w:kern w:val="2"/>
          <w14:ligatures w14:val="standardContextual"/>
        </w:rPr>
      </w:pPr>
      <w:hyperlink w:anchor="_Toc202190711" w:history="1">
        <w:r w:rsidRPr="00262CDB">
          <w:rPr>
            <w:rStyle w:val="Hyperlink"/>
            <w:rFonts w:ascii="Times New Roman" w:hAnsi="Times New Roman"/>
            <w:noProof/>
          </w:rPr>
          <w:t>7</w:t>
        </w:r>
        <w:r>
          <w:rPr>
            <w:rFonts w:eastAsiaTheme="minorEastAsia" w:cstheme="minorBidi"/>
            <w:b w:val="0"/>
            <w:bCs w:val="0"/>
            <w:noProof/>
            <w:kern w:val="2"/>
            <w14:ligatures w14:val="standardContextual"/>
          </w:rPr>
          <w:tab/>
        </w:r>
        <w:r w:rsidRPr="00262CDB">
          <w:rPr>
            <w:rStyle w:val="Hyperlink"/>
            <w:rFonts w:ascii="Times New Roman" w:hAnsi="Times New Roman"/>
            <w:noProof/>
          </w:rPr>
          <w:t>File Headers</w:t>
        </w:r>
        <w:r>
          <w:rPr>
            <w:noProof/>
            <w:webHidden/>
          </w:rPr>
          <w:tab/>
        </w:r>
        <w:r>
          <w:rPr>
            <w:noProof/>
            <w:webHidden/>
          </w:rPr>
          <w:fldChar w:fldCharType="begin"/>
        </w:r>
        <w:r>
          <w:rPr>
            <w:noProof/>
            <w:webHidden/>
          </w:rPr>
          <w:instrText xml:space="preserve"> PAGEREF _Toc202190711 \h </w:instrText>
        </w:r>
        <w:r>
          <w:rPr>
            <w:noProof/>
            <w:webHidden/>
          </w:rPr>
        </w:r>
        <w:r>
          <w:rPr>
            <w:noProof/>
            <w:webHidden/>
          </w:rPr>
          <w:fldChar w:fldCharType="separate"/>
        </w:r>
        <w:r>
          <w:rPr>
            <w:noProof/>
            <w:webHidden/>
          </w:rPr>
          <w:t>28</w:t>
        </w:r>
        <w:r>
          <w:rPr>
            <w:noProof/>
            <w:webHidden/>
          </w:rPr>
          <w:fldChar w:fldCharType="end"/>
        </w:r>
      </w:hyperlink>
    </w:p>
    <w:p w14:paraId="03810FFA" w14:textId="595C60AF"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12" w:history="1">
        <w:r w:rsidRPr="00262CDB">
          <w:rPr>
            <w:rStyle w:val="Hyperlink"/>
            <w:noProof/>
          </w:rPr>
          <w:t>7.1</w:t>
        </w:r>
        <w:r>
          <w:rPr>
            <w:rFonts w:eastAsiaTheme="minorEastAsia" w:cstheme="minorBidi"/>
            <w:b w:val="0"/>
            <w:bCs w:val="0"/>
            <w:noProof/>
            <w:kern w:val="2"/>
            <w:sz w:val="24"/>
            <w:szCs w:val="24"/>
            <w14:ligatures w14:val="standardContextual"/>
          </w:rPr>
          <w:tab/>
        </w:r>
        <w:r w:rsidRPr="00262CDB">
          <w:rPr>
            <w:rStyle w:val="Hyperlink"/>
            <w:noProof/>
          </w:rPr>
          <w:t>Hidden Headers</w:t>
        </w:r>
        <w:r>
          <w:rPr>
            <w:noProof/>
            <w:webHidden/>
          </w:rPr>
          <w:tab/>
        </w:r>
        <w:r>
          <w:rPr>
            <w:noProof/>
            <w:webHidden/>
          </w:rPr>
          <w:fldChar w:fldCharType="begin"/>
        </w:r>
        <w:r>
          <w:rPr>
            <w:noProof/>
            <w:webHidden/>
          </w:rPr>
          <w:instrText xml:space="preserve"> PAGEREF _Toc202190712 \h </w:instrText>
        </w:r>
        <w:r>
          <w:rPr>
            <w:noProof/>
            <w:webHidden/>
          </w:rPr>
        </w:r>
        <w:r>
          <w:rPr>
            <w:noProof/>
            <w:webHidden/>
          </w:rPr>
          <w:fldChar w:fldCharType="separate"/>
        </w:r>
        <w:r>
          <w:rPr>
            <w:noProof/>
            <w:webHidden/>
          </w:rPr>
          <w:t>28</w:t>
        </w:r>
        <w:r>
          <w:rPr>
            <w:noProof/>
            <w:webHidden/>
          </w:rPr>
          <w:fldChar w:fldCharType="end"/>
        </w:r>
      </w:hyperlink>
    </w:p>
    <w:p w14:paraId="094E8F10" w14:textId="46256607"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13" w:history="1">
        <w:r w:rsidRPr="00262CDB">
          <w:rPr>
            <w:rStyle w:val="Hyperlink"/>
            <w:noProof/>
          </w:rPr>
          <w:t>7.2</w:t>
        </w:r>
        <w:r>
          <w:rPr>
            <w:rFonts w:eastAsiaTheme="minorEastAsia" w:cstheme="minorBidi"/>
            <w:b w:val="0"/>
            <w:bCs w:val="0"/>
            <w:noProof/>
            <w:kern w:val="2"/>
            <w:sz w:val="24"/>
            <w:szCs w:val="24"/>
            <w14:ligatures w14:val="standardContextual"/>
          </w:rPr>
          <w:tab/>
        </w:r>
        <w:r w:rsidRPr="00262CDB">
          <w:rPr>
            <w:rStyle w:val="Hyperlink"/>
            <w:noProof/>
          </w:rPr>
          <w:t>Initial Headers</w:t>
        </w:r>
        <w:r>
          <w:rPr>
            <w:noProof/>
            <w:webHidden/>
          </w:rPr>
          <w:tab/>
        </w:r>
        <w:r>
          <w:rPr>
            <w:noProof/>
            <w:webHidden/>
          </w:rPr>
          <w:fldChar w:fldCharType="begin"/>
        </w:r>
        <w:r>
          <w:rPr>
            <w:noProof/>
            <w:webHidden/>
          </w:rPr>
          <w:instrText xml:space="preserve"> PAGEREF _Toc202190713 \h </w:instrText>
        </w:r>
        <w:r>
          <w:rPr>
            <w:noProof/>
            <w:webHidden/>
          </w:rPr>
        </w:r>
        <w:r>
          <w:rPr>
            <w:noProof/>
            <w:webHidden/>
          </w:rPr>
          <w:fldChar w:fldCharType="separate"/>
        </w:r>
        <w:r>
          <w:rPr>
            <w:noProof/>
            <w:webHidden/>
          </w:rPr>
          <w:t>29</w:t>
        </w:r>
        <w:r>
          <w:rPr>
            <w:noProof/>
            <w:webHidden/>
          </w:rPr>
          <w:fldChar w:fldCharType="end"/>
        </w:r>
      </w:hyperlink>
    </w:p>
    <w:p w14:paraId="25D316DB" w14:textId="48089002"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14" w:history="1">
        <w:r w:rsidRPr="00262CDB">
          <w:rPr>
            <w:rStyle w:val="Hyperlink"/>
            <w:noProof/>
          </w:rPr>
          <w:t>7.3</w:t>
        </w:r>
        <w:r>
          <w:rPr>
            <w:rFonts w:eastAsiaTheme="minorEastAsia" w:cstheme="minorBidi"/>
            <w:b w:val="0"/>
            <w:bCs w:val="0"/>
            <w:noProof/>
            <w:kern w:val="2"/>
            <w:sz w:val="24"/>
            <w:szCs w:val="24"/>
            <w14:ligatures w14:val="standardContextual"/>
          </w:rPr>
          <w:tab/>
        </w:r>
        <w:r w:rsidRPr="00262CDB">
          <w:rPr>
            <w:rStyle w:val="Hyperlink"/>
            <w:noProof/>
          </w:rPr>
          <w:t>Participant-Specific Headers</w:t>
        </w:r>
        <w:r>
          <w:rPr>
            <w:noProof/>
            <w:webHidden/>
          </w:rPr>
          <w:tab/>
        </w:r>
        <w:r>
          <w:rPr>
            <w:noProof/>
            <w:webHidden/>
          </w:rPr>
          <w:fldChar w:fldCharType="begin"/>
        </w:r>
        <w:r>
          <w:rPr>
            <w:noProof/>
            <w:webHidden/>
          </w:rPr>
          <w:instrText xml:space="preserve"> PAGEREF _Toc202190714 \h </w:instrText>
        </w:r>
        <w:r>
          <w:rPr>
            <w:noProof/>
            <w:webHidden/>
          </w:rPr>
        </w:r>
        <w:r>
          <w:rPr>
            <w:noProof/>
            <w:webHidden/>
          </w:rPr>
          <w:fldChar w:fldCharType="separate"/>
        </w:r>
        <w:r>
          <w:rPr>
            <w:noProof/>
            <w:webHidden/>
          </w:rPr>
          <w:t>36</w:t>
        </w:r>
        <w:r>
          <w:rPr>
            <w:noProof/>
            <w:webHidden/>
          </w:rPr>
          <w:fldChar w:fldCharType="end"/>
        </w:r>
      </w:hyperlink>
    </w:p>
    <w:p w14:paraId="2E209252" w14:textId="330990B0"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15" w:history="1">
        <w:r w:rsidRPr="00262CDB">
          <w:rPr>
            <w:rStyle w:val="Hyperlink"/>
            <w:noProof/>
          </w:rPr>
          <w:t>7.4</w:t>
        </w:r>
        <w:r>
          <w:rPr>
            <w:rFonts w:eastAsiaTheme="minorEastAsia" w:cstheme="minorBidi"/>
            <w:b w:val="0"/>
            <w:bCs w:val="0"/>
            <w:noProof/>
            <w:kern w:val="2"/>
            <w:sz w:val="24"/>
            <w:szCs w:val="24"/>
            <w14:ligatures w14:val="standardContextual"/>
          </w:rPr>
          <w:tab/>
        </w:r>
        <w:r w:rsidRPr="00262CDB">
          <w:rPr>
            <w:rStyle w:val="Hyperlink"/>
            <w:noProof/>
          </w:rPr>
          <w:t>Constant Headers</w:t>
        </w:r>
        <w:r>
          <w:rPr>
            <w:noProof/>
            <w:webHidden/>
          </w:rPr>
          <w:tab/>
        </w:r>
        <w:r>
          <w:rPr>
            <w:noProof/>
            <w:webHidden/>
          </w:rPr>
          <w:fldChar w:fldCharType="begin"/>
        </w:r>
        <w:r>
          <w:rPr>
            <w:noProof/>
            <w:webHidden/>
          </w:rPr>
          <w:instrText xml:space="preserve"> PAGEREF _Toc202190715 \h </w:instrText>
        </w:r>
        <w:r>
          <w:rPr>
            <w:noProof/>
            <w:webHidden/>
          </w:rPr>
        </w:r>
        <w:r>
          <w:rPr>
            <w:noProof/>
            <w:webHidden/>
          </w:rPr>
          <w:fldChar w:fldCharType="separate"/>
        </w:r>
        <w:r>
          <w:rPr>
            <w:noProof/>
            <w:webHidden/>
          </w:rPr>
          <w:t>36</w:t>
        </w:r>
        <w:r>
          <w:rPr>
            <w:noProof/>
            <w:webHidden/>
          </w:rPr>
          <w:fldChar w:fldCharType="end"/>
        </w:r>
      </w:hyperlink>
    </w:p>
    <w:p w14:paraId="329A278F" w14:textId="58657A7F"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16" w:history="1">
        <w:r w:rsidRPr="00262CDB">
          <w:rPr>
            <w:rStyle w:val="Hyperlink"/>
            <w:noProof/>
          </w:rPr>
          <w:t>7.5</w:t>
        </w:r>
        <w:r>
          <w:rPr>
            <w:rFonts w:eastAsiaTheme="minorEastAsia" w:cstheme="minorBidi"/>
            <w:b w:val="0"/>
            <w:bCs w:val="0"/>
            <w:noProof/>
            <w:kern w:val="2"/>
            <w:sz w:val="24"/>
            <w:szCs w:val="24"/>
            <w14:ligatures w14:val="standardContextual"/>
          </w:rPr>
          <w:tab/>
        </w:r>
        <w:r w:rsidRPr="00262CDB">
          <w:rPr>
            <w:rStyle w:val="Hyperlink"/>
            <w:noProof/>
          </w:rPr>
          <w:t>Changeable Headers</w:t>
        </w:r>
        <w:r>
          <w:rPr>
            <w:noProof/>
            <w:webHidden/>
          </w:rPr>
          <w:tab/>
        </w:r>
        <w:r>
          <w:rPr>
            <w:noProof/>
            <w:webHidden/>
          </w:rPr>
          <w:fldChar w:fldCharType="begin"/>
        </w:r>
        <w:r>
          <w:rPr>
            <w:noProof/>
            <w:webHidden/>
          </w:rPr>
          <w:instrText xml:space="preserve"> PAGEREF _Toc202190716 \h </w:instrText>
        </w:r>
        <w:r>
          <w:rPr>
            <w:noProof/>
            <w:webHidden/>
          </w:rPr>
        </w:r>
        <w:r>
          <w:rPr>
            <w:noProof/>
            <w:webHidden/>
          </w:rPr>
          <w:fldChar w:fldCharType="separate"/>
        </w:r>
        <w:r>
          <w:rPr>
            <w:noProof/>
            <w:webHidden/>
          </w:rPr>
          <w:t>39</w:t>
        </w:r>
        <w:r>
          <w:rPr>
            <w:noProof/>
            <w:webHidden/>
          </w:rPr>
          <w:fldChar w:fldCharType="end"/>
        </w:r>
      </w:hyperlink>
    </w:p>
    <w:p w14:paraId="5EEC75A2" w14:textId="0AAC66D5" w:rsidR="006A4CCC" w:rsidRDefault="006A4CCC">
      <w:pPr>
        <w:pStyle w:val="TOC1"/>
        <w:tabs>
          <w:tab w:val="left" w:pos="960"/>
          <w:tab w:val="right" w:leader="dot" w:pos="8630"/>
        </w:tabs>
        <w:rPr>
          <w:rFonts w:eastAsiaTheme="minorEastAsia" w:cstheme="minorBidi"/>
          <w:b w:val="0"/>
          <w:bCs w:val="0"/>
          <w:noProof/>
          <w:kern w:val="2"/>
          <w14:ligatures w14:val="standardContextual"/>
        </w:rPr>
      </w:pPr>
      <w:hyperlink w:anchor="_Toc202190717" w:history="1">
        <w:r w:rsidRPr="00262CDB">
          <w:rPr>
            <w:rStyle w:val="Hyperlink"/>
            <w:rFonts w:ascii="Times New Roman" w:hAnsi="Times New Roman"/>
            <w:noProof/>
          </w:rPr>
          <w:t>8</w:t>
        </w:r>
        <w:r>
          <w:rPr>
            <w:rFonts w:eastAsiaTheme="minorEastAsia" w:cstheme="minorBidi"/>
            <w:b w:val="0"/>
            <w:bCs w:val="0"/>
            <w:noProof/>
            <w:kern w:val="2"/>
            <w14:ligatures w14:val="standardContextual"/>
          </w:rPr>
          <w:tab/>
        </w:r>
        <w:r w:rsidRPr="00262CDB">
          <w:rPr>
            <w:rStyle w:val="Hyperlink"/>
            <w:rFonts w:ascii="Times New Roman" w:hAnsi="Times New Roman"/>
            <w:noProof/>
          </w:rPr>
          <w:t>Words</w:t>
        </w:r>
        <w:r>
          <w:rPr>
            <w:noProof/>
            <w:webHidden/>
          </w:rPr>
          <w:tab/>
        </w:r>
        <w:r>
          <w:rPr>
            <w:noProof/>
            <w:webHidden/>
          </w:rPr>
          <w:fldChar w:fldCharType="begin"/>
        </w:r>
        <w:r>
          <w:rPr>
            <w:noProof/>
            <w:webHidden/>
          </w:rPr>
          <w:instrText xml:space="preserve"> PAGEREF _Toc202190717 \h </w:instrText>
        </w:r>
        <w:r>
          <w:rPr>
            <w:noProof/>
            <w:webHidden/>
          </w:rPr>
        </w:r>
        <w:r>
          <w:rPr>
            <w:noProof/>
            <w:webHidden/>
          </w:rPr>
          <w:fldChar w:fldCharType="separate"/>
        </w:r>
        <w:r>
          <w:rPr>
            <w:noProof/>
            <w:webHidden/>
          </w:rPr>
          <w:t>43</w:t>
        </w:r>
        <w:r>
          <w:rPr>
            <w:noProof/>
            <w:webHidden/>
          </w:rPr>
          <w:fldChar w:fldCharType="end"/>
        </w:r>
      </w:hyperlink>
    </w:p>
    <w:p w14:paraId="3069BC24" w14:textId="5B4D8D11"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18" w:history="1">
        <w:r w:rsidRPr="00262CDB">
          <w:rPr>
            <w:rStyle w:val="Hyperlink"/>
            <w:noProof/>
          </w:rPr>
          <w:t>8.1</w:t>
        </w:r>
        <w:r>
          <w:rPr>
            <w:rFonts w:eastAsiaTheme="minorEastAsia" w:cstheme="minorBidi"/>
            <w:b w:val="0"/>
            <w:bCs w:val="0"/>
            <w:noProof/>
            <w:kern w:val="2"/>
            <w:sz w:val="24"/>
            <w:szCs w:val="24"/>
            <w14:ligatures w14:val="standardContextual"/>
          </w:rPr>
          <w:tab/>
        </w:r>
        <w:r w:rsidRPr="00262CDB">
          <w:rPr>
            <w:rStyle w:val="Hyperlink"/>
            <w:noProof/>
          </w:rPr>
          <w:t>The Main Line</w:t>
        </w:r>
        <w:r>
          <w:rPr>
            <w:noProof/>
            <w:webHidden/>
          </w:rPr>
          <w:tab/>
        </w:r>
        <w:r>
          <w:rPr>
            <w:noProof/>
            <w:webHidden/>
          </w:rPr>
          <w:fldChar w:fldCharType="begin"/>
        </w:r>
        <w:r>
          <w:rPr>
            <w:noProof/>
            <w:webHidden/>
          </w:rPr>
          <w:instrText xml:space="preserve"> PAGEREF _Toc202190718 \h </w:instrText>
        </w:r>
        <w:r>
          <w:rPr>
            <w:noProof/>
            <w:webHidden/>
          </w:rPr>
        </w:r>
        <w:r>
          <w:rPr>
            <w:noProof/>
            <w:webHidden/>
          </w:rPr>
          <w:fldChar w:fldCharType="separate"/>
        </w:r>
        <w:r>
          <w:rPr>
            <w:noProof/>
            <w:webHidden/>
          </w:rPr>
          <w:t>43</w:t>
        </w:r>
        <w:r>
          <w:rPr>
            <w:noProof/>
            <w:webHidden/>
          </w:rPr>
          <w:fldChar w:fldCharType="end"/>
        </w:r>
      </w:hyperlink>
    </w:p>
    <w:p w14:paraId="63638752" w14:textId="5F8C2E2E"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19" w:history="1">
        <w:r w:rsidRPr="00262CDB">
          <w:rPr>
            <w:rStyle w:val="Hyperlink"/>
            <w:noProof/>
          </w:rPr>
          <w:t>8.2</w:t>
        </w:r>
        <w:r>
          <w:rPr>
            <w:rFonts w:eastAsiaTheme="minorEastAsia" w:cstheme="minorBidi"/>
            <w:b w:val="0"/>
            <w:bCs w:val="0"/>
            <w:noProof/>
            <w:kern w:val="2"/>
            <w:sz w:val="24"/>
            <w:szCs w:val="24"/>
            <w14:ligatures w14:val="standardContextual"/>
          </w:rPr>
          <w:tab/>
        </w:r>
        <w:r w:rsidRPr="00262CDB">
          <w:rPr>
            <w:rStyle w:val="Hyperlink"/>
            <w:noProof/>
          </w:rPr>
          <w:t>Basic Words</w:t>
        </w:r>
        <w:r>
          <w:rPr>
            <w:noProof/>
            <w:webHidden/>
          </w:rPr>
          <w:tab/>
        </w:r>
        <w:r>
          <w:rPr>
            <w:noProof/>
            <w:webHidden/>
          </w:rPr>
          <w:fldChar w:fldCharType="begin"/>
        </w:r>
        <w:r>
          <w:rPr>
            <w:noProof/>
            <w:webHidden/>
          </w:rPr>
          <w:instrText xml:space="preserve"> PAGEREF _Toc202190719 \h </w:instrText>
        </w:r>
        <w:r>
          <w:rPr>
            <w:noProof/>
            <w:webHidden/>
          </w:rPr>
        </w:r>
        <w:r>
          <w:rPr>
            <w:noProof/>
            <w:webHidden/>
          </w:rPr>
          <w:fldChar w:fldCharType="separate"/>
        </w:r>
        <w:r>
          <w:rPr>
            <w:noProof/>
            <w:webHidden/>
          </w:rPr>
          <w:t>44</w:t>
        </w:r>
        <w:r>
          <w:rPr>
            <w:noProof/>
            <w:webHidden/>
          </w:rPr>
          <w:fldChar w:fldCharType="end"/>
        </w:r>
      </w:hyperlink>
    </w:p>
    <w:p w14:paraId="7C4B313F" w14:textId="3725D8C3"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20" w:history="1">
        <w:r w:rsidRPr="00262CDB">
          <w:rPr>
            <w:rStyle w:val="Hyperlink"/>
            <w:noProof/>
          </w:rPr>
          <w:t>8.3</w:t>
        </w:r>
        <w:r>
          <w:rPr>
            <w:rFonts w:eastAsiaTheme="minorEastAsia" w:cstheme="minorBidi"/>
            <w:b w:val="0"/>
            <w:bCs w:val="0"/>
            <w:noProof/>
            <w:kern w:val="2"/>
            <w:sz w:val="24"/>
            <w:szCs w:val="24"/>
            <w14:ligatures w14:val="standardContextual"/>
          </w:rPr>
          <w:tab/>
        </w:r>
        <w:r w:rsidRPr="00262CDB">
          <w:rPr>
            <w:rStyle w:val="Hyperlink"/>
            <w:noProof/>
          </w:rPr>
          <w:t>Special Form Markers</w:t>
        </w:r>
        <w:r>
          <w:rPr>
            <w:noProof/>
            <w:webHidden/>
          </w:rPr>
          <w:tab/>
        </w:r>
        <w:r>
          <w:rPr>
            <w:noProof/>
            <w:webHidden/>
          </w:rPr>
          <w:fldChar w:fldCharType="begin"/>
        </w:r>
        <w:r>
          <w:rPr>
            <w:noProof/>
            <w:webHidden/>
          </w:rPr>
          <w:instrText xml:space="preserve"> PAGEREF _Toc202190720 \h </w:instrText>
        </w:r>
        <w:r>
          <w:rPr>
            <w:noProof/>
            <w:webHidden/>
          </w:rPr>
        </w:r>
        <w:r>
          <w:rPr>
            <w:noProof/>
            <w:webHidden/>
          </w:rPr>
          <w:fldChar w:fldCharType="separate"/>
        </w:r>
        <w:r>
          <w:rPr>
            <w:noProof/>
            <w:webHidden/>
          </w:rPr>
          <w:t>44</w:t>
        </w:r>
        <w:r>
          <w:rPr>
            <w:noProof/>
            <w:webHidden/>
          </w:rPr>
          <w:fldChar w:fldCharType="end"/>
        </w:r>
      </w:hyperlink>
    </w:p>
    <w:p w14:paraId="6BAD43A2" w14:textId="1D0DA99A"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21" w:history="1">
        <w:r w:rsidRPr="00262CDB">
          <w:rPr>
            <w:rStyle w:val="Hyperlink"/>
            <w:noProof/>
          </w:rPr>
          <w:t>8.4</w:t>
        </w:r>
        <w:r>
          <w:rPr>
            <w:rFonts w:eastAsiaTheme="minorEastAsia" w:cstheme="minorBidi"/>
            <w:b w:val="0"/>
            <w:bCs w:val="0"/>
            <w:noProof/>
            <w:kern w:val="2"/>
            <w:sz w:val="24"/>
            <w:szCs w:val="24"/>
            <w14:ligatures w14:val="standardContextual"/>
          </w:rPr>
          <w:tab/>
        </w:r>
        <w:r w:rsidRPr="00262CDB">
          <w:rPr>
            <w:rStyle w:val="Hyperlink"/>
            <w:noProof/>
          </w:rPr>
          <w:t>Unidentifiable Material</w:t>
        </w:r>
        <w:r>
          <w:rPr>
            <w:noProof/>
            <w:webHidden/>
          </w:rPr>
          <w:tab/>
        </w:r>
        <w:r>
          <w:rPr>
            <w:noProof/>
            <w:webHidden/>
          </w:rPr>
          <w:fldChar w:fldCharType="begin"/>
        </w:r>
        <w:r>
          <w:rPr>
            <w:noProof/>
            <w:webHidden/>
          </w:rPr>
          <w:instrText xml:space="preserve"> PAGEREF _Toc202190721 \h </w:instrText>
        </w:r>
        <w:r>
          <w:rPr>
            <w:noProof/>
            <w:webHidden/>
          </w:rPr>
        </w:r>
        <w:r>
          <w:rPr>
            <w:noProof/>
            <w:webHidden/>
          </w:rPr>
          <w:fldChar w:fldCharType="separate"/>
        </w:r>
        <w:r>
          <w:rPr>
            <w:noProof/>
            <w:webHidden/>
          </w:rPr>
          <w:t>47</w:t>
        </w:r>
        <w:r>
          <w:rPr>
            <w:noProof/>
            <w:webHidden/>
          </w:rPr>
          <w:fldChar w:fldCharType="end"/>
        </w:r>
      </w:hyperlink>
    </w:p>
    <w:p w14:paraId="71088088" w14:textId="448C4CBE"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22" w:history="1">
        <w:r w:rsidRPr="00262CDB">
          <w:rPr>
            <w:rStyle w:val="Hyperlink"/>
            <w:noProof/>
          </w:rPr>
          <w:t>8.5</w:t>
        </w:r>
        <w:r>
          <w:rPr>
            <w:rFonts w:eastAsiaTheme="minorEastAsia" w:cstheme="minorBidi"/>
            <w:b w:val="0"/>
            <w:bCs w:val="0"/>
            <w:noProof/>
            <w:kern w:val="2"/>
            <w:sz w:val="24"/>
            <w:szCs w:val="24"/>
            <w14:ligatures w14:val="standardContextual"/>
          </w:rPr>
          <w:tab/>
        </w:r>
        <w:r w:rsidRPr="00262CDB">
          <w:rPr>
            <w:rStyle w:val="Hyperlink"/>
            <w:noProof/>
          </w:rPr>
          <w:t>Fragments, Fillers, and Nonwords</w:t>
        </w:r>
        <w:r>
          <w:rPr>
            <w:noProof/>
            <w:webHidden/>
          </w:rPr>
          <w:tab/>
        </w:r>
        <w:r>
          <w:rPr>
            <w:noProof/>
            <w:webHidden/>
          </w:rPr>
          <w:fldChar w:fldCharType="begin"/>
        </w:r>
        <w:r>
          <w:rPr>
            <w:noProof/>
            <w:webHidden/>
          </w:rPr>
          <w:instrText xml:space="preserve"> PAGEREF _Toc202190722 \h </w:instrText>
        </w:r>
        <w:r>
          <w:rPr>
            <w:noProof/>
            <w:webHidden/>
          </w:rPr>
        </w:r>
        <w:r>
          <w:rPr>
            <w:noProof/>
            <w:webHidden/>
          </w:rPr>
          <w:fldChar w:fldCharType="separate"/>
        </w:r>
        <w:r>
          <w:rPr>
            <w:noProof/>
            <w:webHidden/>
          </w:rPr>
          <w:t>48</w:t>
        </w:r>
        <w:r>
          <w:rPr>
            <w:noProof/>
            <w:webHidden/>
          </w:rPr>
          <w:fldChar w:fldCharType="end"/>
        </w:r>
      </w:hyperlink>
    </w:p>
    <w:p w14:paraId="6E37C3C9" w14:textId="3319A30E"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23" w:history="1">
        <w:r w:rsidRPr="00262CDB">
          <w:rPr>
            <w:rStyle w:val="Hyperlink"/>
            <w:noProof/>
          </w:rPr>
          <w:t>8.6</w:t>
        </w:r>
        <w:r>
          <w:rPr>
            <w:rFonts w:eastAsiaTheme="minorEastAsia" w:cstheme="minorBidi"/>
            <w:b w:val="0"/>
            <w:bCs w:val="0"/>
            <w:noProof/>
            <w:kern w:val="2"/>
            <w:sz w:val="24"/>
            <w:szCs w:val="24"/>
            <w14:ligatures w14:val="standardContextual"/>
          </w:rPr>
          <w:tab/>
        </w:r>
        <w:r w:rsidRPr="00262CDB">
          <w:rPr>
            <w:rStyle w:val="Hyperlink"/>
            <w:noProof/>
          </w:rPr>
          <w:t>Incomplete and Omitted Words</w:t>
        </w:r>
        <w:r>
          <w:rPr>
            <w:noProof/>
            <w:webHidden/>
          </w:rPr>
          <w:tab/>
        </w:r>
        <w:r>
          <w:rPr>
            <w:noProof/>
            <w:webHidden/>
          </w:rPr>
          <w:fldChar w:fldCharType="begin"/>
        </w:r>
        <w:r>
          <w:rPr>
            <w:noProof/>
            <w:webHidden/>
          </w:rPr>
          <w:instrText xml:space="preserve"> PAGEREF _Toc202190723 \h </w:instrText>
        </w:r>
        <w:r>
          <w:rPr>
            <w:noProof/>
            <w:webHidden/>
          </w:rPr>
        </w:r>
        <w:r>
          <w:rPr>
            <w:noProof/>
            <w:webHidden/>
          </w:rPr>
          <w:fldChar w:fldCharType="separate"/>
        </w:r>
        <w:r>
          <w:rPr>
            <w:noProof/>
            <w:webHidden/>
          </w:rPr>
          <w:t>49</w:t>
        </w:r>
        <w:r>
          <w:rPr>
            <w:noProof/>
            <w:webHidden/>
          </w:rPr>
          <w:fldChar w:fldCharType="end"/>
        </w:r>
      </w:hyperlink>
    </w:p>
    <w:p w14:paraId="6C5EE2E3" w14:textId="51EB104B"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24" w:history="1">
        <w:r w:rsidRPr="00262CDB">
          <w:rPr>
            <w:rStyle w:val="Hyperlink"/>
            <w:noProof/>
          </w:rPr>
          <w:t>8.7</w:t>
        </w:r>
        <w:r>
          <w:rPr>
            <w:rFonts w:eastAsiaTheme="minorEastAsia" w:cstheme="minorBidi"/>
            <w:b w:val="0"/>
            <w:bCs w:val="0"/>
            <w:noProof/>
            <w:kern w:val="2"/>
            <w:sz w:val="24"/>
            <w:szCs w:val="24"/>
            <w14:ligatures w14:val="standardContextual"/>
          </w:rPr>
          <w:tab/>
        </w:r>
        <w:r w:rsidRPr="00262CDB">
          <w:rPr>
            <w:rStyle w:val="Hyperlink"/>
            <w:noProof/>
          </w:rPr>
          <w:t>De-Identification, Anonymization, and Pseudonyms</w:t>
        </w:r>
        <w:r>
          <w:rPr>
            <w:noProof/>
            <w:webHidden/>
          </w:rPr>
          <w:tab/>
        </w:r>
        <w:r>
          <w:rPr>
            <w:noProof/>
            <w:webHidden/>
          </w:rPr>
          <w:fldChar w:fldCharType="begin"/>
        </w:r>
        <w:r>
          <w:rPr>
            <w:noProof/>
            <w:webHidden/>
          </w:rPr>
          <w:instrText xml:space="preserve"> PAGEREF _Toc202190724 \h </w:instrText>
        </w:r>
        <w:r>
          <w:rPr>
            <w:noProof/>
            <w:webHidden/>
          </w:rPr>
        </w:r>
        <w:r>
          <w:rPr>
            <w:noProof/>
            <w:webHidden/>
          </w:rPr>
          <w:fldChar w:fldCharType="separate"/>
        </w:r>
        <w:r>
          <w:rPr>
            <w:noProof/>
            <w:webHidden/>
          </w:rPr>
          <w:t>50</w:t>
        </w:r>
        <w:r>
          <w:rPr>
            <w:noProof/>
            <w:webHidden/>
          </w:rPr>
          <w:fldChar w:fldCharType="end"/>
        </w:r>
      </w:hyperlink>
    </w:p>
    <w:p w14:paraId="0F331BD3" w14:textId="54437586"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25" w:history="1">
        <w:r w:rsidRPr="00262CDB">
          <w:rPr>
            <w:rStyle w:val="Hyperlink"/>
            <w:noProof/>
          </w:rPr>
          <w:t>8.8</w:t>
        </w:r>
        <w:r>
          <w:rPr>
            <w:rFonts w:eastAsiaTheme="minorEastAsia" w:cstheme="minorBidi"/>
            <w:b w:val="0"/>
            <w:bCs w:val="0"/>
            <w:noProof/>
            <w:kern w:val="2"/>
            <w:sz w:val="24"/>
            <w:szCs w:val="24"/>
            <w14:ligatures w14:val="standardContextual"/>
          </w:rPr>
          <w:tab/>
        </w:r>
        <w:r w:rsidRPr="00262CDB">
          <w:rPr>
            <w:rStyle w:val="Hyperlink"/>
            <w:noProof/>
          </w:rPr>
          <w:t>Standardized Spellings</w:t>
        </w:r>
        <w:r>
          <w:rPr>
            <w:noProof/>
            <w:webHidden/>
          </w:rPr>
          <w:tab/>
        </w:r>
        <w:r>
          <w:rPr>
            <w:noProof/>
            <w:webHidden/>
          </w:rPr>
          <w:fldChar w:fldCharType="begin"/>
        </w:r>
        <w:r>
          <w:rPr>
            <w:noProof/>
            <w:webHidden/>
          </w:rPr>
          <w:instrText xml:space="preserve"> PAGEREF _Toc202190725 \h </w:instrText>
        </w:r>
        <w:r>
          <w:rPr>
            <w:noProof/>
            <w:webHidden/>
          </w:rPr>
        </w:r>
        <w:r>
          <w:rPr>
            <w:noProof/>
            <w:webHidden/>
          </w:rPr>
          <w:fldChar w:fldCharType="separate"/>
        </w:r>
        <w:r>
          <w:rPr>
            <w:noProof/>
            <w:webHidden/>
          </w:rPr>
          <w:t>51</w:t>
        </w:r>
        <w:r>
          <w:rPr>
            <w:noProof/>
            <w:webHidden/>
          </w:rPr>
          <w:fldChar w:fldCharType="end"/>
        </w:r>
      </w:hyperlink>
    </w:p>
    <w:p w14:paraId="36BF1CC8" w14:textId="1B474D0B"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26" w:history="1">
        <w:r w:rsidRPr="00262CDB">
          <w:rPr>
            <w:rStyle w:val="Hyperlink"/>
            <w:noProof/>
          </w:rPr>
          <w:t>8.8.1</w:t>
        </w:r>
        <w:r>
          <w:rPr>
            <w:rFonts w:eastAsiaTheme="minorEastAsia" w:cstheme="minorBidi"/>
            <w:noProof/>
            <w:kern w:val="2"/>
            <w:sz w:val="24"/>
            <w:szCs w:val="24"/>
            <w14:ligatures w14:val="standardContextual"/>
          </w:rPr>
          <w:tab/>
        </w:r>
        <w:r w:rsidRPr="00262CDB">
          <w:rPr>
            <w:rStyle w:val="Hyperlink"/>
            <w:noProof/>
          </w:rPr>
          <w:t>Letters</w:t>
        </w:r>
        <w:r>
          <w:rPr>
            <w:noProof/>
            <w:webHidden/>
          </w:rPr>
          <w:tab/>
        </w:r>
        <w:r>
          <w:rPr>
            <w:noProof/>
            <w:webHidden/>
          </w:rPr>
          <w:fldChar w:fldCharType="begin"/>
        </w:r>
        <w:r>
          <w:rPr>
            <w:noProof/>
            <w:webHidden/>
          </w:rPr>
          <w:instrText xml:space="preserve"> PAGEREF _Toc202190726 \h </w:instrText>
        </w:r>
        <w:r>
          <w:rPr>
            <w:noProof/>
            <w:webHidden/>
          </w:rPr>
        </w:r>
        <w:r>
          <w:rPr>
            <w:noProof/>
            <w:webHidden/>
          </w:rPr>
          <w:fldChar w:fldCharType="separate"/>
        </w:r>
        <w:r>
          <w:rPr>
            <w:noProof/>
            <w:webHidden/>
          </w:rPr>
          <w:t>51</w:t>
        </w:r>
        <w:r>
          <w:rPr>
            <w:noProof/>
            <w:webHidden/>
          </w:rPr>
          <w:fldChar w:fldCharType="end"/>
        </w:r>
      </w:hyperlink>
    </w:p>
    <w:p w14:paraId="5CC00829" w14:textId="12A4BA87"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27" w:history="1">
        <w:r w:rsidRPr="00262CDB">
          <w:rPr>
            <w:rStyle w:val="Hyperlink"/>
            <w:noProof/>
          </w:rPr>
          <w:t>8.8.2</w:t>
        </w:r>
        <w:r>
          <w:rPr>
            <w:rFonts w:eastAsiaTheme="minorEastAsia" w:cstheme="minorBidi"/>
            <w:noProof/>
            <w:kern w:val="2"/>
            <w:sz w:val="24"/>
            <w:szCs w:val="24"/>
            <w14:ligatures w14:val="standardContextual"/>
          </w:rPr>
          <w:tab/>
        </w:r>
        <w:r w:rsidRPr="00262CDB">
          <w:rPr>
            <w:rStyle w:val="Hyperlink"/>
            <w:noProof/>
          </w:rPr>
          <w:t>Compounds and Linkages</w:t>
        </w:r>
        <w:r>
          <w:rPr>
            <w:noProof/>
            <w:webHidden/>
          </w:rPr>
          <w:tab/>
        </w:r>
        <w:r>
          <w:rPr>
            <w:noProof/>
            <w:webHidden/>
          </w:rPr>
          <w:fldChar w:fldCharType="begin"/>
        </w:r>
        <w:r>
          <w:rPr>
            <w:noProof/>
            <w:webHidden/>
          </w:rPr>
          <w:instrText xml:space="preserve"> PAGEREF _Toc202190727 \h </w:instrText>
        </w:r>
        <w:r>
          <w:rPr>
            <w:noProof/>
            <w:webHidden/>
          </w:rPr>
        </w:r>
        <w:r>
          <w:rPr>
            <w:noProof/>
            <w:webHidden/>
          </w:rPr>
          <w:fldChar w:fldCharType="separate"/>
        </w:r>
        <w:r>
          <w:rPr>
            <w:noProof/>
            <w:webHidden/>
          </w:rPr>
          <w:t>51</w:t>
        </w:r>
        <w:r>
          <w:rPr>
            <w:noProof/>
            <w:webHidden/>
          </w:rPr>
          <w:fldChar w:fldCharType="end"/>
        </w:r>
      </w:hyperlink>
    </w:p>
    <w:p w14:paraId="4E05EF20" w14:textId="626EE4D4"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28" w:history="1">
        <w:r w:rsidRPr="00262CDB">
          <w:rPr>
            <w:rStyle w:val="Hyperlink"/>
            <w:rFonts w:ascii="Times" w:hAnsi="Times"/>
            <w:noProof/>
          </w:rPr>
          <w:t>8.8.3</w:t>
        </w:r>
        <w:r>
          <w:rPr>
            <w:rFonts w:eastAsiaTheme="minorEastAsia" w:cstheme="minorBidi"/>
            <w:noProof/>
            <w:kern w:val="2"/>
            <w:sz w:val="24"/>
            <w:szCs w:val="24"/>
            <w14:ligatures w14:val="standardContextual"/>
          </w:rPr>
          <w:tab/>
        </w:r>
        <w:r w:rsidRPr="00262CDB">
          <w:rPr>
            <w:rStyle w:val="Hyperlink"/>
            <w:rFonts w:ascii="Times" w:hAnsi="Times"/>
            <w:noProof/>
          </w:rPr>
          <w:t>Capitalization and Acronyms</w:t>
        </w:r>
        <w:r>
          <w:rPr>
            <w:noProof/>
            <w:webHidden/>
          </w:rPr>
          <w:tab/>
        </w:r>
        <w:r>
          <w:rPr>
            <w:noProof/>
            <w:webHidden/>
          </w:rPr>
          <w:fldChar w:fldCharType="begin"/>
        </w:r>
        <w:r>
          <w:rPr>
            <w:noProof/>
            <w:webHidden/>
          </w:rPr>
          <w:instrText xml:space="preserve"> PAGEREF _Toc202190728 \h </w:instrText>
        </w:r>
        <w:r>
          <w:rPr>
            <w:noProof/>
            <w:webHidden/>
          </w:rPr>
        </w:r>
        <w:r>
          <w:rPr>
            <w:noProof/>
            <w:webHidden/>
          </w:rPr>
          <w:fldChar w:fldCharType="separate"/>
        </w:r>
        <w:r>
          <w:rPr>
            <w:noProof/>
            <w:webHidden/>
          </w:rPr>
          <w:t>52</w:t>
        </w:r>
        <w:r>
          <w:rPr>
            <w:noProof/>
            <w:webHidden/>
          </w:rPr>
          <w:fldChar w:fldCharType="end"/>
        </w:r>
      </w:hyperlink>
    </w:p>
    <w:p w14:paraId="54B37D7C" w14:textId="5FB470C7"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29" w:history="1">
        <w:r w:rsidRPr="00262CDB">
          <w:rPr>
            <w:rStyle w:val="Hyperlink"/>
            <w:noProof/>
          </w:rPr>
          <w:t>8.8.4</w:t>
        </w:r>
        <w:r>
          <w:rPr>
            <w:rFonts w:eastAsiaTheme="minorEastAsia" w:cstheme="minorBidi"/>
            <w:noProof/>
            <w:kern w:val="2"/>
            <w:sz w:val="24"/>
            <w:szCs w:val="24"/>
            <w14:ligatures w14:val="standardContextual"/>
          </w:rPr>
          <w:tab/>
        </w:r>
        <w:r w:rsidRPr="00262CDB">
          <w:rPr>
            <w:rStyle w:val="Hyperlink"/>
            <w:noProof/>
          </w:rPr>
          <w:t>Numbers and Titles</w:t>
        </w:r>
        <w:r>
          <w:rPr>
            <w:noProof/>
            <w:webHidden/>
          </w:rPr>
          <w:tab/>
        </w:r>
        <w:r>
          <w:rPr>
            <w:noProof/>
            <w:webHidden/>
          </w:rPr>
          <w:fldChar w:fldCharType="begin"/>
        </w:r>
        <w:r>
          <w:rPr>
            <w:noProof/>
            <w:webHidden/>
          </w:rPr>
          <w:instrText xml:space="preserve"> PAGEREF _Toc202190729 \h </w:instrText>
        </w:r>
        <w:r>
          <w:rPr>
            <w:noProof/>
            <w:webHidden/>
          </w:rPr>
        </w:r>
        <w:r>
          <w:rPr>
            <w:noProof/>
            <w:webHidden/>
          </w:rPr>
          <w:fldChar w:fldCharType="separate"/>
        </w:r>
        <w:r>
          <w:rPr>
            <w:noProof/>
            <w:webHidden/>
          </w:rPr>
          <w:t>52</w:t>
        </w:r>
        <w:r>
          <w:rPr>
            <w:noProof/>
            <w:webHidden/>
          </w:rPr>
          <w:fldChar w:fldCharType="end"/>
        </w:r>
      </w:hyperlink>
    </w:p>
    <w:p w14:paraId="04E1D63E" w14:textId="3C817E7D"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30" w:history="1">
        <w:r w:rsidRPr="00262CDB">
          <w:rPr>
            <w:rStyle w:val="Hyperlink"/>
            <w:noProof/>
          </w:rPr>
          <w:t>8.8.5</w:t>
        </w:r>
        <w:r>
          <w:rPr>
            <w:rFonts w:eastAsiaTheme="minorEastAsia" w:cstheme="minorBidi"/>
            <w:noProof/>
            <w:kern w:val="2"/>
            <w:sz w:val="24"/>
            <w:szCs w:val="24"/>
            <w14:ligatures w14:val="standardContextual"/>
          </w:rPr>
          <w:tab/>
        </w:r>
        <w:r w:rsidRPr="00262CDB">
          <w:rPr>
            <w:rStyle w:val="Hyperlink"/>
            <w:noProof/>
          </w:rPr>
          <w:t>Kinship Forms</w:t>
        </w:r>
        <w:r>
          <w:rPr>
            <w:noProof/>
            <w:webHidden/>
          </w:rPr>
          <w:tab/>
        </w:r>
        <w:r>
          <w:rPr>
            <w:noProof/>
            <w:webHidden/>
          </w:rPr>
          <w:fldChar w:fldCharType="begin"/>
        </w:r>
        <w:r>
          <w:rPr>
            <w:noProof/>
            <w:webHidden/>
          </w:rPr>
          <w:instrText xml:space="preserve"> PAGEREF _Toc202190730 \h </w:instrText>
        </w:r>
        <w:r>
          <w:rPr>
            <w:noProof/>
            <w:webHidden/>
          </w:rPr>
        </w:r>
        <w:r>
          <w:rPr>
            <w:noProof/>
            <w:webHidden/>
          </w:rPr>
          <w:fldChar w:fldCharType="separate"/>
        </w:r>
        <w:r>
          <w:rPr>
            <w:noProof/>
            <w:webHidden/>
          </w:rPr>
          <w:t>53</w:t>
        </w:r>
        <w:r>
          <w:rPr>
            <w:noProof/>
            <w:webHidden/>
          </w:rPr>
          <w:fldChar w:fldCharType="end"/>
        </w:r>
      </w:hyperlink>
    </w:p>
    <w:p w14:paraId="66E4B3FB" w14:textId="40239D2B"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31" w:history="1">
        <w:r w:rsidRPr="00262CDB">
          <w:rPr>
            <w:rStyle w:val="Hyperlink"/>
            <w:noProof/>
          </w:rPr>
          <w:t>8.8.6</w:t>
        </w:r>
        <w:r>
          <w:rPr>
            <w:rFonts w:eastAsiaTheme="minorEastAsia" w:cstheme="minorBidi"/>
            <w:noProof/>
            <w:kern w:val="2"/>
            <w:sz w:val="24"/>
            <w:szCs w:val="24"/>
            <w14:ligatures w14:val="standardContextual"/>
          </w:rPr>
          <w:tab/>
        </w:r>
        <w:r w:rsidRPr="00262CDB">
          <w:rPr>
            <w:rStyle w:val="Hyperlink"/>
            <w:noProof/>
          </w:rPr>
          <w:t>Shortenings</w:t>
        </w:r>
        <w:r>
          <w:rPr>
            <w:noProof/>
            <w:webHidden/>
          </w:rPr>
          <w:tab/>
        </w:r>
        <w:r>
          <w:rPr>
            <w:noProof/>
            <w:webHidden/>
          </w:rPr>
          <w:fldChar w:fldCharType="begin"/>
        </w:r>
        <w:r>
          <w:rPr>
            <w:noProof/>
            <w:webHidden/>
          </w:rPr>
          <w:instrText xml:space="preserve"> PAGEREF _Toc202190731 \h </w:instrText>
        </w:r>
        <w:r>
          <w:rPr>
            <w:noProof/>
            <w:webHidden/>
          </w:rPr>
        </w:r>
        <w:r>
          <w:rPr>
            <w:noProof/>
            <w:webHidden/>
          </w:rPr>
          <w:fldChar w:fldCharType="separate"/>
        </w:r>
        <w:r>
          <w:rPr>
            <w:noProof/>
            <w:webHidden/>
          </w:rPr>
          <w:t>53</w:t>
        </w:r>
        <w:r>
          <w:rPr>
            <w:noProof/>
            <w:webHidden/>
          </w:rPr>
          <w:fldChar w:fldCharType="end"/>
        </w:r>
      </w:hyperlink>
    </w:p>
    <w:p w14:paraId="6ED98B82" w14:textId="17B4C975"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32" w:history="1">
        <w:r w:rsidRPr="00262CDB">
          <w:rPr>
            <w:rStyle w:val="Hyperlink"/>
            <w:noProof/>
          </w:rPr>
          <w:t>8.8.7</w:t>
        </w:r>
        <w:r>
          <w:rPr>
            <w:rFonts w:eastAsiaTheme="minorEastAsia" w:cstheme="minorBidi"/>
            <w:noProof/>
            <w:kern w:val="2"/>
            <w:sz w:val="24"/>
            <w:szCs w:val="24"/>
            <w14:ligatures w14:val="standardContextual"/>
          </w:rPr>
          <w:tab/>
        </w:r>
        <w:r w:rsidRPr="00262CDB">
          <w:rPr>
            <w:rStyle w:val="Hyperlink"/>
            <w:noProof/>
          </w:rPr>
          <w:t>Assimilations and Cliticizations</w:t>
        </w:r>
        <w:r>
          <w:rPr>
            <w:noProof/>
            <w:webHidden/>
          </w:rPr>
          <w:tab/>
        </w:r>
        <w:r>
          <w:rPr>
            <w:noProof/>
            <w:webHidden/>
          </w:rPr>
          <w:fldChar w:fldCharType="begin"/>
        </w:r>
        <w:r>
          <w:rPr>
            <w:noProof/>
            <w:webHidden/>
          </w:rPr>
          <w:instrText xml:space="preserve"> PAGEREF _Toc202190732 \h </w:instrText>
        </w:r>
        <w:r>
          <w:rPr>
            <w:noProof/>
            <w:webHidden/>
          </w:rPr>
        </w:r>
        <w:r>
          <w:rPr>
            <w:noProof/>
            <w:webHidden/>
          </w:rPr>
          <w:fldChar w:fldCharType="separate"/>
        </w:r>
        <w:r>
          <w:rPr>
            <w:noProof/>
            <w:webHidden/>
          </w:rPr>
          <w:t>54</w:t>
        </w:r>
        <w:r>
          <w:rPr>
            <w:noProof/>
            <w:webHidden/>
          </w:rPr>
          <w:fldChar w:fldCharType="end"/>
        </w:r>
      </w:hyperlink>
    </w:p>
    <w:p w14:paraId="2AC9E693" w14:textId="7EAE2A32"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33" w:history="1">
        <w:r w:rsidRPr="00262CDB">
          <w:rPr>
            <w:rStyle w:val="Hyperlink"/>
            <w:noProof/>
          </w:rPr>
          <w:t>8.8.8</w:t>
        </w:r>
        <w:r>
          <w:rPr>
            <w:rFonts w:eastAsiaTheme="minorEastAsia" w:cstheme="minorBidi"/>
            <w:noProof/>
            <w:kern w:val="2"/>
            <w:sz w:val="24"/>
            <w:szCs w:val="24"/>
            <w14:ligatures w14:val="standardContextual"/>
          </w:rPr>
          <w:tab/>
        </w:r>
        <w:r w:rsidRPr="00262CDB">
          <w:rPr>
            <w:rStyle w:val="Hyperlink"/>
            <w:noProof/>
          </w:rPr>
          <w:t>Communicators and Interjections</w:t>
        </w:r>
        <w:r>
          <w:rPr>
            <w:noProof/>
            <w:webHidden/>
          </w:rPr>
          <w:tab/>
        </w:r>
        <w:r>
          <w:rPr>
            <w:noProof/>
            <w:webHidden/>
          </w:rPr>
          <w:fldChar w:fldCharType="begin"/>
        </w:r>
        <w:r>
          <w:rPr>
            <w:noProof/>
            <w:webHidden/>
          </w:rPr>
          <w:instrText xml:space="preserve"> PAGEREF _Toc202190733 \h </w:instrText>
        </w:r>
        <w:r>
          <w:rPr>
            <w:noProof/>
            <w:webHidden/>
          </w:rPr>
        </w:r>
        <w:r>
          <w:rPr>
            <w:noProof/>
            <w:webHidden/>
          </w:rPr>
          <w:fldChar w:fldCharType="separate"/>
        </w:r>
        <w:r>
          <w:rPr>
            <w:noProof/>
            <w:webHidden/>
          </w:rPr>
          <w:t>55</w:t>
        </w:r>
        <w:r>
          <w:rPr>
            <w:noProof/>
            <w:webHidden/>
          </w:rPr>
          <w:fldChar w:fldCharType="end"/>
        </w:r>
      </w:hyperlink>
    </w:p>
    <w:p w14:paraId="1E9F61E8" w14:textId="5EB3DFE0"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34" w:history="1">
        <w:r w:rsidRPr="00262CDB">
          <w:rPr>
            <w:rStyle w:val="Hyperlink"/>
            <w:noProof/>
          </w:rPr>
          <w:t>8.8.9</w:t>
        </w:r>
        <w:r>
          <w:rPr>
            <w:rFonts w:eastAsiaTheme="minorEastAsia" w:cstheme="minorBidi"/>
            <w:noProof/>
            <w:kern w:val="2"/>
            <w:sz w:val="24"/>
            <w:szCs w:val="24"/>
            <w14:ligatures w14:val="standardContextual"/>
          </w:rPr>
          <w:tab/>
        </w:r>
        <w:r w:rsidRPr="00262CDB">
          <w:rPr>
            <w:rStyle w:val="Hyperlink"/>
            <w:noProof/>
          </w:rPr>
          <w:t>Spelling Variants</w:t>
        </w:r>
        <w:r>
          <w:rPr>
            <w:noProof/>
            <w:webHidden/>
          </w:rPr>
          <w:tab/>
        </w:r>
        <w:r>
          <w:rPr>
            <w:noProof/>
            <w:webHidden/>
          </w:rPr>
          <w:fldChar w:fldCharType="begin"/>
        </w:r>
        <w:r>
          <w:rPr>
            <w:noProof/>
            <w:webHidden/>
          </w:rPr>
          <w:instrText xml:space="preserve"> PAGEREF _Toc202190734 \h </w:instrText>
        </w:r>
        <w:r>
          <w:rPr>
            <w:noProof/>
            <w:webHidden/>
          </w:rPr>
        </w:r>
        <w:r>
          <w:rPr>
            <w:noProof/>
            <w:webHidden/>
          </w:rPr>
          <w:fldChar w:fldCharType="separate"/>
        </w:r>
        <w:r>
          <w:rPr>
            <w:noProof/>
            <w:webHidden/>
          </w:rPr>
          <w:t>56</w:t>
        </w:r>
        <w:r>
          <w:rPr>
            <w:noProof/>
            <w:webHidden/>
          </w:rPr>
          <w:fldChar w:fldCharType="end"/>
        </w:r>
      </w:hyperlink>
    </w:p>
    <w:p w14:paraId="637BC637" w14:textId="69A223C4"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35" w:history="1">
        <w:r w:rsidRPr="00262CDB">
          <w:rPr>
            <w:rStyle w:val="Hyperlink"/>
            <w:noProof/>
          </w:rPr>
          <w:t>8.8.10</w:t>
        </w:r>
        <w:r>
          <w:rPr>
            <w:rFonts w:eastAsiaTheme="minorEastAsia" w:cstheme="minorBidi"/>
            <w:noProof/>
            <w:kern w:val="2"/>
            <w:sz w:val="24"/>
            <w:szCs w:val="24"/>
            <w14:ligatures w14:val="standardContextual"/>
          </w:rPr>
          <w:tab/>
        </w:r>
        <w:r w:rsidRPr="00262CDB">
          <w:rPr>
            <w:rStyle w:val="Hyperlink"/>
            <w:noProof/>
          </w:rPr>
          <w:t>Colloquial Forms</w:t>
        </w:r>
        <w:r>
          <w:rPr>
            <w:noProof/>
            <w:webHidden/>
          </w:rPr>
          <w:tab/>
        </w:r>
        <w:r>
          <w:rPr>
            <w:noProof/>
            <w:webHidden/>
          </w:rPr>
          <w:fldChar w:fldCharType="begin"/>
        </w:r>
        <w:r>
          <w:rPr>
            <w:noProof/>
            <w:webHidden/>
          </w:rPr>
          <w:instrText xml:space="preserve"> PAGEREF _Toc202190735 \h </w:instrText>
        </w:r>
        <w:r>
          <w:rPr>
            <w:noProof/>
            <w:webHidden/>
          </w:rPr>
        </w:r>
        <w:r>
          <w:rPr>
            <w:noProof/>
            <w:webHidden/>
          </w:rPr>
          <w:fldChar w:fldCharType="separate"/>
        </w:r>
        <w:r>
          <w:rPr>
            <w:noProof/>
            <w:webHidden/>
          </w:rPr>
          <w:t>56</w:t>
        </w:r>
        <w:r>
          <w:rPr>
            <w:noProof/>
            <w:webHidden/>
          </w:rPr>
          <w:fldChar w:fldCharType="end"/>
        </w:r>
      </w:hyperlink>
    </w:p>
    <w:p w14:paraId="1E700A05" w14:textId="03D96FCE"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36" w:history="1">
        <w:r w:rsidRPr="00262CDB">
          <w:rPr>
            <w:rStyle w:val="Hyperlink"/>
            <w:noProof/>
          </w:rPr>
          <w:t>8.8.11</w:t>
        </w:r>
        <w:r>
          <w:rPr>
            <w:rFonts w:eastAsiaTheme="minorEastAsia" w:cstheme="minorBidi"/>
            <w:noProof/>
            <w:kern w:val="2"/>
            <w:sz w:val="24"/>
            <w:szCs w:val="24"/>
            <w14:ligatures w14:val="standardContextual"/>
          </w:rPr>
          <w:tab/>
        </w:r>
        <w:r w:rsidRPr="00262CDB">
          <w:rPr>
            <w:rStyle w:val="Hyperlink"/>
            <w:noProof/>
          </w:rPr>
          <w:t>Dialectal Variations</w:t>
        </w:r>
        <w:r>
          <w:rPr>
            <w:noProof/>
            <w:webHidden/>
          </w:rPr>
          <w:tab/>
        </w:r>
        <w:r>
          <w:rPr>
            <w:noProof/>
            <w:webHidden/>
          </w:rPr>
          <w:fldChar w:fldCharType="begin"/>
        </w:r>
        <w:r>
          <w:rPr>
            <w:noProof/>
            <w:webHidden/>
          </w:rPr>
          <w:instrText xml:space="preserve"> PAGEREF _Toc202190736 \h </w:instrText>
        </w:r>
        <w:r>
          <w:rPr>
            <w:noProof/>
            <w:webHidden/>
          </w:rPr>
        </w:r>
        <w:r>
          <w:rPr>
            <w:noProof/>
            <w:webHidden/>
          </w:rPr>
          <w:fldChar w:fldCharType="separate"/>
        </w:r>
        <w:r>
          <w:rPr>
            <w:noProof/>
            <w:webHidden/>
          </w:rPr>
          <w:t>56</w:t>
        </w:r>
        <w:r>
          <w:rPr>
            <w:noProof/>
            <w:webHidden/>
          </w:rPr>
          <w:fldChar w:fldCharType="end"/>
        </w:r>
      </w:hyperlink>
    </w:p>
    <w:p w14:paraId="4B3D13B8" w14:textId="4CDCDB69"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37" w:history="1">
        <w:r w:rsidRPr="00262CDB">
          <w:rPr>
            <w:rStyle w:val="Hyperlink"/>
            <w:noProof/>
          </w:rPr>
          <w:t>8.8.12</w:t>
        </w:r>
        <w:r>
          <w:rPr>
            <w:rFonts w:eastAsiaTheme="minorEastAsia" w:cstheme="minorBidi"/>
            <w:noProof/>
            <w:kern w:val="2"/>
            <w:sz w:val="24"/>
            <w:szCs w:val="24"/>
            <w14:ligatures w14:val="standardContextual"/>
          </w:rPr>
          <w:tab/>
        </w:r>
        <w:r w:rsidRPr="00262CDB">
          <w:rPr>
            <w:rStyle w:val="Hyperlink"/>
            <w:noProof/>
          </w:rPr>
          <w:t>Baby Talk</w:t>
        </w:r>
        <w:r>
          <w:rPr>
            <w:noProof/>
            <w:webHidden/>
          </w:rPr>
          <w:tab/>
        </w:r>
        <w:r>
          <w:rPr>
            <w:noProof/>
            <w:webHidden/>
          </w:rPr>
          <w:fldChar w:fldCharType="begin"/>
        </w:r>
        <w:r>
          <w:rPr>
            <w:noProof/>
            <w:webHidden/>
          </w:rPr>
          <w:instrText xml:space="preserve"> PAGEREF _Toc202190737 \h </w:instrText>
        </w:r>
        <w:r>
          <w:rPr>
            <w:noProof/>
            <w:webHidden/>
          </w:rPr>
        </w:r>
        <w:r>
          <w:rPr>
            <w:noProof/>
            <w:webHidden/>
          </w:rPr>
          <w:fldChar w:fldCharType="separate"/>
        </w:r>
        <w:r>
          <w:rPr>
            <w:noProof/>
            <w:webHidden/>
          </w:rPr>
          <w:t>57</w:t>
        </w:r>
        <w:r>
          <w:rPr>
            <w:noProof/>
            <w:webHidden/>
          </w:rPr>
          <w:fldChar w:fldCharType="end"/>
        </w:r>
      </w:hyperlink>
    </w:p>
    <w:p w14:paraId="012A52A3" w14:textId="7EA72AC4"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38" w:history="1">
        <w:r w:rsidRPr="00262CDB">
          <w:rPr>
            <w:rStyle w:val="Hyperlink"/>
            <w:noProof/>
          </w:rPr>
          <w:t>8.8.13</w:t>
        </w:r>
        <w:r>
          <w:rPr>
            <w:rFonts w:eastAsiaTheme="minorEastAsia" w:cstheme="minorBidi"/>
            <w:noProof/>
            <w:kern w:val="2"/>
            <w:sz w:val="24"/>
            <w:szCs w:val="24"/>
            <w14:ligatures w14:val="standardContextual"/>
          </w:rPr>
          <w:tab/>
        </w:r>
        <w:r w:rsidRPr="00262CDB">
          <w:rPr>
            <w:rStyle w:val="Hyperlink"/>
            <w:noProof/>
          </w:rPr>
          <w:t>Word separation in Japanese, Thai, and Chinese</w:t>
        </w:r>
        <w:r>
          <w:rPr>
            <w:noProof/>
            <w:webHidden/>
          </w:rPr>
          <w:tab/>
        </w:r>
        <w:r>
          <w:rPr>
            <w:noProof/>
            <w:webHidden/>
          </w:rPr>
          <w:fldChar w:fldCharType="begin"/>
        </w:r>
        <w:r>
          <w:rPr>
            <w:noProof/>
            <w:webHidden/>
          </w:rPr>
          <w:instrText xml:space="preserve"> PAGEREF _Toc202190738 \h </w:instrText>
        </w:r>
        <w:r>
          <w:rPr>
            <w:noProof/>
            <w:webHidden/>
          </w:rPr>
        </w:r>
        <w:r>
          <w:rPr>
            <w:noProof/>
            <w:webHidden/>
          </w:rPr>
          <w:fldChar w:fldCharType="separate"/>
        </w:r>
        <w:r>
          <w:rPr>
            <w:noProof/>
            <w:webHidden/>
          </w:rPr>
          <w:t>58</w:t>
        </w:r>
        <w:r>
          <w:rPr>
            <w:noProof/>
            <w:webHidden/>
          </w:rPr>
          <w:fldChar w:fldCharType="end"/>
        </w:r>
      </w:hyperlink>
    </w:p>
    <w:p w14:paraId="4FB0F40E" w14:textId="76751229"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39" w:history="1">
        <w:r w:rsidRPr="00262CDB">
          <w:rPr>
            <w:rStyle w:val="Hyperlink"/>
            <w:noProof/>
          </w:rPr>
          <w:t>8.8.14</w:t>
        </w:r>
        <w:r>
          <w:rPr>
            <w:rFonts w:eastAsiaTheme="minorEastAsia" w:cstheme="minorBidi"/>
            <w:noProof/>
            <w:kern w:val="2"/>
            <w:sz w:val="24"/>
            <w:szCs w:val="24"/>
            <w14:ligatures w14:val="standardContextual"/>
          </w:rPr>
          <w:tab/>
        </w:r>
        <w:r w:rsidRPr="00262CDB">
          <w:rPr>
            <w:rStyle w:val="Hyperlink"/>
            <w:noProof/>
          </w:rPr>
          <w:t>Abbreviations in Dutch</w:t>
        </w:r>
        <w:r>
          <w:rPr>
            <w:noProof/>
            <w:webHidden/>
          </w:rPr>
          <w:tab/>
        </w:r>
        <w:r>
          <w:rPr>
            <w:noProof/>
            <w:webHidden/>
          </w:rPr>
          <w:fldChar w:fldCharType="begin"/>
        </w:r>
        <w:r>
          <w:rPr>
            <w:noProof/>
            <w:webHidden/>
          </w:rPr>
          <w:instrText xml:space="preserve"> PAGEREF _Toc202190739 \h </w:instrText>
        </w:r>
        <w:r>
          <w:rPr>
            <w:noProof/>
            <w:webHidden/>
          </w:rPr>
        </w:r>
        <w:r>
          <w:rPr>
            <w:noProof/>
            <w:webHidden/>
          </w:rPr>
          <w:fldChar w:fldCharType="separate"/>
        </w:r>
        <w:r>
          <w:rPr>
            <w:noProof/>
            <w:webHidden/>
          </w:rPr>
          <w:t>58</w:t>
        </w:r>
        <w:r>
          <w:rPr>
            <w:noProof/>
            <w:webHidden/>
          </w:rPr>
          <w:fldChar w:fldCharType="end"/>
        </w:r>
      </w:hyperlink>
    </w:p>
    <w:p w14:paraId="528FA9CF" w14:textId="263F6943" w:rsidR="006A4CCC" w:rsidRDefault="006A4CCC">
      <w:pPr>
        <w:pStyle w:val="TOC1"/>
        <w:tabs>
          <w:tab w:val="left" w:pos="960"/>
          <w:tab w:val="right" w:leader="dot" w:pos="8630"/>
        </w:tabs>
        <w:rPr>
          <w:rFonts w:eastAsiaTheme="minorEastAsia" w:cstheme="minorBidi"/>
          <w:b w:val="0"/>
          <w:bCs w:val="0"/>
          <w:noProof/>
          <w:kern w:val="2"/>
          <w14:ligatures w14:val="standardContextual"/>
        </w:rPr>
      </w:pPr>
      <w:hyperlink w:anchor="_Toc202190740" w:history="1">
        <w:r w:rsidRPr="00262CDB">
          <w:rPr>
            <w:rStyle w:val="Hyperlink"/>
            <w:rFonts w:ascii="Times New Roman" w:hAnsi="Times New Roman"/>
            <w:noProof/>
          </w:rPr>
          <w:t>9</w:t>
        </w:r>
        <w:r>
          <w:rPr>
            <w:rFonts w:eastAsiaTheme="minorEastAsia" w:cstheme="minorBidi"/>
            <w:b w:val="0"/>
            <w:bCs w:val="0"/>
            <w:noProof/>
            <w:kern w:val="2"/>
            <w14:ligatures w14:val="standardContextual"/>
          </w:rPr>
          <w:tab/>
        </w:r>
        <w:r w:rsidRPr="00262CDB">
          <w:rPr>
            <w:rStyle w:val="Hyperlink"/>
            <w:rFonts w:ascii="Times New Roman" w:hAnsi="Times New Roman"/>
            <w:noProof/>
          </w:rPr>
          <w:t>Utterances</w:t>
        </w:r>
        <w:r>
          <w:rPr>
            <w:noProof/>
            <w:webHidden/>
          </w:rPr>
          <w:tab/>
        </w:r>
        <w:r>
          <w:rPr>
            <w:noProof/>
            <w:webHidden/>
          </w:rPr>
          <w:fldChar w:fldCharType="begin"/>
        </w:r>
        <w:r>
          <w:rPr>
            <w:noProof/>
            <w:webHidden/>
          </w:rPr>
          <w:instrText xml:space="preserve"> PAGEREF _Toc202190740 \h </w:instrText>
        </w:r>
        <w:r>
          <w:rPr>
            <w:noProof/>
            <w:webHidden/>
          </w:rPr>
        </w:r>
        <w:r>
          <w:rPr>
            <w:noProof/>
            <w:webHidden/>
          </w:rPr>
          <w:fldChar w:fldCharType="separate"/>
        </w:r>
        <w:r>
          <w:rPr>
            <w:noProof/>
            <w:webHidden/>
          </w:rPr>
          <w:t>60</w:t>
        </w:r>
        <w:r>
          <w:rPr>
            <w:noProof/>
            <w:webHidden/>
          </w:rPr>
          <w:fldChar w:fldCharType="end"/>
        </w:r>
      </w:hyperlink>
    </w:p>
    <w:p w14:paraId="6C723EA4" w14:textId="05B67077"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41" w:history="1">
        <w:r w:rsidRPr="00262CDB">
          <w:rPr>
            <w:rStyle w:val="Hyperlink"/>
            <w:noProof/>
          </w:rPr>
          <w:t>9.1</w:t>
        </w:r>
        <w:r>
          <w:rPr>
            <w:rFonts w:eastAsiaTheme="minorEastAsia" w:cstheme="minorBidi"/>
            <w:b w:val="0"/>
            <w:bCs w:val="0"/>
            <w:noProof/>
            <w:kern w:val="2"/>
            <w:sz w:val="24"/>
            <w:szCs w:val="24"/>
            <w14:ligatures w14:val="standardContextual"/>
          </w:rPr>
          <w:tab/>
        </w:r>
        <w:r w:rsidRPr="00262CDB">
          <w:rPr>
            <w:rStyle w:val="Hyperlink"/>
            <w:noProof/>
          </w:rPr>
          <w:t>Children’s Utterances</w:t>
        </w:r>
        <w:r>
          <w:rPr>
            <w:noProof/>
            <w:webHidden/>
          </w:rPr>
          <w:tab/>
        </w:r>
        <w:r>
          <w:rPr>
            <w:noProof/>
            <w:webHidden/>
          </w:rPr>
          <w:fldChar w:fldCharType="begin"/>
        </w:r>
        <w:r>
          <w:rPr>
            <w:noProof/>
            <w:webHidden/>
          </w:rPr>
          <w:instrText xml:space="preserve"> PAGEREF _Toc202190741 \h </w:instrText>
        </w:r>
        <w:r>
          <w:rPr>
            <w:noProof/>
            <w:webHidden/>
          </w:rPr>
        </w:r>
        <w:r>
          <w:rPr>
            <w:noProof/>
            <w:webHidden/>
          </w:rPr>
          <w:fldChar w:fldCharType="separate"/>
        </w:r>
        <w:r>
          <w:rPr>
            <w:noProof/>
            <w:webHidden/>
          </w:rPr>
          <w:t>60</w:t>
        </w:r>
        <w:r>
          <w:rPr>
            <w:noProof/>
            <w:webHidden/>
          </w:rPr>
          <w:fldChar w:fldCharType="end"/>
        </w:r>
      </w:hyperlink>
    </w:p>
    <w:p w14:paraId="75DA0E9D" w14:textId="3D3A4873"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42" w:history="1">
        <w:r w:rsidRPr="00262CDB">
          <w:rPr>
            <w:rStyle w:val="Hyperlink"/>
            <w:noProof/>
          </w:rPr>
          <w:t>9.2</w:t>
        </w:r>
        <w:r>
          <w:rPr>
            <w:rFonts w:eastAsiaTheme="minorEastAsia" w:cstheme="minorBidi"/>
            <w:b w:val="0"/>
            <w:bCs w:val="0"/>
            <w:noProof/>
            <w:kern w:val="2"/>
            <w:sz w:val="24"/>
            <w:szCs w:val="24"/>
            <w14:ligatures w14:val="standardContextual"/>
          </w:rPr>
          <w:tab/>
        </w:r>
        <w:r w:rsidRPr="00262CDB">
          <w:rPr>
            <w:rStyle w:val="Hyperlink"/>
            <w:noProof/>
          </w:rPr>
          <w:t>Adult Utterances</w:t>
        </w:r>
        <w:r>
          <w:rPr>
            <w:noProof/>
            <w:webHidden/>
          </w:rPr>
          <w:tab/>
        </w:r>
        <w:r>
          <w:rPr>
            <w:noProof/>
            <w:webHidden/>
          </w:rPr>
          <w:fldChar w:fldCharType="begin"/>
        </w:r>
        <w:r>
          <w:rPr>
            <w:noProof/>
            <w:webHidden/>
          </w:rPr>
          <w:instrText xml:space="preserve"> PAGEREF _Toc202190742 \h </w:instrText>
        </w:r>
        <w:r>
          <w:rPr>
            <w:noProof/>
            <w:webHidden/>
          </w:rPr>
        </w:r>
        <w:r>
          <w:rPr>
            <w:noProof/>
            <w:webHidden/>
          </w:rPr>
          <w:fldChar w:fldCharType="separate"/>
        </w:r>
        <w:r>
          <w:rPr>
            <w:noProof/>
            <w:webHidden/>
          </w:rPr>
          <w:t>61</w:t>
        </w:r>
        <w:r>
          <w:rPr>
            <w:noProof/>
            <w:webHidden/>
          </w:rPr>
          <w:fldChar w:fldCharType="end"/>
        </w:r>
      </w:hyperlink>
    </w:p>
    <w:p w14:paraId="496F9299" w14:textId="3BC7A2D7"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43" w:history="1">
        <w:r w:rsidRPr="00262CDB">
          <w:rPr>
            <w:rStyle w:val="Hyperlink"/>
            <w:noProof/>
          </w:rPr>
          <w:t>9.3</w:t>
        </w:r>
        <w:r>
          <w:rPr>
            <w:rFonts w:eastAsiaTheme="minorEastAsia" w:cstheme="minorBidi"/>
            <w:b w:val="0"/>
            <w:bCs w:val="0"/>
            <w:noProof/>
            <w:kern w:val="2"/>
            <w:sz w:val="24"/>
            <w:szCs w:val="24"/>
            <w14:ligatures w14:val="standardContextual"/>
          </w:rPr>
          <w:tab/>
        </w:r>
        <w:r w:rsidRPr="00262CDB">
          <w:rPr>
            <w:rStyle w:val="Hyperlink"/>
            <w:noProof/>
          </w:rPr>
          <w:t>Satellite Markers</w:t>
        </w:r>
        <w:r>
          <w:rPr>
            <w:noProof/>
            <w:webHidden/>
          </w:rPr>
          <w:tab/>
        </w:r>
        <w:r>
          <w:rPr>
            <w:noProof/>
            <w:webHidden/>
          </w:rPr>
          <w:fldChar w:fldCharType="begin"/>
        </w:r>
        <w:r>
          <w:rPr>
            <w:noProof/>
            <w:webHidden/>
          </w:rPr>
          <w:instrText xml:space="preserve"> PAGEREF _Toc202190743 \h </w:instrText>
        </w:r>
        <w:r>
          <w:rPr>
            <w:noProof/>
            <w:webHidden/>
          </w:rPr>
        </w:r>
        <w:r>
          <w:rPr>
            <w:noProof/>
            <w:webHidden/>
          </w:rPr>
          <w:fldChar w:fldCharType="separate"/>
        </w:r>
        <w:r>
          <w:rPr>
            <w:noProof/>
            <w:webHidden/>
          </w:rPr>
          <w:t>62</w:t>
        </w:r>
        <w:r>
          <w:rPr>
            <w:noProof/>
            <w:webHidden/>
          </w:rPr>
          <w:fldChar w:fldCharType="end"/>
        </w:r>
      </w:hyperlink>
    </w:p>
    <w:p w14:paraId="5857D145" w14:textId="5CBBE595"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44" w:history="1">
        <w:r w:rsidRPr="00262CDB">
          <w:rPr>
            <w:rStyle w:val="Hyperlink"/>
            <w:noProof/>
          </w:rPr>
          <w:t>9.4</w:t>
        </w:r>
        <w:r>
          <w:rPr>
            <w:rFonts w:eastAsiaTheme="minorEastAsia" w:cstheme="minorBidi"/>
            <w:b w:val="0"/>
            <w:bCs w:val="0"/>
            <w:noProof/>
            <w:kern w:val="2"/>
            <w:sz w:val="24"/>
            <w:szCs w:val="24"/>
            <w14:ligatures w14:val="standardContextual"/>
          </w:rPr>
          <w:tab/>
        </w:r>
        <w:r w:rsidRPr="00262CDB">
          <w:rPr>
            <w:rStyle w:val="Hyperlink"/>
            <w:noProof/>
          </w:rPr>
          <w:t>Discourse Repetition</w:t>
        </w:r>
        <w:r>
          <w:rPr>
            <w:noProof/>
            <w:webHidden/>
          </w:rPr>
          <w:tab/>
        </w:r>
        <w:r>
          <w:rPr>
            <w:noProof/>
            <w:webHidden/>
          </w:rPr>
          <w:fldChar w:fldCharType="begin"/>
        </w:r>
        <w:r>
          <w:rPr>
            <w:noProof/>
            <w:webHidden/>
          </w:rPr>
          <w:instrText xml:space="preserve"> PAGEREF _Toc202190744 \h </w:instrText>
        </w:r>
        <w:r>
          <w:rPr>
            <w:noProof/>
            <w:webHidden/>
          </w:rPr>
        </w:r>
        <w:r>
          <w:rPr>
            <w:noProof/>
            <w:webHidden/>
          </w:rPr>
          <w:fldChar w:fldCharType="separate"/>
        </w:r>
        <w:r>
          <w:rPr>
            <w:noProof/>
            <w:webHidden/>
          </w:rPr>
          <w:t>62</w:t>
        </w:r>
        <w:r>
          <w:rPr>
            <w:noProof/>
            <w:webHidden/>
          </w:rPr>
          <w:fldChar w:fldCharType="end"/>
        </w:r>
      </w:hyperlink>
    </w:p>
    <w:p w14:paraId="3C042E2A" w14:textId="15473EDA"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45" w:history="1">
        <w:r w:rsidRPr="00262CDB">
          <w:rPr>
            <w:rStyle w:val="Hyperlink"/>
            <w:noProof/>
          </w:rPr>
          <w:t>9.5</w:t>
        </w:r>
        <w:r>
          <w:rPr>
            <w:rFonts w:eastAsiaTheme="minorEastAsia" w:cstheme="minorBidi"/>
            <w:b w:val="0"/>
            <w:bCs w:val="0"/>
            <w:noProof/>
            <w:kern w:val="2"/>
            <w:sz w:val="24"/>
            <w:szCs w:val="24"/>
            <w14:ligatures w14:val="standardContextual"/>
          </w:rPr>
          <w:tab/>
        </w:r>
        <w:r w:rsidRPr="00262CDB">
          <w:rPr>
            <w:rStyle w:val="Hyperlink"/>
            <w:noProof/>
          </w:rPr>
          <w:t>C-Units, sentences, utterances, and run-ons</w:t>
        </w:r>
        <w:r>
          <w:rPr>
            <w:noProof/>
            <w:webHidden/>
          </w:rPr>
          <w:tab/>
        </w:r>
        <w:r>
          <w:rPr>
            <w:noProof/>
            <w:webHidden/>
          </w:rPr>
          <w:fldChar w:fldCharType="begin"/>
        </w:r>
        <w:r>
          <w:rPr>
            <w:noProof/>
            <w:webHidden/>
          </w:rPr>
          <w:instrText xml:space="preserve"> PAGEREF _Toc202190745 \h </w:instrText>
        </w:r>
        <w:r>
          <w:rPr>
            <w:noProof/>
            <w:webHidden/>
          </w:rPr>
        </w:r>
        <w:r>
          <w:rPr>
            <w:noProof/>
            <w:webHidden/>
          </w:rPr>
          <w:fldChar w:fldCharType="separate"/>
        </w:r>
        <w:r>
          <w:rPr>
            <w:noProof/>
            <w:webHidden/>
          </w:rPr>
          <w:t>63</w:t>
        </w:r>
        <w:r>
          <w:rPr>
            <w:noProof/>
            <w:webHidden/>
          </w:rPr>
          <w:fldChar w:fldCharType="end"/>
        </w:r>
      </w:hyperlink>
    </w:p>
    <w:p w14:paraId="076BE2E5" w14:textId="46346D31"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46" w:history="1">
        <w:r w:rsidRPr="00262CDB">
          <w:rPr>
            <w:rStyle w:val="Hyperlink"/>
            <w:noProof/>
          </w:rPr>
          <w:t>9.6</w:t>
        </w:r>
        <w:r>
          <w:rPr>
            <w:rFonts w:eastAsiaTheme="minorEastAsia" w:cstheme="minorBidi"/>
            <w:b w:val="0"/>
            <w:bCs w:val="0"/>
            <w:noProof/>
            <w:kern w:val="2"/>
            <w:sz w:val="24"/>
            <w:szCs w:val="24"/>
            <w14:ligatures w14:val="standardContextual"/>
          </w:rPr>
          <w:tab/>
        </w:r>
        <w:r w:rsidRPr="00262CDB">
          <w:rPr>
            <w:rStyle w:val="Hyperlink"/>
            <w:noProof/>
          </w:rPr>
          <w:t>Basic Utterance Terminators</w:t>
        </w:r>
        <w:r>
          <w:rPr>
            <w:noProof/>
            <w:webHidden/>
          </w:rPr>
          <w:tab/>
        </w:r>
        <w:r>
          <w:rPr>
            <w:noProof/>
            <w:webHidden/>
          </w:rPr>
          <w:fldChar w:fldCharType="begin"/>
        </w:r>
        <w:r>
          <w:rPr>
            <w:noProof/>
            <w:webHidden/>
          </w:rPr>
          <w:instrText xml:space="preserve"> PAGEREF _Toc202190746 \h </w:instrText>
        </w:r>
        <w:r>
          <w:rPr>
            <w:noProof/>
            <w:webHidden/>
          </w:rPr>
        </w:r>
        <w:r>
          <w:rPr>
            <w:noProof/>
            <w:webHidden/>
          </w:rPr>
          <w:fldChar w:fldCharType="separate"/>
        </w:r>
        <w:r>
          <w:rPr>
            <w:noProof/>
            <w:webHidden/>
          </w:rPr>
          <w:t>63</w:t>
        </w:r>
        <w:r>
          <w:rPr>
            <w:noProof/>
            <w:webHidden/>
          </w:rPr>
          <w:fldChar w:fldCharType="end"/>
        </w:r>
      </w:hyperlink>
    </w:p>
    <w:p w14:paraId="50EC124E" w14:textId="16839157"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47" w:history="1">
        <w:r w:rsidRPr="00262CDB">
          <w:rPr>
            <w:rStyle w:val="Hyperlink"/>
            <w:noProof/>
          </w:rPr>
          <w:t>9.7</w:t>
        </w:r>
        <w:r>
          <w:rPr>
            <w:rFonts w:eastAsiaTheme="minorEastAsia" w:cstheme="minorBidi"/>
            <w:b w:val="0"/>
            <w:bCs w:val="0"/>
            <w:noProof/>
            <w:kern w:val="2"/>
            <w:sz w:val="24"/>
            <w:szCs w:val="24"/>
            <w14:ligatures w14:val="standardContextual"/>
          </w:rPr>
          <w:tab/>
        </w:r>
        <w:r w:rsidRPr="00262CDB">
          <w:rPr>
            <w:rStyle w:val="Hyperlink"/>
            <w:noProof/>
          </w:rPr>
          <w:t>Separators</w:t>
        </w:r>
        <w:r>
          <w:rPr>
            <w:noProof/>
            <w:webHidden/>
          </w:rPr>
          <w:tab/>
        </w:r>
        <w:r>
          <w:rPr>
            <w:noProof/>
            <w:webHidden/>
          </w:rPr>
          <w:fldChar w:fldCharType="begin"/>
        </w:r>
        <w:r>
          <w:rPr>
            <w:noProof/>
            <w:webHidden/>
          </w:rPr>
          <w:instrText xml:space="preserve"> PAGEREF _Toc202190747 \h </w:instrText>
        </w:r>
        <w:r>
          <w:rPr>
            <w:noProof/>
            <w:webHidden/>
          </w:rPr>
        </w:r>
        <w:r>
          <w:rPr>
            <w:noProof/>
            <w:webHidden/>
          </w:rPr>
          <w:fldChar w:fldCharType="separate"/>
        </w:r>
        <w:r>
          <w:rPr>
            <w:noProof/>
            <w:webHidden/>
          </w:rPr>
          <w:t>64</w:t>
        </w:r>
        <w:r>
          <w:rPr>
            <w:noProof/>
            <w:webHidden/>
          </w:rPr>
          <w:fldChar w:fldCharType="end"/>
        </w:r>
      </w:hyperlink>
    </w:p>
    <w:p w14:paraId="0B870D23" w14:textId="45EDE0FD"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48" w:history="1">
        <w:r w:rsidRPr="00262CDB">
          <w:rPr>
            <w:rStyle w:val="Hyperlink"/>
            <w:noProof/>
          </w:rPr>
          <w:t>9.8</w:t>
        </w:r>
        <w:r>
          <w:rPr>
            <w:rFonts w:eastAsiaTheme="minorEastAsia" w:cstheme="minorBidi"/>
            <w:b w:val="0"/>
            <w:bCs w:val="0"/>
            <w:noProof/>
            <w:kern w:val="2"/>
            <w:sz w:val="24"/>
            <w:szCs w:val="24"/>
            <w14:ligatures w14:val="standardContextual"/>
          </w:rPr>
          <w:tab/>
        </w:r>
        <w:r w:rsidRPr="00262CDB">
          <w:rPr>
            <w:rStyle w:val="Hyperlink"/>
            <w:noProof/>
          </w:rPr>
          <w:t>Tone Direction</w:t>
        </w:r>
        <w:r>
          <w:rPr>
            <w:noProof/>
            <w:webHidden/>
          </w:rPr>
          <w:tab/>
        </w:r>
        <w:r>
          <w:rPr>
            <w:noProof/>
            <w:webHidden/>
          </w:rPr>
          <w:fldChar w:fldCharType="begin"/>
        </w:r>
        <w:r>
          <w:rPr>
            <w:noProof/>
            <w:webHidden/>
          </w:rPr>
          <w:instrText xml:space="preserve"> PAGEREF _Toc202190748 \h </w:instrText>
        </w:r>
        <w:r>
          <w:rPr>
            <w:noProof/>
            <w:webHidden/>
          </w:rPr>
        </w:r>
        <w:r>
          <w:rPr>
            <w:noProof/>
            <w:webHidden/>
          </w:rPr>
          <w:fldChar w:fldCharType="separate"/>
        </w:r>
        <w:r>
          <w:rPr>
            <w:noProof/>
            <w:webHidden/>
          </w:rPr>
          <w:t>65</w:t>
        </w:r>
        <w:r>
          <w:rPr>
            <w:noProof/>
            <w:webHidden/>
          </w:rPr>
          <w:fldChar w:fldCharType="end"/>
        </w:r>
      </w:hyperlink>
    </w:p>
    <w:p w14:paraId="570FA02D" w14:textId="2A809C22" w:rsidR="006A4CCC" w:rsidRDefault="006A4CCC">
      <w:pPr>
        <w:pStyle w:val="TOC2"/>
        <w:tabs>
          <w:tab w:val="left" w:pos="1200"/>
          <w:tab w:val="right" w:leader="dot" w:pos="8630"/>
        </w:tabs>
        <w:rPr>
          <w:rFonts w:eastAsiaTheme="minorEastAsia" w:cstheme="minorBidi"/>
          <w:b w:val="0"/>
          <w:bCs w:val="0"/>
          <w:noProof/>
          <w:kern w:val="2"/>
          <w:sz w:val="24"/>
          <w:szCs w:val="24"/>
          <w14:ligatures w14:val="standardContextual"/>
        </w:rPr>
      </w:pPr>
      <w:hyperlink w:anchor="_Toc202190749" w:history="1">
        <w:r w:rsidRPr="00262CDB">
          <w:rPr>
            <w:rStyle w:val="Hyperlink"/>
            <w:noProof/>
          </w:rPr>
          <w:t>9.9</w:t>
        </w:r>
        <w:r>
          <w:rPr>
            <w:rFonts w:eastAsiaTheme="minorEastAsia" w:cstheme="minorBidi"/>
            <w:b w:val="0"/>
            <w:bCs w:val="0"/>
            <w:noProof/>
            <w:kern w:val="2"/>
            <w:sz w:val="24"/>
            <w:szCs w:val="24"/>
            <w14:ligatures w14:val="standardContextual"/>
          </w:rPr>
          <w:tab/>
        </w:r>
        <w:r w:rsidRPr="00262CDB">
          <w:rPr>
            <w:rStyle w:val="Hyperlink"/>
            <w:noProof/>
          </w:rPr>
          <w:t>Prosody Within Words</w:t>
        </w:r>
        <w:r>
          <w:rPr>
            <w:noProof/>
            <w:webHidden/>
          </w:rPr>
          <w:tab/>
        </w:r>
        <w:r>
          <w:rPr>
            <w:noProof/>
            <w:webHidden/>
          </w:rPr>
          <w:fldChar w:fldCharType="begin"/>
        </w:r>
        <w:r>
          <w:rPr>
            <w:noProof/>
            <w:webHidden/>
          </w:rPr>
          <w:instrText xml:space="preserve"> PAGEREF _Toc202190749 \h </w:instrText>
        </w:r>
        <w:r>
          <w:rPr>
            <w:noProof/>
            <w:webHidden/>
          </w:rPr>
        </w:r>
        <w:r>
          <w:rPr>
            <w:noProof/>
            <w:webHidden/>
          </w:rPr>
          <w:fldChar w:fldCharType="separate"/>
        </w:r>
        <w:r>
          <w:rPr>
            <w:noProof/>
            <w:webHidden/>
          </w:rPr>
          <w:t>65</w:t>
        </w:r>
        <w:r>
          <w:rPr>
            <w:noProof/>
            <w:webHidden/>
          </w:rPr>
          <w:fldChar w:fldCharType="end"/>
        </w:r>
      </w:hyperlink>
    </w:p>
    <w:p w14:paraId="0D80BB7D" w14:textId="4D13B8DB" w:rsidR="006A4CCC" w:rsidRDefault="006A4CCC">
      <w:pPr>
        <w:pStyle w:val="TOC2"/>
        <w:tabs>
          <w:tab w:val="left" w:pos="1440"/>
          <w:tab w:val="right" w:leader="dot" w:pos="8630"/>
        </w:tabs>
        <w:rPr>
          <w:rFonts w:eastAsiaTheme="minorEastAsia" w:cstheme="minorBidi"/>
          <w:b w:val="0"/>
          <w:bCs w:val="0"/>
          <w:noProof/>
          <w:kern w:val="2"/>
          <w:sz w:val="24"/>
          <w:szCs w:val="24"/>
          <w14:ligatures w14:val="standardContextual"/>
        </w:rPr>
      </w:pPr>
      <w:hyperlink w:anchor="_Toc202190750" w:history="1">
        <w:r w:rsidRPr="00262CDB">
          <w:rPr>
            <w:rStyle w:val="Hyperlink"/>
            <w:noProof/>
          </w:rPr>
          <w:t>9.10</w:t>
        </w:r>
        <w:r>
          <w:rPr>
            <w:rFonts w:eastAsiaTheme="minorEastAsia" w:cstheme="minorBidi"/>
            <w:b w:val="0"/>
            <w:bCs w:val="0"/>
            <w:noProof/>
            <w:kern w:val="2"/>
            <w:sz w:val="24"/>
            <w:szCs w:val="24"/>
            <w14:ligatures w14:val="standardContextual"/>
          </w:rPr>
          <w:tab/>
        </w:r>
        <w:r w:rsidRPr="00262CDB">
          <w:rPr>
            <w:rStyle w:val="Hyperlink"/>
            <w:noProof/>
          </w:rPr>
          <w:t>Local Events</w:t>
        </w:r>
        <w:r>
          <w:rPr>
            <w:noProof/>
            <w:webHidden/>
          </w:rPr>
          <w:tab/>
        </w:r>
        <w:r>
          <w:rPr>
            <w:noProof/>
            <w:webHidden/>
          </w:rPr>
          <w:fldChar w:fldCharType="begin"/>
        </w:r>
        <w:r>
          <w:rPr>
            <w:noProof/>
            <w:webHidden/>
          </w:rPr>
          <w:instrText xml:space="preserve"> PAGEREF _Toc202190750 \h </w:instrText>
        </w:r>
        <w:r>
          <w:rPr>
            <w:noProof/>
            <w:webHidden/>
          </w:rPr>
        </w:r>
        <w:r>
          <w:rPr>
            <w:noProof/>
            <w:webHidden/>
          </w:rPr>
          <w:fldChar w:fldCharType="separate"/>
        </w:r>
        <w:r>
          <w:rPr>
            <w:noProof/>
            <w:webHidden/>
          </w:rPr>
          <w:t>66</w:t>
        </w:r>
        <w:r>
          <w:rPr>
            <w:noProof/>
            <w:webHidden/>
          </w:rPr>
          <w:fldChar w:fldCharType="end"/>
        </w:r>
      </w:hyperlink>
    </w:p>
    <w:p w14:paraId="1EA5556C" w14:textId="1F7F59AD"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51" w:history="1">
        <w:r w:rsidRPr="00262CDB">
          <w:rPr>
            <w:rStyle w:val="Hyperlink"/>
            <w:noProof/>
          </w:rPr>
          <w:t>9.10.1</w:t>
        </w:r>
        <w:r>
          <w:rPr>
            <w:rFonts w:eastAsiaTheme="minorEastAsia" w:cstheme="minorBidi"/>
            <w:noProof/>
            <w:kern w:val="2"/>
            <w:sz w:val="24"/>
            <w:szCs w:val="24"/>
            <w14:ligatures w14:val="standardContextual"/>
          </w:rPr>
          <w:tab/>
        </w:r>
        <w:r w:rsidRPr="00262CDB">
          <w:rPr>
            <w:rStyle w:val="Hyperlink"/>
            <w:noProof/>
          </w:rPr>
          <w:t>Simple Events</w:t>
        </w:r>
        <w:r>
          <w:rPr>
            <w:noProof/>
            <w:webHidden/>
          </w:rPr>
          <w:tab/>
        </w:r>
        <w:r>
          <w:rPr>
            <w:noProof/>
            <w:webHidden/>
          </w:rPr>
          <w:fldChar w:fldCharType="begin"/>
        </w:r>
        <w:r>
          <w:rPr>
            <w:noProof/>
            <w:webHidden/>
          </w:rPr>
          <w:instrText xml:space="preserve"> PAGEREF _Toc202190751 \h </w:instrText>
        </w:r>
        <w:r>
          <w:rPr>
            <w:noProof/>
            <w:webHidden/>
          </w:rPr>
        </w:r>
        <w:r>
          <w:rPr>
            <w:noProof/>
            <w:webHidden/>
          </w:rPr>
          <w:fldChar w:fldCharType="separate"/>
        </w:r>
        <w:r>
          <w:rPr>
            <w:noProof/>
            <w:webHidden/>
          </w:rPr>
          <w:t>66</w:t>
        </w:r>
        <w:r>
          <w:rPr>
            <w:noProof/>
            <w:webHidden/>
          </w:rPr>
          <w:fldChar w:fldCharType="end"/>
        </w:r>
      </w:hyperlink>
    </w:p>
    <w:p w14:paraId="47CACDC0" w14:textId="5A9EC24E"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52" w:history="1">
        <w:r w:rsidRPr="00262CDB">
          <w:rPr>
            <w:rStyle w:val="Hyperlink"/>
            <w:noProof/>
          </w:rPr>
          <w:t>9.10.2</w:t>
        </w:r>
        <w:r>
          <w:rPr>
            <w:rFonts w:eastAsiaTheme="minorEastAsia" w:cstheme="minorBidi"/>
            <w:noProof/>
            <w:kern w:val="2"/>
            <w:sz w:val="24"/>
            <w:szCs w:val="24"/>
            <w14:ligatures w14:val="standardContextual"/>
          </w:rPr>
          <w:tab/>
        </w:r>
        <w:r w:rsidRPr="00262CDB">
          <w:rPr>
            <w:rStyle w:val="Hyperlink"/>
            <w:noProof/>
          </w:rPr>
          <w:t>Interposed Word &amp;*</w:t>
        </w:r>
        <w:r>
          <w:rPr>
            <w:noProof/>
            <w:webHidden/>
          </w:rPr>
          <w:tab/>
        </w:r>
        <w:r>
          <w:rPr>
            <w:noProof/>
            <w:webHidden/>
          </w:rPr>
          <w:fldChar w:fldCharType="begin"/>
        </w:r>
        <w:r>
          <w:rPr>
            <w:noProof/>
            <w:webHidden/>
          </w:rPr>
          <w:instrText xml:space="preserve"> PAGEREF _Toc202190752 \h </w:instrText>
        </w:r>
        <w:r>
          <w:rPr>
            <w:noProof/>
            <w:webHidden/>
          </w:rPr>
        </w:r>
        <w:r>
          <w:rPr>
            <w:noProof/>
            <w:webHidden/>
          </w:rPr>
          <w:fldChar w:fldCharType="separate"/>
        </w:r>
        <w:r>
          <w:rPr>
            <w:noProof/>
            <w:webHidden/>
          </w:rPr>
          <w:t>67</w:t>
        </w:r>
        <w:r>
          <w:rPr>
            <w:noProof/>
            <w:webHidden/>
          </w:rPr>
          <w:fldChar w:fldCharType="end"/>
        </w:r>
      </w:hyperlink>
    </w:p>
    <w:p w14:paraId="4A441D76" w14:textId="34901F09"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53" w:history="1">
        <w:r w:rsidRPr="00262CDB">
          <w:rPr>
            <w:rStyle w:val="Hyperlink"/>
            <w:noProof/>
          </w:rPr>
          <w:t>9.10.3</w:t>
        </w:r>
        <w:r>
          <w:rPr>
            <w:rFonts w:eastAsiaTheme="minorEastAsia" w:cstheme="minorBidi"/>
            <w:noProof/>
            <w:kern w:val="2"/>
            <w:sz w:val="24"/>
            <w:szCs w:val="24"/>
            <w14:ligatures w14:val="standardContextual"/>
          </w:rPr>
          <w:tab/>
        </w:r>
        <w:r w:rsidRPr="00262CDB">
          <w:rPr>
            <w:rStyle w:val="Hyperlink"/>
            <w:noProof/>
          </w:rPr>
          <w:t>Complex Local Events</w:t>
        </w:r>
        <w:r>
          <w:rPr>
            <w:noProof/>
            <w:webHidden/>
          </w:rPr>
          <w:tab/>
        </w:r>
        <w:r>
          <w:rPr>
            <w:noProof/>
            <w:webHidden/>
          </w:rPr>
          <w:fldChar w:fldCharType="begin"/>
        </w:r>
        <w:r>
          <w:rPr>
            <w:noProof/>
            <w:webHidden/>
          </w:rPr>
          <w:instrText xml:space="preserve"> PAGEREF _Toc202190753 \h </w:instrText>
        </w:r>
        <w:r>
          <w:rPr>
            <w:noProof/>
            <w:webHidden/>
          </w:rPr>
        </w:r>
        <w:r>
          <w:rPr>
            <w:noProof/>
            <w:webHidden/>
          </w:rPr>
          <w:fldChar w:fldCharType="separate"/>
        </w:r>
        <w:r>
          <w:rPr>
            <w:noProof/>
            <w:webHidden/>
          </w:rPr>
          <w:t>68</w:t>
        </w:r>
        <w:r>
          <w:rPr>
            <w:noProof/>
            <w:webHidden/>
          </w:rPr>
          <w:fldChar w:fldCharType="end"/>
        </w:r>
      </w:hyperlink>
    </w:p>
    <w:p w14:paraId="322B021F" w14:textId="539E1278"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54" w:history="1">
        <w:r w:rsidRPr="00262CDB">
          <w:rPr>
            <w:rStyle w:val="Hyperlink"/>
            <w:noProof/>
          </w:rPr>
          <w:t>9.10.4</w:t>
        </w:r>
        <w:r>
          <w:rPr>
            <w:rFonts w:eastAsiaTheme="minorEastAsia" w:cstheme="minorBidi"/>
            <w:noProof/>
            <w:kern w:val="2"/>
            <w:sz w:val="24"/>
            <w:szCs w:val="24"/>
            <w14:ligatures w14:val="standardContextual"/>
          </w:rPr>
          <w:tab/>
        </w:r>
        <w:r w:rsidRPr="00262CDB">
          <w:rPr>
            <w:rStyle w:val="Hyperlink"/>
            <w:noProof/>
          </w:rPr>
          <w:t>Pauses</w:t>
        </w:r>
        <w:r>
          <w:rPr>
            <w:noProof/>
            <w:webHidden/>
          </w:rPr>
          <w:tab/>
        </w:r>
        <w:r>
          <w:rPr>
            <w:noProof/>
            <w:webHidden/>
          </w:rPr>
          <w:fldChar w:fldCharType="begin"/>
        </w:r>
        <w:r>
          <w:rPr>
            <w:noProof/>
            <w:webHidden/>
          </w:rPr>
          <w:instrText xml:space="preserve"> PAGEREF _Toc202190754 \h </w:instrText>
        </w:r>
        <w:r>
          <w:rPr>
            <w:noProof/>
            <w:webHidden/>
          </w:rPr>
        </w:r>
        <w:r>
          <w:rPr>
            <w:noProof/>
            <w:webHidden/>
          </w:rPr>
          <w:fldChar w:fldCharType="separate"/>
        </w:r>
        <w:r>
          <w:rPr>
            <w:noProof/>
            <w:webHidden/>
          </w:rPr>
          <w:t>68</w:t>
        </w:r>
        <w:r>
          <w:rPr>
            <w:noProof/>
            <w:webHidden/>
          </w:rPr>
          <w:fldChar w:fldCharType="end"/>
        </w:r>
      </w:hyperlink>
    </w:p>
    <w:p w14:paraId="36FD3954" w14:textId="53829DE8"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55" w:history="1">
        <w:r w:rsidRPr="00262CDB">
          <w:rPr>
            <w:rStyle w:val="Hyperlink"/>
            <w:noProof/>
          </w:rPr>
          <w:t>9.10.5</w:t>
        </w:r>
        <w:r>
          <w:rPr>
            <w:rFonts w:eastAsiaTheme="minorEastAsia" w:cstheme="minorBidi"/>
            <w:noProof/>
            <w:kern w:val="2"/>
            <w:sz w:val="24"/>
            <w:szCs w:val="24"/>
            <w14:ligatures w14:val="standardContextual"/>
          </w:rPr>
          <w:tab/>
        </w:r>
        <w:r w:rsidRPr="00262CDB">
          <w:rPr>
            <w:rStyle w:val="Hyperlink"/>
            <w:noProof/>
          </w:rPr>
          <w:t>Long Events</w:t>
        </w:r>
        <w:r>
          <w:rPr>
            <w:noProof/>
            <w:webHidden/>
          </w:rPr>
          <w:tab/>
        </w:r>
        <w:r>
          <w:rPr>
            <w:noProof/>
            <w:webHidden/>
          </w:rPr>
          <w:fldChar w:fldCharType="begin"/>
        </w:r>
        <w:r>
          <w:rPr>
            <w:noProof/>
            <w:webHidden/>
          </w:rPr>
          <w:instrText xml:space="preserve"> PAGEREF _Toc202190755 \h </w:instrText>
        </w:r>
        <w:r>
          <w:rPr>
            <w:noProof/>
            <w:webHidden/>
          </w:rPr>
        </w:r>
        <w:r>
          <w:rPr>
            <w:noProof/>
            <w:webHidden/>
          </w:rPr>
          <w:fldChar w:fldCharType="separate"/>
        </w:r>
        <w:r>
          <w:rPr>
            <w:noProof/>
            <w:webHidden/>
          </w:rPr>
          <w:t>68</w:t>
        </w:r>
        <w:r>
          <w:rPr>
            <w:noProof/>
            <w:webHidden/>
          </w:rPr>
          <w:fldChar w:fldCharType="end"/>
        </w:r>
      </w:hyperlink>
    </w:p>
    <w:p w14:paraId="2B8D0BBB" w14:textId="3022981B" w:rsidR="006A4CCC" w:rsidRDefault="006A4CCC">
      <w:pPr>
        <w:pStyle w:val="TOC2"/>
        <w:tabs>
          <w:tab w:val="left" w:pos="1440"/>
          <w:tab w:val="right" w:leader="dot" w:pos="8630"/>
        </w:tabs>
        <w:rPr>
          <w:rFonts w:eastAsiaTheme="minorEastAsia" w:cstheme="minorBidi"/>
          <w:b w:val="0"/>
          <w:bCs w:val="0"/>
          <w:noProof/>
          <w:kern w:val="2"/>
          <w:sz w:val="24"/>
          <w:szCs w:val="24"/>
          <w14:ligatures w14:val="standardContextual"/>
        </w:rPr>
      </w:pPr>
      <w:hyperlink w:anchor="_Toc202190756" w:history="1">
        <w:r w:rsidRPr="00262CDB">
          <w:rPr>
            <w:rStyle w:val="Hyperlink"/>
            <w:noProof/>
          </w:rPr>
          <w:t>9.11</w:t>
        </w:r>
        <w:r>
          <w:rPr>
            <w:rFonts w:eastAsiaTheme="minorEastAsia" w:cstheme="minorBidi"/>
            <w:b w:val="0"/>
            <w:bCs w:val="0"/>
            <w:noProof/>
            <w:kern w:val="2"/>
            <w:sz w:val="24"/>
            <w:szCs w:val="24"/>
            <w14:ligatures w14:val="standardContextual"/>
          </w:rPr>
          <w:tab/>
        </w:r>
        <w:r w:rsidRPr="00262CDB">
          <w:rPr>
            <w:rStyle w:val="Hyperlink"/>
            <w:noProof/>
          </w:rPr>
          <w:t>Special Utterance Terminators</w:t>
        </w:r>
        <w:r>
          <w:rPr>
            <w:noProof/>
            <w:webHidden/>
          </w:rPr>
          <w:tab/>
        </w:r>
        <w:r>
          <w:rPr>
            <w:noProof/>
            <w:webHidden/>
          </w:rPr>
          <w:fldChar w:fldCharType="begin"/>
        </w:r>
        <w:r>
          <w:rPr>
            <w:noProof/>
            <w:webHidden/>
          </w:rPr>
          <w:instrText xml:space="preserve"> PAGEREF _Toc202190756 \h </w:instrText>
        </w:r>
        <w:r>
          <w:rPr>
            <w:noProof/>
            <w:webHidden/>
          </w:rPr>
        </w:r>
        <w:r>
          <w:rPr>
            <w:noProof/>
            <w:webHidden/>
          </w:rPr>
          <w:fldChar w:fldCharType="separate"/>
        </w:r>
        <w:r>
          <w:rPr>
            <w:noProof/>
            <w:webHidden/>
          </w:rPr>
          <w:t>69</w:t>
        </w:r>
        <w:r>
          <w:rPr>
            <w:noProof/>
            <w:webHidden/>
          </w:rPr>
          <w:fldChar w:fldCharType="end"/>
        </w:r>
      </w:hyperlink>
    </w:p>
    <w:p w14:paraId="5D07D1F5" w14:textId="2EA5869E" w:rsidR="006A4CCC" w:rsidRDefault="006A4CCC">
      <w:pPr>
        <w:pStyle w:val="TOC2"/>
        <w:tabs>
          <w:tab w:val="left" w:pos="1440"/>
          <w:tab w:val="right" w:leader="dot" w:pos="8630"/>
        </w:tabs>
        <w:rPr>
          <w:rFonts w:eastAsiaTheme="minorEastAsia" w:cstheme="minorBidi"/>
          <w:b w:val="0"/>
          <w:bCs w:val="0"/>
          <w:noProof/>
          <w:kern w:val="2"/>
          <w:sz w:val="24"/>
          <w:szCs w:val="24"/>
          <w14:ligatures w14:val="standardContextual"/>
        </w:rPr>
      </w:pPr>
      <w:hyperlink w:anchor="_Toc202190757" w:history="1">
        <w:r w:rsidRPr="00262CDB">
          <w:rPr>
            <w:rStyle w:val="Hyperlink"/>
            <w:noProof/>
          </w:rPr>
          <w:t>9.12</w:t>
        </w:r>
        <w:r>
          <w:rPr>
            <w:rFonts w:eastAsiaTheme="minorEastAsia" w:cstheme="minorBidi"/>
            <w:b w:val="0"/>
            <w:bCs w:val="0"/>
            <w:noProof/>
            <w:kern w:val="2"/>
            <w:sz w:val="24"/>
            <w:szCs w:val="24"/>
            <w14:ligatures w14:val="standardContextual"/>
          </w:rPr>
          <w:tab/>
        </w:r>
        <w:r w:rsidRPr="00262CDB">
          <w:rPr>
            <w:rStyle w:val="Hyperlink"/>
            <w:noProof/>
          </w:rPr>
          <w:t>Utterance Linkers</w:t>
        </w:r>
        <w:r>
          <w:rPr>
            <w:noProof/>
            <w:webHidden/>
          </w:rPr>
          <w:tab/>
        </w:r>
        <w:r>
          <w:rPr>
            <w:noProof/>
            <w:webHidden/>
          </w:rPr>
          <w:fldChar w:fldCharType="begin"/>
        </w:r>
        <w:r>
          <w:rPr>
            <w:noProof/>
            <w:webHidden/>
          </w:rPr>
          <w:instrText xml:space="preserve"> PAGEREF _Toc202190757 \h </w:instrText>
        </w:r>
        <w:r>
          <w:rPr>
            <w:noProof/>
            <w:webHidden/>
          </w:rPr>
        </w:r>
        <w:r>
          <w:rPr>
            <w:noProof/>
            <w:webHidden/>
          </w:rPr>
          <w:fldChar w:fldCharType="separate"/>
        </w:r>
        <w:r>
          <w:rPr>
            <w:noProof/>
            <w:webHidden/>
          </w:rPr>
          <w:t>71</w:t>
        </w:r>
        <w:r>
          <w:rPr>
            <w:noProof/>
            <w:webHidden/>
          </w:rPr>
          <w:fldChar w:fldCharType="end"/>
        </w:r>
      </w:hyperlink>
    </w:p>
    <w:p w14:paraId="100E99B8" w14:textId="2F4F4D98" w:rsidR="006A4CCC" w:rsidRDefault="006A4CCC">
      <w:pPr>
        <w:pStyle w:val="TOC2"/>
        <w:tabs>
          <w:tab w:val="left" w:pos="1440"/>
          <w:tab w:val="right" w:leader="dot" w:pos="8630"/>
        </w:tabs>
        <w:rPr>
          <w:rFonts w:eastAsiaTheme="minorEastAsia" w:cstheme="minorBidi"/>
          <w:b w:val="0"/>
          <w:bCs w:val="0"/>
          <w:noProof/>
          <w:kern w:val="2"/>
          <w:sz w:val="24"/>
          <w:szCs w:val="24"/>
          <w14:ligatures w14:val="standardContextual"/>
        </w:rPr>
      </w:pPr>
      <w:hyperlink w:anchor="_Toc202190758" w:history="1">
        <w:r w:rsidRPr="00262CDB">
          <w:rPr>
            <w:rStyle w:val="Hyperlink"/>
            <w:noProof/>
          </w:rPr>
          <w:t>9.13</w:t>
        </w:r>
        <w:r>
          <w:rPr>
            <w:rFonts w:eastAsiaTheme="minorEastAsia" w:cstheme="minorBidi"/>
            <w:b w:val="0"/>
            <w:bCs w:val="0"/>
            <w:noProof/>
            <w:kern w:val="2"/>
            <w:sz w:val="24"/>
            <w:szCs w:val="24"/>
            <w14:ligatures w14:val="standardContextual"/>
          </w:rPr>
          <w:tab/>
        </w:r>
        <w:r w:rsidRPr="00262CDB">
          <w:rPr>
            <w:rStyle w:val="Hyperlink"/>
            <w:noProof/>
          </w:rPr>
          <w:t>Audio and Video Time Marks</w:t>
        </w:r>
        <w:r>
          <w:rPr>
            <w:noProof/>
            <w:webHidden/>
          </w:rPr>
          <w:tab/>
        </w:r>
        <w:r>
          <w:rPr>
            <w:noProof/>
            <w:webHidden/>
          </w:rPr>
          <w:fldChar w:fldCharType="begin"/>
        </w:r>
        <w:r>
          <w:rPr>
            <w:noProof/>
            <w:webHidden/>
          </w:rPr>
          <w:instrText xml:space="preserve"> PAGEREF _Toc202190758 \h </w:instrText>
        </w:r>
        <w:r>
          <w:rPr>
            <w:noProof/>
            <w:webHidden/>
          </w:rPr>
        </w:r>
        <w:r>
          <w:rPr>
            <w:noProof/>
            <w:webHidden/>
          </w:rPr>
          <w:fldChar w:fldCharType="separate"/>
        </w:r>
        <w:r>
          <w:rPr>
            <w:noProof/>
            <w:webHidden/>
          </w:rPr>
          <w:t>72</w:t>
        </w:r>
        <w:r>
          <w:rPr>
            <w:noProof/>
            <w:webHidden/>
          </w:rPr>
          <w:fldChar w:fldCharType="end"/>
        </w:r>
      </w:hyperlink>
    </w:p>
    <w:p w14:paraId="1B2BE909" w14:textId="6467CA1A" w:rsidR="006A4CCC" w:rsidRDefault="006A4CCC">
      <w:pPr>
        <w:pStyle w:val="TOC1"/>
        <w:tabs>
          <w:tab w:val="left" w:pos="960"/>
          <w:tab w:val="right" w:leader="dot" w:pos="8630"/>
        </w:tabs>
        <w:rPr>
          <w:rFonts w:eastAsiaTheme="minorEastAsia" w:cstheme="minorBidi"/>
          <w:b w:val="0"/>
          <w:bCs w:val="0"/>
          <w:noProof/>
          <w:kern w:val="2"/>
          <w14:ligatures w14:val="standardContextual"/>
        </w:rPr>
      </w:pPr>
      <w:hyperlink w:anchor="_Toc202190759" w:history="1">
        <w:r w:rsidRPr="00262CDB">
          <w:rPr>
            <w:rStyle w:val="Hyperlink"/>
            <w:rFonts w:ascii="Times New Roman" w:hAnsi="Times New Roman"/>
            <w:noProof/>
          </w:rPr>
          <w:t>10</w:t>
        </w:r>
        <w:r>
          <w:rPr>
            <w:rFonts w:eastAsiaTheme="minorEastAsia" w:cstheme="minorBidi"/>
            <w:b w:val="0"/>
            <w:bCs w:val="0"/>
            <w:noProof/>
            <w:kern w:val="2"/>
            <w14:ligatures w14:val="standardContextual"/>
          </w:rPr>
          <w:tab/>
        </w:r>
        <w:r w:rsidRPr="00262CDB">
          <w:rPr>
            <w:rStyle w:val="Hyperlink"/>
            <w:rFonts w:ascii="Times New Roman" w:hAnsi="Times New Roman"/>
            <w:noProof/>
          </w:rPr>
          <w:t>Scoped Symbols</w:t>
        </w:r>
        <w:r>
          <w:rPr>
            <w:noProof/>
            <w:webHidden/>
          </w:rPr>
          <w:tab/>
        </w:r>
        <w:r>
          <w:rPr>
            <w:noProof/>
            <w:webHidden/>
          </w:rPr>
          <w:fldChar w:fldCharType="begin"/>
        </w:r>
        <w:r>
          <w:rPr>
            <w:noProof/>
            <w:webHidden/>
          </w:rPr>
          <w:instrText xml:space="preserve"> PAGEREF _Toc202190759 \h </w:instrText>
        </w:r>
        <w:r>
          <w:rPr>
            <w:noProof/>
            <w:webHidden/>
          </w:rPr>
        </w:r>
        <w:r>
          <w:rPr>
            <w:noProof/>
            <w:webHidden/>
          </w:rPr>
          <w:fldChar w:fldCharType="separate"/>
        </w:r>
        <w:r>
          <w:rPr>
            <w:noProof/>
            <w:webHidden/>
          </w:rPr>
          <w:t>74</w:t>
        </w:r>
        <w:r>
          <w:rPr>
            <w:noProof/>
            <w:webHidden/>
          </w:rPr>
          <w:fldChar w:fldCharType="end"/>
        </w:r>
      </w:hyperlink>
    </w:p>
    <w:p w14:paraId="7E97B2CA" w14:textId="1CB00AF2" w:rsidR="006A4CCC" w:rsidRDefault="006A4CCC">
      <w:pPr>
        <w:pStyle w:val="TOC2"/>
        <w:tabs>
          <w:tab w:val="left" w:pos="1440"/>
          <w:tab w:val="right" w:leader="dot" w:pos="8630"/>
        </w:tabs>
        <w:rPr>
          <w:rFonts w:eastAsiaTheme="minorEastAsia" w:cstheme="minorBidi"/>
          <w:b w:val="0"/>
          <w:bCs w:val="0"/>
          <w:noProof/>
          <w:kern w:val="2"/>
          <w:sz w:val="24"/>
          <w:szCs w:val="24"/>
          <w14:ligatures w14:val="standardContextual"/>
        </w:rPr>
      </w:pPr>
      <w:hyperlink w:anchor="_Toc202190760" w:history="1">
        <w:r w:rsidRPr="00262CDB">
          <w:rPr>
            <w:rStyle w:val="Hyperlink"/>
            <w:noProof/>
          </w:rPr>
          <w:t>10.1</w:t>
        </w:r>
        <w:r>
          <w:rPr>
            <w:rFonts w:eastAsiaTheme="minorEastAsia" w:cstheme="minorBidi"/>
            <w:b w:val="0"/>
            <w:bCs w:val="0"/>
            <w:noProof/>
            <w:kern w:val="2"/>
            <w:sz w:val="24"/>
            <w:szCs w:val="24"/>
            <w14:ligatures w14:val="standardContextual"/>
          </w:rPr>
          <w:tab/>
        </w:r>
        <w:r w:rsidRPr="00262CDB">
          <w:rPr>
            <w:rStyle w:val="Hyperlink"/>
            <w:noProof/>
          </w:rPr>
          <w:t>Paralinguistic and Duration Scoping</w:t>
        </w:r>
        <w:r>
          <w:rPr>
            <w:noProof/>
            <w:webHidden/>
          </w:rPr>
          <w:tab/>
        </w:r>
        <w:r>
          <w:rPr>
            <w:noProof/>
            <w:webHidden/>
          </w:rPr>
          <w:fldChar w:fldCharType="begin"/>
        </w:r>
        <w:r>
          <w:rPr>
            <w:noProof/>
            <w:webHidden/>
          </w:rPr>
          <w:instrText xml:space="preserve"> PAGEREF _Toc202190760 \h </w:instrText>
        </w:r>
        <w:r>
          <w:rPr>
            <w:noProof/>
            <w:webHidden/>
          </w:rPr>
        </w:r>
        <w:r>
          <w:rPr>
            <w:noProof/>
            <w:webHidden/>
          </w:rPr>
          <w:fldChar w:fldCharType="separate"/>
        </w:r>
        <w:r>
          <w:rPr>
            <w:noProof/>
            <w:webHidden/>
          </w:rPr>
          <w:t>74</w:t>
        </w:r>
        <w:r>
          <w:rPr>
            <w:noProof/>
            <w:webHidden/>
          </w:rPr>
          <w:fldChar w:fldCharType="end"/>
        </w:r>
      </w:hyperlink>
    </w:p>
    <w:p w14:paraId="1CB2FC40" w14:textId="378D7BF2" w:rsidR="006A4CCC" w:rsidRDefault="006A4CCC">
      <w:pPr>
        <w:pStyle w:val="TOC2"/>
        <w:tabs>
          <w:tab w:val="left" w:pos="1440"/>
          <w:tab w:val="right" w:leader="dot" w:pos="8630"/>
        </w:tabs>
        <w:rPr>
          <w:rFonts w:eastAsiaTheme="minorEastAsia" w:cstheme="minorBidi"/>
          <w:b w:val="0"/>
          <w:bCs w:val="0"/>
          <w:noProof/>
          <w:kern w:val="2"/>
          <w:sz w:val="24"/>
          <w:szCs w:val="24"/>
          <w14:ligatures w14:val="standardContextual"/>
        </w:rPr>
      </w:pPr>
      <w:hyperlink w:anchor="_Toc202190761" w:history="1">
        <w:r w:rsidRPr="00262CDB">
          <w:rPr>
            <w:rStyle w:val="Hyperlink"/>
            <w:noProof/>
          </w:rPr>
          <w:t>10.2</w:t>
        </w:r>
        <w:r>
          <w:rPr>
            <w:rFonts w:eastAsiaTheme="minorEastAsia" w:cstheme="minorBidi"/>
            <w:b w:val="0"/>
            <w:bCs w:val="0"/>
            <w:noProof/>
            <w:kern w:val="2"/>
            <w:sz w:val="24"/>
            <w:szCs w:val="24"/>
            <w14:ligatures w14:val="standardContextual"/>
          </w:rPr>
          <w:tab/>
        </w:r>
        <w:r w:rsidRPr="00262CDB">
          <w:rPr>
            <w:rStyle w:val="Hyperlink"/>
            <w:noProof/>
          </w:rPr>
          <w:t>Explanations and Alternatives</w:t>
        </w:r>
        <w:r>
          <w:rPr>
            <w:noProof/>
            <w:webHidden/>
          </w:rPr>
          <w:tab/>
        </w:r>
        <w:r>
          <w:rPr>
            <w:noProof/>
            <w:webHidden/>
          </w:rPr>
          <w:fldChar w:fldCharType="begin"/>
        </w:r>
        <w:r>
          <w:rPr>
            <w:noProof/>
            <w:webHidden/>
          </w:rPr>
          <w:instrText xml:space="preserve"> PAGEREF _Toc202190761 \h </w:instrText>
        </w:r>
        <w:r>
          <w:rPr>
            <w:noProof/>
            <w:webHidden/>
          </w:rPr>
        </w:r>
        <w:r>
          <w:rPr>
            <w:noProof/>
            <w:webHidden/>
          </w:rPr>
          <w:fldChar w:fldCharType="separate"/>
        </w:r>
        <w:r>
          <w:rPr>
            <w:noProof/>
            <w:webHidden/>
          </w:rPr>
          <w:t>75</w:t>
        </w:r>
        <w:r>
          <w:rPr>
            <w:noProof/>
            <w:webHidden/>
          </w:rPr>
          <w:fldChar w:fldCharType="end"/>
        </w:r>
      </w:hyperlink>
    </w:p>
    <w:p w14:paraId="1983E950" w14:textId="1A98F7CB" w:rsidR="006A4CCC" w:rsidRDefault="006A4CCC">
      <w:pPr>
        <w:pStyle w:val="TOC2"/>
        <w:tabs>
          <w:tab w:val="left" w:pos="1440"/>
          <w:tab w:val="right" w:leader="dot" w:pos="8630"/>
        </w:tabs>
        <w:rPr>
          <w:rFonts w:eastAsiaTheme="minorEastAsia" w:cstheme="minorBidi"/>
          <w:b w:val="0"/>
          <w:bCs w:val="0"/>
          <w:noProof/>
          <w:kern w:val="2"/>
          <w:sz w:val="24"/>
          <w:szCs w:val="24"/>
          <w14:ligatures w14:val="standardContextual"/>
        </w:rPr>
      </w:pPr>
      <w:hyperlink w:anchor="_Toc202190762" w:history="1">
        <w:r w:rsidRPr="00262CDB">
          <w:rPr>
            <w:rStyle w:val="Hyperlink"/>
            <w:noProof/>
          </w:rPr>
          <w:t>10.3</w:t>
        </w:r>
        <w:r>
          <w:rPr>
            <w:rFonts w:eastAsiaTheme="minorEastAsia" w:cstheme="minorBidi"/>
            <w:b w:val="0"/>
            <w:bCs w:val="0"/>
            <w:noProof/>
            <w:kern w:val="2"/>
            <w:sz w:val="24"/>
            <w:szCs w:val="24"/>
            <w14:ligatures w14:val="standardContextual"/>
          </w:rPr>
          <w:tab/>
        </w:r>
        <w:r w:rsidRPr="00262CDB">
          <w:rPr>
            <w:rStyle w:val="Hyperlink"/>
            <w:noProof/>
          </w:rPr>
          <w:t>Retracing, Overlap, Exclusions, and Clauses</w:t>
        </w:r>
        <w:r>
          <w:rPr>
            <w:noProof/>
            <w:webHidden/>
          </w:rPr>
          <w:tab/>
        </w:r>
        <w:r>
          <w:rPr>
            <w:noProof/>
            <w:webHidden/>
          </w:rPr>
          <w:fldChar w:fldCharType="begin"/>
        </w:r>
        <w:r>
          <w:rPr>
            <w:noProof/>
            <w:webHidden/>
          </w:rPr>
          <w:instrText xml:space="preserve"> PAGEREF _Toc202190762 \h </w:instrText>
        </w:r>
        <w:r>
          <w:rPr>
            <w:noProof/>
            <w:webHidden/>
          </w:rPr>
        </w:r>
        <w:r>
          <w:rPr>
            <w:noProof/>
            <w:webHidden/>
          </w:rPr>
          <w:fldChar w:fldCharType="separate"/>
        </w:r>
        <w:r>
          <w:rPr>
            <w:noProof/>
            <w:webHidden/>
          </w:rPr>
          <w:t>77</w:t>
        </w:r>
        <w:r>
          <w:rPr>
            <w:noProof/>
            <w:webHidden/>
          </w:rPr>
          <w:fldChar w:fldCharType="end"/>
        </w:r>
      </w:hyperlink>
    </w:p>
    <w:p w14:paraId="749A4F2B" w14:textId="794A5453" w:rsidR="006A4CCC" w:rsidRDefault="006A4CCC">
      <w:pPr>
        <w:pStyle w:val="TOC2"/>
        <w:tabs>
          <w:tab w:val="left" w:pos="1440"/>
          <w:tab w:val="right" w:leader="dot" w:pos="8630"/>
        </w:tabs>
        <w:rPr>
          <w:rFonts w:eastAsiaTheme="minorEastAsia" w:cstheme="minorBidi"/>
          <w:b w:val="0"/>
          <w:bCs w:val="0"/>
          <w:noProof/>
          <w:kern w:val="2"/>
          <w:sz w:val="24"/>
          <w:szCs w:val="24"/>
          <w14:ligatures w14:val="standardContextual"/>
        </w:rPr>
      </w:pPr>
      <w:hyperlink w:anchor="_Toc202190763" w:history="1">
        <w:r w:rsidRPr="00262CDB">
          <w:rPr>
            <w:rStyle w:val="Hyperlink"/>
            <w:noProof/>
          </w:rPr>
          <w:t>10.4</w:t>
        </w:r>
        <w:r>
          <w:rPr>
            <w:rFonts w:eastAsiaTheme="minorEastAsia" w:cstheme="minorBidi"/>
            <w:b w:val="0"/>
            <w:bCs w:val="0"/>
            <w:noProof/>
            <w:kern w:val="2"/>
            <w:sz w:val="24"/>
            <w:szCs w:val="24"/>
            <w14:ligatures w14:val="standardContextual"/>
          </w:rPr>
          <w:tab/>
        </w:r>
        <w:r w:rsidRPr="00262CDB">
          <w:rPr>
            <w:rStyle w:val="Hyperlink"/>
            <w:noProof/>
          </w:rPr>
          <w:t>Error Marking</w:t>
        </w:r>
        <w:r>
          <w:rPr>
            <w:noProof/>
            <w:webHidden/>
          </w:rPr>
          <w:tab/>
        </w:r>
        <w:r>
          <w:rPr>
            <w:noProof/>
            <w:webHidden/>
          </w:rPr>
          <w:fldChar w:fldCharType="begin"/>
        </w:r>
        <w:r>
          <w:rPr>
            <w:noProof/>
            <w:webHidden/>
          </w:rPr>
          <w:instrText xml:space="preserve"> PAGEREF _Toc202190763 \h </w:instrText>
        </w:r>
        <w:r>
          <w:rPr>
            <w:noProof/>
            <w:webHidden/>
          </w:rPr>
        </w:r>
        <w:r>
          <w:rPr>
            <w:noProof/>
            <w:webHidden/>
          </w:rPr>
          <w:fldChar w:fldCharType="separate"/>
        </w:r>
        <w:r>
          <w:rPr>
            <w:noProof/>
            <w:webHidden/>
          </w:rPr>
          <w:t>80</w:t>
        </w:r>
        <w:r>
          <w:rPr>
            <w:noProof/>
            <w:webHidden/>
          </w:rPr>
          <w:fldChar w:fldCharType="end"/>
        </w:r>
      </w:hyperlink>
    </w:p>
    <w:p w14:paraId="5EDC0BCC" w14:textId="00F09D77" w:rsidR="006A4CCC" w:rsidRDefault="006A4CCC">
      <w:pPr>
        <w:pStyle w:val="TOC2"/>
        <w:tabs>
          <w:tab w:val="left" w:pos="1440"/>
          <w:tab w:val="right" w:leader="dot" w:pos="8630"/>
        </w:tabs>
        <w:rPr>
          <w:rFonts w:eastAsiaTheme="minorEastAsia" w:cstheme="minorBidi"/>
          <w:b w:val="0"/>
          <w:bCs w:val="0"/>
          <w:noProof/>
          <w:kern w:val="2"/>
          <w:sz w:val="24"/>
          <w:szCs w:val="24"/>
          <w14:ligatures w14:val="standardContextual"/>
        </w:rPr>
      </w:pPr>
      <w:hyperlink w:anchor="_Toc202190764" w:history="1">
        <w:r w:rsidRPr="00262CDB">
          <w:rPr>
            <w:rStyle w:val="Hyperlink"/>
            <w:noProof/>
          </w:rPr>
          <w:t>10.5</w:t>
        </w:r>
        <w:r>
          <w:rPr>
            <w:rFonts w:eastAsiaTheme="minorEastAsia" w:cstheme="minorBidi"/>
            <w:b w:val="0"/>
            <w:bCs w:val="0"/>
            <w:noProof/>
            <w:kern w:val="2"/>
            <w:sz w:val="24"/>
            <w:szCs w:val="24"/>
            <w14:ligatures w14:val="standardContextual"/>
          </w:rPr>
          <w:tab/>
        </w:r>
        <w:r w:rsidRPr="00262CDB">
          <w:rPr>
            <w:rStyle w:val="Hyperlink"/>
            <w:noProof/>
          </w:rPr>
          <w:t>Precodes and Postcodes</w:t>
        </w:r>
        <w:r>
          <w:rPr>
            <w:noProof/>
            <w:webHidden/>
          </w:rPr>
          <w:tab/>
        </w:r>
        <w:r>
          <w:rPr>
            <w:noProof/>
            <w:webHidden/>
          </w:rPr>
          <w:fldChar w:fldCharType="begin"/>
        </w:r>
        <w:r>
          <w:rPr>
            <w:noProof/>
            <w:webHidden/>
          </w:rPr>
          <w:instrText xml:space="preserve"> PAGEREF _Toc202190764 \h </w:instrText>
        </w:r>
        <w:r>
          <w:rPr>
            <w:noProof/>
            <w:webHidden/>
          </w:rPr>
        </w:r>
        <w:r>
          <w:rPr>
            <w:noProof/>
            <w:webHidden/>
          </w:rPr>
          <w:fldChar w:fldCharType="separate"/>
        </w:r>
        <w:r>
          <w:rPr>
            <w:noProof/>
            <w:webHidden/>
          </w:rPr>
          <w:t>80</w:t>
        </w:r>
        <w:r>
          <w:rPr>
            <w:noProof/>
            <w:webHidden/>
          </w:rPr>
          <w:fldChar w:fldCharType="end"/>
        </w:r>
      </w:hyperlink>
    </w:p>
    <w:p w14:paraId="3ABD6F98" w14:textId="017A3BF9" w:rsidR="006A4CCC" w:rsidRDefault="006A4CCC">
      <w:pPr>
        <w:pStyle w:val="TOC1"/>
        <w:tabs>
          <w:tab w:val="left" w:pos="960"/>
          <w:tab w:val="right" w:leader="dot" w:pos="8630"/>
        </w:tabs>
        <w:rPr>
          <w:rFonts w:eastAsiaTheme="minorEastAsia" w:cstheme="minorBidi"/>
          <w:b w:val="0"/>
          <w:bCs w:val="0"/>
          <w:noProof/>
          <w:kern w:val="2"/>
          <w14:ligatures w14:val="standardContextual"/>
        </w:rPr>
      </w:pPr>
      <w:hyperlink w:anchor="_Toc202190765" w:history="1">
        <w:r w:rsidRPr="00262CDB">
          <w:rPr>
            <w:rStyle w:val="Hyperlink"/>
            <w:rFonts w:ascii="Times New Roman" w:hAnsi="Times New Roman"/>
            <w:noProof/>
          </w:rPr>
          <w:t>11</w:t>
        </w:r>
        <w:r>
          <w:rPr>
            <w:rFonts w:eastAsiaTheme="minorEastAsia" w:cstheme="minorBidi"/>
            <w:b w:val="0"/>
            <w:bCs w:val="0"/>
            <w:noProof/>
            <w:kern w:val="2"/>
            <w14:ligatures w14:val="standardContextual"/>
          </w:rPr>
          <w:tab/>
        </w:r>
        <w:r w:rsidRPr="00262CDB">
          <w:rPr>
            <w:rStyle w:val="Hyperlink"/>
            <w:rFonts w:ascii="Times New Roman" w:hAnsi="Times New Roman"/>
            <w:noProof/>
          </w:rPr>
          <w:t>Dependent Tiers</w:t>
        </w:r>
        <w:r>
          <w:rPr>
            <w:noProof/>
            <w:webHidden/>
          </w:rPr>
          <w:tab/>
        </w:r>
        <w:r>
          <w:rPr>
            <w:noProof/>
            <w:webHidden/>
          </w:rPr>
          <w:fldChar w:fldCharType="begin"/>
        </w:r>
        <w:r>
          <w:rPr>
            <w:noProof/>
            <w:webHidden/>
          </w:rPr>
          <w:instrText xml:space="preserve"> PAGEREF _Toc202190765 \h </w:instrText>
        </w:r>
        <w:r>
          <w:rPr>
            <w:noProof/>
            <w:webHidden/>
          </w:rPr>
        </w:r>
        <w:r>
          <w:rPr>
            <w:noProof/>
            <w:webHidden/>
          </w:rPr>
          <w:fldChar w:fldCharType="separate"/>
        </w:r>
        <w:r>
          <w:rPr>
            <w:noProof/>
            <w:webHidden/>
          </w:rPr>
          <w:t>83</w:t>
        </w:r>
        <w:r>
          <w:rPr>
            <w:noProof/>
            <w:webHidden/>
          </w:rPr>
          <w:fldChar w:fldCharType="end"/>
        </w:r>
      </w:hyperlink>
    </w:p>
    <w:p w14:paraId="106EF5EF" w14:textId="55C0AC23" w:rsidR="006A4CCC" w:rsidRDefault="006A4CCC">
      <w:pPr>
        <w:pStyle w:val="TOC2"/>
        <w:tabs>
          <w:tab w:val="left" w:pos="1440"/>
          <w:tab w:val="right" w:leader="dot" w:pos="8630"/>
        </w:tabs>
        <w:rPr>
          <w:rFonts w:eastAsiaTheme="minorEastAsia" w:cstheme="minorBidi"/>
          <w:b w:val="0"/>
          <w:bCs w:val="0"/>
          <w:noProof/>
          <w:kern w:val="2"/>
          <w:sz w:val="24"/>
          <w:szCs w:val="24"/>
          <w14:ligatures w14:val="standardContextual"/>
        </w:rPr>
      </w:pPr>
      <w:hyperlink w:anchor="_Toc202190766" w:history="1">
        <w:r w:rsidRPr="00262CDB">
          <w:rPr>
            <w:rStyle w:val="Hyperlink"/>
            <w:noProof/>
          </w:rPr>
          <w:t>11.1</w:t>
        </w:r>
        <w:r>
          <w:rPr>
            <w:rFonts w:eastAsiaTheme="minorEastAsia" w:cstheme="minorBidi"/>
            <w:b w:val="0"/>
            <w:bCs w:val="0"/>
            <w:noProof/>
            <w:kern w:val="2"/>
            <w:sz w:val="24"/>
            <w:szCs w:val="24"/>
            <w14:ligatures w14:val="standardContextual"/>
          </w:rPr>
          <w:tab/>
        </w:r>
        <w:r w:rsidRPr="00262CDB">
          <w:rPr>
            <w:rStyle w:val="Hyperlink"/>
            <w:noProof/>
          </w:rPr>
          <w:t>Standard Dependent Tiers</w:t>
        </w:r>
        <w:r>
          <w:rPr>
            <w:noProof/>
            <w:webHidden/>
          </w:rPr>
          <w:tab/>
        </w:r>
        <w:r>
          <w:rPr>
            <w:noProof/>
            <w:webHidden/>
          </w:rPr>
          <w:fldChar w:fldCharType="begin"/>
        </w:r>
        <w:r>
          <w:rPr>
            <w:noProof/>
            <w:webHidden/>
          </w:rPr>
          <w:instrText xml:space="preserve"> PAGEREF _Toc202190766 \h </w:instrText>
        </w:r>
        <w:r>
          <w:rPr>
            <w:noProof/>
            <w:webHidden/>
          </w:rPr>
        </w:r>
        <w:r>
          <w:rPr>
            <w:noProof/>
            <w:webHidden/>
          </w:rPr>
          <w:fldChar w:fldCharType="separate"/>
        </w:r>
        <w:r>
          <w:rPr>
            <w:noProof/>
            <w:webHidden/>
          </w:rPr>
          <w:t>83</w:t>
        </w:r>
        <w:r>
          <w:rPr>
            <w:noProof/>
            <w:webHidden/>
          </w:rPr>
          <w:fldChar w:fldCharType="end"/>
        </w:r>
      </w:hyperlink>
    </w:p>
    <w:p w14:paraId="0BDD91E4" w14:textId="08AD1012" w:rsidR="006A4CCC" w:rsidRDefault="006A4CCC">
      <w:pPr>
        <w:pStyle w:val="TOC2"/>
        <w:tabs>
          <w:tab w:val="left" w:pos="1440"/>
          <w:tab w:val="right" w:leader="dot" w:pos="8630"/>
        </w:tabs>
        <w:rPr>
          <w:rFonts w:eastAsiaTheme="minorEastAsia" w:cstheme="minorBidi"/>
          <w:b w:val="0"/>
          <w:bCs w:val="0"/>
          <w:noProof/>
          <w:kern w:val="2"/>
          <w:sz w:val="24"/>
          <w:szCs w:val="24"/>
          <w14:ligatures w14:val="standardContextual"/>
        </w:rPr>
      </w:pPr>
      <w:hyperlink w:anchor="_Toc202190767" w:history="1">
        <w:r w:rsidRPr="00262CDB">
          <w:rPr>
            <w:rStyle w:val="Hyperlink"/>
            <w:noProof/>
          </w:rPr>
          <w:t>11.2</w:t>
        </w:r>
        <w:r>
          <w:rPr>
            <w:rFonts w:eastAsiaTheme="minorEastAsia" w:cstheme="minorBidi"/>
            <w:b w:val="0"/>
            <w:bCs w:val="0"/>
            <w:noProof/>
            <w:kern w:val="2"/>
            <w:sz w:val="24"/>
            <w:szCs w:val="24"/>
            <w14:ligatures w14:val="standardContextual"/>
          </w:rPr>
          <w:tab/>
        </w:r>
        <w:r w:rsidRPr="00262CDB">
          <w:rPr>
            <w:rStyle w:val="Hyperlink"/>
            <w:noProof/>
          </w:rPr>
          <w:t>Synchrony Relations</w:t>
        </w:r>
        <w:r>
          <w:rPr>
            <w:noProof/>
            <w:webHidden/>
          </w:rPr>
          <w:tab/>
        </w:r>
        <w:r>
          <w:rPr>
            <w:noProof/>
            <w:webHidden/>
          </w:rPr>
          <w:fldChar w:fldCharType="begin"/>
        </w:r>
        <w:r>
          <w:rPr>
            <w:noProof/>
            <w:webHidden/>
          </w:rPr>
          <w:instrText xml:space="preserve"> PAGEREF _Toc202190767 \h </w:instrText>
        </w:r>
        <w:r>
          <w:rPr>
            <w:noProof/>
            <w:webHidden/>
          </w:rPr>
        </w:r>
        <w:r>
          <w:rPr>
            <w:noProof/>
            <w:webHidden/>
          </w:rPr>
          <w:fldChar w:fldCharType="separate"/>
        </w:r>
        <w:r>
          <w:rPr>
            <w:noProof/>
            <w:webHidden/>
          </w:rPr>
          <w:t>89</w:t>
        </w:r>
        <w:r>
          <w:rPr>
            <w:noProof/>
            <w:webHidden/>
          </w:rPr>
          <w:fldChar w:fldCharType="end"/>
        </w:r>
      </w:hyperlink>
    </w:p>
    <w:p w14:paraId="4E3296EB" w14:textId="3DA9070E" w:rsidR="006A4CCC" w:rsidRDefault="006A4CCC">
      <w:pPr>
        <w:pStyle w:val="TOC1"/>
        <w:tabs>
          <w:tab w:val="left" w:pos="960"/>
          <w:tab w:val="right" w:leader="dot" w:pos="8630"/>
        </w:tabs>
        <w:rPr>
          <w:rFonts w:eastAsiaTheme="minorEastAsia" w:cstheme="minorBidi"/>
          <w:b w:val="0"/>
          <w:bCs w:val="0"/>
          <w:noProof/>
          <w:kern w:val="2"/>
          <w14:ligatures w14:val="standardContextual"/>
        </w:rPr>
      </w:pPr>
      <w:hyperlink w:anchor="_Toc202190768" w:history="1">
        <w:r w:rsidRPr="00262CDB">
          <w:rPr>
            <w:rStyle w:val="Hyperlink"/>
            <w:rFonts w:ascii="Times New Roman" w:hAnsi="Times New Roman"/>
            <w:noProof/>
          </w:rPr>
          <w:t>12</w:t>
        </w:r>
        <w:r>
          <w:rPr>
            <w:rFonts w:eastAsiaTheme="minorEastAsia" w:cstheme="minorBidi"/>
            <w:b w:val="0"/>
            <w:bCs w:val="0"/>
            <w:noProof/>
            <w:kern w:val="2"/>
            <w14:ligatures w14:val="standardContextual"/>
          </w:rPr>
          <w:tab/>
        </w:r>
        <w:r w:rsidRPr="00262CDB">
          <w:rPr>
            <w:rStyle w:val="Hyperlink"/>
            <w:rFonts w:ascii="Times New Roman" w:hAnsi="Times New Roman"/>
            <w:noProof/>
          </w:rPr>
          <w:t>CHAT-CA Transcription</w:t>
        </w:r>
        <w:r>
          <w:rPr>
            <w:noProof/>
            <w:webHidden/>
          </w:rPr>
          <w:tab/>
        </w:r>
        <w:r>
          <w:rPr>
            <w:noProof/>
            <w:webHidden/>
          </w:rPr>
          <w:fldChar w:fldCharType="begin"/>
        </w:r>
        <w:r>
          <w:rPr>
            <w:noProof/>
            <w:webHidden/>
          </w:rPr>
          <w:instrText xml:space="preserve"> PAGEREF _Toc202190768 \h </w:instrText>
        </w:r>
        <w:r>
          <w:rPr>
            <w:noProof/>
            <w:webHidden/>
          </w:rPr>
        </w:r>
        <w:r>
          <w:rPr>
            <w:noProof/>
            <w:webHidden/>
          </w:rPr>
          <w:fldChar w:fldCharType="separate"/>
        </w:r>
        <w:r>
          <w:rPr>
            <w:noProof/>
            <w:webHidden/>
          </w:rPr>
          <w:t>91</w:t>
        </w:r>
        <w:r>
          <w:rPr>
            <w:noProof/>
            <w:webHidden/>
          </w:rPr>
          <w:fldChar w:fldCharType="end"/>
        </w:r>
      </w:hyperlink>
    </w:p>
    <w:p w14:paraId="05D48CF7" w14:textId="15F86CED" w:rsidR="006A4CCC" w:rsidRDefault="006A4CCC">
      <w:pPr>
        <w:pStyle w:val="TOC1"/>
        <w:tabs>
          <w:tab w:val="left" w:pos="960"/>
          <w:tab w:val="right" w:leader="dot" w:pos="8630"/>
        </w:tabs>
        <w:rPr>
          <w:rFonts w:eastAsiaTheme="minorEastAsia" w:cstheme="minorBidi"/>
          <w:b w:val="0"/>
          <w:bCs w:val="0"/>
          <w:noProof/>
          <w:kern w:val="2"/>
          <w14:ligatures w14:val="standardContextual"/>
        </w:rPr>
      </w:pPr>
      <w:hyperlink w:anchor="_Toc202190769" w:history="1">
        <w:r w:rsidRPr="00262CDB">
          <w:rPr>
            <w:rStyle w:val="Hyperlink"/>
            <w:rFonts w:ascii="Times New Roman" w:hAnsi="Times New Roman"/>
            <w:noProof/>
          </w:rPr>
          <w:t>13</w:t>
        </w:r>
        <w:r>
          <w:rPr>
            <w:rFonts w:eastAsiaTheme="minorEastAsia" w:cstheme="minorBidi"/>
            <w:b w:val="0"/>
            <w:bCs w:val="0"/>
            <w:noProof/>
            <w:kern w:val="2"/>
            <w14:ligatures w14:val="standardContextual"/>
          </w:rPr>
          <w:tab/>
        </w:r>
        <w:r w:rsidRPr="00262CDB">
          <w:rPr>
            <w:rStyle w:val="Hyperlink"/>
            <w:rFonts w:ascii="Times New Roman" w:hAnsi="Times New Roman"/>
            <w:noProof/>
          </w:rPr>
          <w:t>Disfluency Transcription</w:t>
        </w:r>
        <w:r>
          <w:rPr>
            <w:noProof/>
            <w:webHidden/>
          </w:rPr>
          <w:tab/>
        </w:r>
        <w:r>
          <w:rPr>
            <w:noProof/>
            <w:webHidden/>
          </w:rPr>
          <w:fldChar w:fldCharType="begin"/>
        </w:r>
        <w:r>
          <w:rPr>
            <w:noProof/>
            <w:webHidden/>
          </w:rPr>
          <w:instrText xml:space="preserve"> PAGEREF _Toc202190769 \h </w:instrText>
        </w:r>
        <w:r>
          <w:rPr>
            <w:noProof/>
            <w:webHidden/>
          </w:rPr>
        </w:r>
        <w:r>
          <w:rPr>
            <w:noProof/>
            <w:webHidden/>
          </w:rPr>
          <w:fldChar w:fldCharType="separate"/>
        </w:r>
        <w:r>
          <w:rPr>
            <w:noProof/>
            <w:webHidden/>
          </w:rPr>
          <w:t>94</w:t>
        </w:r>
        <w:r>
          <w:rPr>
            <w:noProof/>
            <w:webHidden/>
          </w:rPr>
          <w:fldChar w:fldCharType="end"/>
        </w:r>
      </w:hyperlink>
    </w:p>
    <w:p w14:paraId="4630A02B" w14:textId="608B1536" w:rsidR="006A4CCC" w:rsidRDefault="006A4CCC">
      <w:pPr>
        <w:pStyle w:val="TOC1"/>
        <w:tabs>
          <w:tab w:val="left" w:pos="960"/>
          <w:tab w:val="right" w:leader="dot" w:pos="8630"/>
        </w:tabs>
        <w:rPr>
          <w:rFonts w:eastAsiaTheme="minorEastAsia" w:cstheme="minorBidi"/>
          <w:b w:val="0"/>
          <w:bCs w:val="0"/>
          <w:noProof/>
          <w:kern w:val="2"/>
          <w14:ligatures w14:val="standardContextual"/>
        </w:rPr>
      </w:pPr>
      <w:hyperlink w:anchor="_Toc202190770" w:history="1">
        <w:r w:rsidRPr="00262CDB">
          <w:rPr>
            <w:rStyle w:val="Hyperlink"/>
            <w:noProof/>
          </w:rPr>
          <w:t>14</w:t>
        </w:r>
        <w:r>
          <w:rPr>
            <w:rFonts w:eastAsiaTheme="minorEastAsia" w:cstheme="minorBidi"/>
            <w:b w:val="0"/>
            <w:bCs w:val="0"/>
            <w:noProof/>
            <w:kern w:val="2"/>
            <w14:ligatures w14:val="standardContextual"/>
          </w:rPr>
          <w:tab/>
        </w:r>
        <w:r w:rsidRPr="00262CDB">
          <w:rPr>
            <w:rStyle w:val="Hyperlink"/>
            <w:noProof/>
          </w:rPr>
          <w:t>Transcribing Aphasic Language</w:t>
        </w:r>
        <w:r>
          <w:rPr>
            <w:noProof/>
            <w:webHidden/>
          </w:rPr>
          <w:tab/>
        </w:r>
        <w:r>
          <w:rPr>
            <w:noProof/>
            <w:webHidden/>
          </w:rPr>
          <w:fldChar w:fldCharType="begin"/>
        </w:r>
        <w:r>
          <w:rPr>
            <w:noProof/>
            <w:webHidden/>
          </w:rPr>
          <w:instrText xml:space="preserve"> PAGEREF _Toc202190770 \h </w:instrText>
        </w:r>
        <w:r>
          <w:rPr>
            <w:noProof/>
            <w:webHidden/>
          </w:rPr>
        </w:r>
        <w:r>
          <w:rPr>
            <w:noProof/>
            <w:webHidden/>
          </w:rPr>
          <w:fldChar w:fldCharType="separate"/>
        </w:r>
        <w:r>
          <w:rPr>
            <w:noProof/>
            <w:webHidden/>
          </w:rPr>
          <w:t>96</w:t>
        </w:r>
        <w:r>
          <w:rPr>
            <w:noProof/>
            <w:webHidden/>
          </w:rPr>
          <w:fldChar w:fldCharType="end"/>
        </w:r>
      </w:hyperlink>
    </w:p>
    <w:p w14:paraId="527D738D" w14:textId="3400A681" w:rsidR="006A4CCC" w:rsidRDefault="006A4CCC">
      <w:pPr>
        <w:pStyle w:val="TOC1"/>
        <w:tabs>
          <w:tab w:val="left" w:pos="960"/>
          <w:tab w:val="right" w:leader="dot" w:pos="8630"/>
        </w:tabs>
        <w:rPr>
          <w:rFonts w:eastAsiaTheme="minorEastAsia" w:cstheme="minorBidi"/>
          <w:b w:val="0"/>
          <w:bCs w:val="0"/>
          <w:noProof/>
          <w:kern w:val="2"/>
          <w14:ligatures w14:val="standardContextual"/>
        </w:rPr>
      </w:pPr>
      <w:hyperlink w:anchor="_Toc202190771" w:history="1">
        <w:r w:rsidRPr="00262CDB">
          <w:rPr>
            <w:rStyle w:val="Hyperlink"/>
            <w:rFonts w:ascii="Times New Roman" w:hAnsi="Times New Roman"/>
            <w:noProof/>
          </w:rPr>
          <w:t>15</w:t>
        </w:r>
        <w:r>
          <w:rPr>
            <w:rFonts w:eastAsiaTheme="minorEastAsia" w:cstheme="minorBidi"/>
            <w:b w:val="0"/>
            <w:bCs w:val="0"/>
            <w:noProof/>
            <w:kern w:val="2"/>
            <w14:ligatures w14:val="standardContextual"/>
          </w:rPr>
          <w:tab/>
        </w:r>
        <w:r w:rsidRPr="00262CDB">
          <w:rPr>
            <w:rStyle w:val="Hyperlink"/>
            <w:rFonts w:ascii="Times New Roman" w:hAnsi="Times New Roman"/>
            <w:noProof/>
          </w:rPr>
          <w:t>Arabic and Hebrew Transcription</w:t>
        </w:r>
        <w:r>
          <w:rPr>
            <w:noProof/>
            <w:webHidden/>
          </w:rPr>
          <w:tab/>
        </w:r>
        <w:r>
          <w:rPr>
            <w:noProof/>
            <w:webHidden/>
          </w:rPr>
          <w:fldChar w:fldCharType="begin"/>
        </w:r>
        <w:r>
          <w:rPr>
            <w:noProof/>
            <w:webHidden/>
          </w:rPr>
          <w:instrText xml:space="preserve"> PAGEREF _Toc202190771 \h </w:instrText>
        </w:r>
        <w:r>
          <w:rPr>
            <w:noProof/>
            <w:webHidden/>
          </w:rPr>
        </w:r>
        <w:r>
          <w:rPr>
            <w:noProof/>
            <w:webHidden/>
          </w:rPr>
          <w:fldChar w:fldCharType="separate"/>
        </w:r>
        <w:r>
          <w:rPr>
            <w:noProof/>
            <w:webHidden/>
          </w:rPr>
          <w:t>100</w:t>
        </w:r>
        <w:r>
          <w:rPr>
            <w:noProof/>
            <w:webHidden/>
          </w:rPr>
          <w:fldChar w:fldCharType="end"/>
        </w:r>
      </w:hyperlink>
    </w:p>
    <w:p w14:paraId="31C6D193" w14:textId="6549DC3C" w:rsidR="006A4CCC" w:rsidRDefault="006A4CCC">
      <w:pPr>
        <w:pStyle w:val="TOC1"/>
        <w:tabs>
          <w:tab w:val="left" w:pos="960"/>
          <w:tab w:val="right" w:leader="dot" w:pos="8630"/>
        </w:tabs>
        <w:rPr>
          <w:rFonts w:eastAsiaTheme="minorEastAsia" w:cstheme="minorBidi"/>
          <w:b w:val="0"/>
          <w:bCs w:val="0"/>
          <w:noProof/>
          <w:kern w:val="2"/>
          <w14:ligatures w14:val="standardContextual"/>
        </w:rPr>
      </w:pPr>
      <w:hyperlink w:anchor="_Toc202190772" w:history="1">
        <w:r w:rsidRPr="00262CDB">
          <w:rPr>
            <w:rStyle w:val="Hyperlink"/>
            <w:rFonts w:ascii="Times New Roman" w:hAnsi="Times New Roman"/>
            <w:noProof/>
          </w:rPr>
          <w:t>16</w:t>
        </w:r>
        <w:r>
          <w:rPr>
            <w:rFonts w:eastAsiaTheme="minorEastAsia" w:cstheme="minorBidi"/>
            <w:b w:val="0"/>
            <w:bCs w:val="0"/>
            <w:noProof/>
            <w:kern w:val="2"/>
            <w14:ligatures w14:val="standardContextual"/>
          </w:rPr>
          <w:tab/>
        </w:r>
        <w:r w:rsidRPr="00262CDB">
          <w:rPr>
            <w:rStyle w:val="Hyperlink"/>
            <w:rFonts w:ascii="Times New Roman" w:hAnsi="Times New Roman"/>
            <w:noProof/>
          </w:rPr>
          <w:t>Specific Applications</w:t>
        </w:r>
        <w:r>
          <w:rPr>
            <w:noProof/>
            <w:webHidden/>
          </w:rPr>
          <w:tab/>
        </w:r>
        <w:r>
          <w:rPr>
            <w:noProof/>
            <w:webHidden/>
          </w:rPr>
          <w:fldChar w:fldCharType="begin"/>
        </w:r>
        <w:r>
          <w:rPr>
            <w:noProof/>
            <w:webHidden/>
          </w:rPr>
          <w:instrText xml:space="preserve"> PAGEREF _Toc202190772 \h </w:instrText>
        </w:r>
        <w:r>
          <w:rPr>
            <w:noProof/>
            <w:webHidden/>
          </w:rPr>
        </w:r>
        <w:r>
          <w:rPr>
            <w:noProof/>
            <w:webHidden/>
          </w:rPr>
          <w:fldChar w:fldCharType="separate"/>
        </w:r>
        <w:r>
          <w:rPr>
            <w:noProof/>
            <w:webHidden/>
          </w:rPr>
          <w:t>103</w:t>
        </w:r>
        <w:r>
          <w:rPr>
            <w:noProof/>
            <w:webHidden/>
          </w:rPr>
          <w:fldChar w:fldCharType="end"/>
        </w:r>
      </w:hyperlink>
    </w:p>
    <w:p w14:paraId="3362B6B7" w14:textId="640BC301" w:rsidR="006A4CCC" w:rsidRDefault="006A4CCC">
      <w:pPr>
        <w:pStyle w:val="TOC2"/>
        <w:tabs>
          <w:tab w:val="left" w:pos="1440"/>
          <w:tab w:val="right" w:leader="dot" w:pos="8630"/>
        </w:tabs>
        <w:rPr>
          <w:rFonts w:eastAsiaTheme="minorEastAsia" w:cstheme="minorBidi"/>
          <w:b w:val="0"/>
          <w:bCs w:val="0"/>
          <w:noProof/>
          <w:kern w:val="2"/>
          <w:sz w:val="24"/>
          <w:szCs w:val="24"/>
          <w14:ligatures w14:val="standardContextual"/>
        </w:rPr>
      </w:pPr>
      <w:hyperlink w:anchor="_Toc202190773" w:history="1">
        <w:r w:rsidRPr="00262CDB">
          <w:rPr>
            <w:rStyle w:val="Hyperlink"/>
            <w:noProof/>
          </w:rPr>
          <w:t>16.1</w:t>
        </w:r>
        <w:r>
          <w:rPr>
            <w:rFonts w:eastAsiaTheme="minorEastAsia" w:cstheme="minorBidi"/>
            <w:b w:val="0"/>
            <w:bCs w:val="0"/>
            <w:noProof/>
            <w:kern w:val="2"/>
            <w:sz w:val="24"/>
            <w:szCs w:val="24"/>
            <w14:ligatures w14:val="standardContextual"/>
          </w:rPr>
          <w:tab/>
        </w:r>
        <w:r w:rsidRPr="00262CDB">
          <w:rPr>
            <w:rStyle w:val="Hyperlink"/>
            <w:noProof/>
          </w:rPr>
          <w:t>Code-Switching</w:t>
        </w:r>
        <w:r>
          <w:rPr>
            <w:noProof/>
            <w:webHidden/>
          </w:rPr>
          <w:tab/>
        </w:r>
        <w:r>
          <w:rPr>
            <w:noProof/>
            <w:webHidden/>
          </w:rPr>
          <w:fldChar w:fldCharType="begin"/>
        </w:r>
        <w:r>
          <w:rPr>
            <w:noProof/>
            <w:webHidden/>
          </w:rPr>
          <w:instrText xml:space="preserve"> PAGEREF _Toc202190773 \h </w:instrText>
        </w:r>
        <w:r>
          <w:rPr>
            <w:noProof/>
            <w:webHidden/>
          </w:rPr>
        </w:r>
        <w:r>
          <w:rPr>
            <w:noProof/>
            <w:webHidden/>
          </w:rPr>
          <w:fldChar w:fldCharType="separate"/>
        </w:r>
        <w:r>
          <w:rPr>
            <w:noProof/>
            <w:webHidden/>
          </w:rPr>
          <w:t>103</w:t>
        </w:r>
        <w:r>
          <w:rPr>
            <w:noProof/>
            <w:webHidden/>
          </w:rPr>
          <w:fldChar w:fldCharType="end"/>
        </w:r>
      </w:hyperlink>
    </w:p>
    <w:p w14:paraId="6D085ACD" w14:textId="17C12364" w:rsidR="006A4CCC" w:rsidRDefault="006A4CCC">
      <w:pPr>
        <w:pStyle w:val="TOC2"/>
        <w:tabs>
          <w:tab w:val="left" w:pos="1440"/>
          <w:tab w:val="right" w:leader="dot" w:pos="8630"/>
        </w:tabs>
        <w:rPr>
          <w:rFonts w:eastAsiaTheme="minorEastAsia" w:cstheme="minorBidi"/>
          <w:b w:val="0"/>
          <w:bCs w:val="0"/>
          <w:noProof/>
          <w:kern w:val="2"/>
          <w:sz w:val="24"/>
          <w:szCs w:val="24"/>
          <w14:ligatures w14:val="standardContextual"/>
        </w:rPr>
      </w:pPr>
      <w:hyperlink w:anchor="_Toc202190774" w:history="1">
        <w:r w:rsidRPr="00262CDB">
          <w:rPr>
            <w:rStyle w:val="Hyperlink"/>
            <w:noProof/>
          </w:rPr>
          <w:t>16.2</w:t>
        </w:r>
        <w:r>
          <w:rPr>
            <w:rFonts w:eastAsiaTheme="minorEastAsia" w:cstheme="minorBidi"/>
            <w:b w:val="0"/>
            <w:bCs w:val="0"/>
            <w:noProof/>
            <w:kern w:val="2"/>
            <w:sz w:val="24"/>
            <w:szCs w:val="24"/>
            <w14:ligatures w14:val="standardContextual"/>
          </w:rPr>
          <w:tab/>
        </w:r>
        <w:r w:rsidRPr="00262CDB">
          <w:rPr>
            <w:rStyle w:val="Hyperlink"/>
            <w:noProof/>
          </w:rPr>
          <w:t>Elicited Narratives and Picture Descriptions</w:t>
        </w:r>
        <w:r>
          <w:rPr>
            <w:noProof/>
            <w:webHidden/>
          </w:rPr>
          <w:tab/>
        </w:r>
        <w:r>
          <w:rPr>
            <w:noProof/>
            <w:webHidden/>
          </w:rPr>
          <w:fldChar w:fldCharType="begin"/>
        </w:r>
        <w:r>
          <w:rPr>
            <w:noProof/>
            <w:webHidden/>
          </w:rPr>
          <w:instrText xml:space="preserve"> PAGEREF _Toc202190774 \h </w:instrText>
        </w:r>
        <w:r>
          <w:rPr>
            <w:noProof/>
            <w:webHidden/>
          </w:rPr>
        </w:r>
        <w:r>
          <w:rPr>
            <w:noProof/>
            <w:webHidden/>
          </w:rPr>
          <w:fldChar w:fldCharType="separate"/>
        </w:r>
        <w:r>
          <w:rPr>
            <w:noProof/>
            <w:webHidden/>
          </w:rPr>
          <w:t>104</w:t>
        </w:r>
        <w:r>
          <w:rPr>
            <w:noProof/>
            <w:webHidden/>
          </w:rPr>
          <w:fldChar w:fldCharType="end"/>
        </w:r>
      </w:hyperlink>
    </w:p>
    <w:p w14:paraId="74905FE2" w14:textId="6C02EF3F" w:rsidR="006A4CCC" w:rsidRDefault="006A4CCC">
      <w:pPr>
        <w:pStyle w:val="TOC2"/>
        <w:tabs>
          <w:tab w:val="left" w:pos="1440"/>
          <w:tab w:val="right" w:leader="dot" w:pos="8630"/>
        </w:tabs>
        <w:rPr>
          <w:rFonts w:eastAsiaTheme="minorEastAsia" w:cstheme="minorBidi"/>
          <w:b w:val="0"/>
          <w:bCs w:val="0"/>
          <w:noProof/>
          <w:kern w:val="2"/>
          <w:sz w:val="24"/>
          <w:szCs w:val="24"/>
          <w14:ligatures w14:val="standardContextual"/>
        </w:rPr>
      </w:pPr>
      <w:hyperlink w:anchor="_Toc202190775" w:history="1">
        <w:r w:rsidRPr="00262CDB">
          <w:rPr>
            <w:rStyle w:val="Hyperlink"/>
            <w:noProof/>
          </w:rPr>
          <w:t>16.3</w:t>
        </w:r>
        <w:r>
          <w:rPr>
            <w:rFonts w:eastAsiaTheme="minorEastAsia" w:cstheme="minorBidi"/>
            <w:b w:val="0"/>
            <w:bCs w:val="0"/>
            <w:noProof/>
            <w:kern w:val="2"/>
            <w:sz w:val="24"/>
            <w:szCs w:val="24"/>
            <w14:ligatures w14:val="standardContextual"/>
          </w:rPr>
          <w:tab/>
        </w:r>
        <w:r w:rsidRPr="00262CDB">
          <w:rPr>
            <w:rStyle w:val="Hyperlink"/>
            <w:noProof/>
          </w:rPr>
          <w:t>Written Language</w:t>
        </w:r>
        <w:r>
          <w:rPr>
            <w:noProof/>
            <w:webHidden/>
          </w:rPr>
          <w:tab/>
        </w:r>
        <w:r>
          <w:rPr>
            <w:noProof/>
            <w:webHidden/>
          </w:rPr>
          <w:fldChar w:fldCharType="begin"/>
        </w:r>
        <w:r>
          <w:rPr>
            <w:noProof/>
            <w:webHidden/>
          </w:rPr>
          <w:instrText xml:space="preserve"> PAGEREF _Toc202190775 \h </w:instrText>
        </w:r>
        <w:r>
          <w:rPr>
            <w:noProof/>
            <w:webHidden/>
          </w:rPr>
        </w:r>
        <w:r>
          <w:rPr>
            <w:noProof/>
            <w:webHidden/>
          </w:rPr>
          <w:fldChar w:fldCharType="separate"/>
        </w:r>
        <w:r>
          <w:rPr>
            <w:noProof/>
            <w:webHidden/>
          </w:rPr>
          <w:t>104</w:t>
        </w:r>
        <w:r>
          <w:rPr>
            <w:noProof/>
            <w:webHidden/>
          </w:rPr>
          <w:fldChar w:fldCharType="end"/>
        </w:r>
      </w:hyperlink>
    </w:p>
    <w:p w14:paraId="61BB5337" w14:textId="0CCA25A1" w:rsidR="006A4CCC" w:rsidRDefault="006A4CCC">
      <w:pPr>
        <w:pStyle w:val="TOC2"/>
        <w:tabs>
          <w:tab w:val="left" w:pos="1440"/>
          <w:tab w:val="right" w:leader="dot" w:pos="8630"/>
        </w:tabs>
        <w:rPr>
          <w:rFonts w:eastAsiaTheme="minorEastAsia" w:cstheme="minorBidi"/>
          <w:b w:val="0"/>
          <w:bCs w:val="0"/>
          <w:noProof/>
          <w:kern w:val="2"/>
          <w:sz w:val="24"/>
          <w:szCs w:val="24"/>
          <w14:ligatures w14:val="standardContextual"/>
        </w:rPr>
      </w:pPr>
      <w:hyperlink w:anchor="_Toc202190776" w:history="1">
        <w:r w:rsidRPr="00262CDB">
          <w:rPr>
            <w:rStyle w:val="Hyperlink"/>
            <w:noProof/>
          </w:rPr>
          <w:t>16.4</w:t>
        </w:r>
        <w:r>
          <w:rPr>
            <w:rFonts w:eastAsiaTheme="minorEastAsia" w:cstheme="minorBidi"/>
            <w:b w:val="0"/>
            <w:bCs w:val="0"/>
            <w:noProof/>
            <w:kern w:val="2"/>
            <w:sz w:val="24"/>
            <w:szCs w:val="24"/>
            <w14:ligatures w14:val="standardContextual"/>
          </w:rPr>
          <w:tab/>
        </w:r>
        <w:r w:rsidRPr="00262CDB">
          <w:rPr>
            <w:rStyle w:val="Hyperlink"/>
            <w:noProof/>
          </w:rPr>
          <w:t>Sign and Speech</w:t>
        </w:r>
        <w:r>
          <w:rPr>
            <w:noProof/>
            <w:webHidden/>
          </w:rPr>
          <w:tab/>
        </w:r>
        <w:r>
          <w:rPr>
            <w:noProof/>
            <w:webHidden/>
          </w:rPr>
          <w:fldChar w:fldCharType="begin"/>
        </w:r>
        <w:r>
          <w:rPr>
            <w:noProof/>
            <w:webHidden/>
          </w:rPr>
          <w:instrText xml:space="preserve"> PAGEREF _Toc202190776 \h </w:instrText>
        </w:r>
        <w:r>
          <w:rPr>
            <w:noProof/>
            <w:webHidden/>
          </w:rPr>
        </w:r>
        <w:r>
          <w:rPr>
            <w:noProof/>
            <w:webHidden/>
          </w:rPr>
          <w:fldChar w:fldCharType="separate"/>
        </w:r>
        <w:r>
          <w:rPr>
            <w:noProof/>
            <w:webHidden/>
          </w:rPr>
          <w:t>105</w:t>
        </w:r>
        <w:r>
          <w:rPr>
            <w:noProof/>
            <w:webHidden/>
          </w:rPr>
          <w:fldChar w:fldCharType="end"/>
        </w:r>
      </w:hyperlink>
    </w:p>
    <w:p w14:paraId="6A745765" w14:textId="51D2AA91" w:rsidR="006A4CCC" w:rsidRDefault="006A4CCC">
      <w:pPr>
        <w:pStyle w:val="TOC1"/>
        <w:tabs>
          <w:tab w:val="left" w:pos="960"/>
          <w:tab w:val="right" w:leader="dot" w:pos="8630"/>
        </w:tabs>
        <w:rPr>
          <w:rFonts w:eastAsiaTheme="minorEastAsia" w:cstheme="minorBidi"/>
          <w:b w:val="0"/>
          <w:bCs w:val="0"/>
          <w:noProof/>
          <w:kern w:val="2"/>
          <w14:ligatures w14:val="standardContextual"/>
        </w:rPr>
      </w:pPr>
      <w:hyperlink w:anchor="_Toc202190777" w:history="1">
        <w:r w:rsidRPr="00262CDB">
          <w:rPr>
            <w:rStyle w:val="Hyperlink"/>
            <w:rFonts w:ascii="Times New Roman" w:hAnsi="Times New Roman"/>
            <w:noProof/>
          </w:rPr>
          <w:t>17</w:t>
        </w:r>
        <w:r>
          <w:rPr>
            <w:rFonts w:eastAsiaTheme="minorEastAsia" w:cstheme="minorBidi"/>
            <w:b w:val="0"/>
            <w:bCs w:val="0"/>
            <w:noProof/>
            <w:kern w:val="2"/>
            <w14:ligatures w14:val="standardContextual"/>
          </w:rPr>
          <w:tab/>
        </w:r>
        <w:r w:rsidRPr="00262CDB">
          <w:rPr>
            <w:rStyle w:val="Hyperlink"/>
            <w:rFonts w:ascii="Times New Roman" w:hAnsi="Times New Roman"/>
            <w:noProof/>
          </w:rPr>
          <w:t>Speech Act Codes</w:t>
        </w:r>
        <w:r>
          <w:rPr>
            <w:noProof/>
            <w:webHidden/>
          </w:rPr>
          <w:tab/>
        </w:r>
        <w:r>
          <w:rPr>
            <w:noProof/>
            <w:webHidden/>
          </w:rPr>
          <w:fldChar w:fldCharType="begin"/>
        </w:r>
        <w:r>
          <w:rPr>
            <w:noProof/>
            <w:webHidden/>
          </w:rPr>
          <w:instrText xml:space="preserve"> PAGEREF _Toc202190777 \h </w:instrText>
        </w:r>
        <w:r>
          <w:rPr>
            <w:noProof/>
            <w:webHidden/>
          </w:rPr>
        </w:r>
        <w:r>
          <w:rPr>
            <w:noProof/>
            <w:webHidden/>
          </w:rPr>
          <w:fldChar w:fldCharType="separate"/>
        </w:r>
        <w:r>
          <w:rPr>
            <w:noProof/>
            <w:webHidden/>
          </w:rPr>
          <w:t>107</w:t>
        </w:r>
        <w:r>
          <w:rPr>
            <w:noProof/>
            <w:webHidden/>
          </w:rPr>
          <w:fldChar w:fldCharType="end"/>
        </w:r>
      </w:hyperlink>
    </w:p>
    <w:p w14:paraId="0C49A58C" w14:textId="344FBA9A" w:rsidR="006A4CCC" w:rsidRDefault="006A4CCC">
      <w:pPr>
        <w:pStyle w:val="TOC2"/>
        <w:tabs>
          <w:tab w:val="left" w:pos="1440"/>
          <w:tab w:val="right" w:leader="dot" w:pos="8630"/>
        </w:tabs>
        <w:rPr>
          <w:rFonts w:eastAsiaTheme="minorEastAsia" w:cstheme="minorBidi"/>
          <w:b w:val="0"/>
          <w:bCs w:val="0"/>
          <w:noProof/>
          <w:kern w:val="2"/>
          <w:sz w:val="24"/>
          <w:szCs w:val="24"/>
          <w14:ligatures w14:val="standardContextual"/>
        </w:rPr>
      </w:pPr>
      <w:hyperlink w:anchor="_Toc202190778" w:history="1">
        <w:r w:rsidRPr="00262CDB">
          <w:rPr>
            <w:rStyle w:val="Hyperlink"/>
            <w:noProof/>
          </w:rPr>
          <w:t>17.1</w:t>
        </w:r>
        <w:r>
          <w:rPr>
            <w:rFonts w:eastAsiaTheme="minorEastAsia" w:cstheme="minorBidi"/>
            <w:b w:val="0"/>
            <w:bCs w:val="0"/>
            <w:noProof/>
            <w:kern w:val="2"/>
            <w:sz w:val="24"/>
            <w:szCs w:val="24"/>
            <w14:ligatures w14:val="standardContextual"/>
          </w:rPr>
          <w:tab/>
        </w:r>
        <w:r w:rsidRPr="00262CDB">
          <w:rPr>
            <w:rStyle w:val="Hyperlink"/>
            <w:noProof/>
          </w:rPr>
          <w:t>Interchange Types</w:t>
        </w:r>
        <w:r>
          <w:rPr>
            <w:noProof/>
            <w:webHidden/>
          </w:rPr>
          <w:tab/>
        </w:r>
        <w:r>
          <w:rPr>
            <w:noProof/>
            <w:webHidden/>
          </w:rPr>
          <w:fldChar w:fldCharType="begin"/>
        </w:r>
        <w:r>
          <w:rPr>
            <w:noProof/>
            <w:webHidden/>
          </w:rPr>
          <w:instrText xml:space="preserve"> PAGEREF _Toc202190778 \h </w:instrText>
        </w:r>
        <w:r>
          <w:rPr>
            <w:noProof/>
            <w:webHidden/>
          </w:rPr>
        </w:r>
        <w:r>
          <w:rPr>
            <w:noProof/>
            <w:webHidden/>
          </w:rPr>
          <w:fldChar w:fldCharType="separate"/>
        </w:r>
        <w:r>
          <w:rPr>
            <w:noProof/>
            <w:webHidden/>
          </w:rPr>
          <w:t>107</w:t>
        </w:r>
        <w:r>
          <w:rPr>
            <w:noProof/>
            <w:webHidden/>
          </w:rPr>
          <w:fldChar w:fldCharType="end"/>
        </w:r>
      </w:hyperlink>
    </w:p>
    <w:p w14:paraId="006095E6" w14:textId="7E34D783" w:rsidR="006A4CCC" w:rsidRDefault="006A4CCC">
      <w:pPr>
        <w:pStyle w:val="TOC2"/>
        <w:tabs>
          <w:tab w:val="left" w:pos="1440"/>
          <w:tab w:val="right" w:leader="dot" w:pos="8630"/>
        </w:tabs>
        <w:rPr>
          <w:rFonts w:eastAsiaTheme="minorEastAsia" w:cstheme="minorBidi"/>
          <w:b w:val="0"/>
          <w:bCs w:val="0"/>
          <w:noProof/>
          <w:kern w:val="2"/>
          <w:sz w:val="24"/>
          <w:szCs w:val="24"/>
          <w14:ligatures w14:val="standardContextual"/>
        </w:rPr>
      </w:pPr>
      <w:hyperlink w:anchor="_Toc202190779" w:history="1">
        <w:r w:rsidRPr="00262CDB">
          <w:rPr>
            <w:rStyle w:val="Hyperlink"/>
            <w:noProof/>
          </w:rPr>
          <w:t>17.2</w:t>
        </w:r>
        <w:r>
          <w:rPr>
            <w:rFonts w:eastAsiaTheme="minorEastAsia" w:cstheme="minorBidi"/>
            <w:b w:val="0"/>
            <w:bCs w:val="0"/>
            <w:noProof/>
            <w:kern w:val="2"/>
            <w:sz w:val="24"/>
            <w:szCs w:val="24"/>
            <w14:ligatures w14:val="standardContextual"/>
          </w:rPr>
          <w:tab/>
        </w:r>
        <w:r w:rsidRPr="00262CDB">
          <w:rPr>
            <w:rStyle w:val="Hyperlink"/>
            <w:noProof/>
          </w:rPr>
          <w:t>Illocutionary Force Codes</w:t>
        </w:r>
        <w:r>
          <w:rPr>
            <w:noProof/>
            <w:webHidden/>
          </w:rPr>
          <w:tab/>
        </w:r>
        <w:r>
          <w:rPr>
            <w:noProof/>
            <w:webHidden/>
          </w:rPr>
          <w:fldChar w:fldCharType="begin"/>
        </w:r>
        <w:r>
          <w:rPr>
            <w:noProof/>
            <w:webHidden/>
          </w:rPr>
          <w:instrText xml:space="preserve"> PAGEREF _Toc202190779 \h </w:instrText>
        </w:r>
        <w:r>
          <w:rPr>
            <w:noProof/>
            <w:webHidden/>
          </w:rPr>
        </w:r>
        <w:r>
          <w:rPr>
            <w:noProof/>
            <w:webHidden/>
          </w:rPr>
          <w:fldChar w:fldCharType="separate"/>
        </w:r>
        <w:r>
          <w:rPr>
            <w:noProof/>
            <w:webHidden/>
          </w:rPr>
          <w:t>108</w:t>
        </w:r>
        <w:r>
          <w:rPr>
            <w:noProof/>
            <w:webHidden/>
          </w:rPr>
          <w:fldChar w:fldCharType="end"/>
        </w:r>
      </w:hyperlink>
    </w:p>
    <w:p w14:paraId="14634836" w14:textId="4FADDA4E" w:rsidR="006A4CCC" w:rsidRDefault="006A4CCC">
      <w:pPr>
        <w:pStyle w:val="TOC1"/>
        <w:tabs>
          <w:tab w:val="left" w:pos="960"/>
          <w:tab w:val="right" w:leader="dot" w:pos="8630"/>
        </w:tabs>
        <w:rPr>
          <w:rFonts w:eastAsiaTheme="minorEastAsia" w:cstheme="minorBidi"/>
          <w:b w:val="0"/>
          <w:bCs w:val="0"/>
          <w:noProof/>
          <w:kern w:val="2"/>
          <w14:ligatures w14:val="standardContextual"/>
        </w:rPr>
      </w:pPr>
      <w:hyperlink w:anchor="_Toc202190780" w:history="1">
        <w:r w:rsidRPr="00262CDB">
          <w:rPr>
            <w:rStyle w:val="Hyperlink"/>
            <w:rFonts w:ascii="Times New Roman" w:hAnsi="Times New Roman"/>
            <w:noProof/>
          </w:rPr>
          <w:t>18</w:t>
        </w:r>
        <w:r>
          <w:rPr>
            <w:rFonts w:eastAsiaTheme="minorEastAsia" w:cstheme="minorBidi"/>
            <w:b w:val="0"/>
            <w:bCs w:val="0"/>
            <w:noProof/>
            <w:kern w:val="2"/>
            <w14:ligatures w14:val="standardContextual"/>
          </w:rPr>
          <w:tab/>
        </w:r>
        <w:r w:rsidRPr="00262CDB">
          <w:rPr>
            <w:rStyle w:val="Hyperlink"/>
            <w:rFonts w:ascii="Times New Roman" w:hAnsi="Times New Roman"/>
            <w:noProof/>
          </w:rPr>
          <w:t>Error Coding</w:t>
        </w:r>
        <w:r>
          <w:rPr>
            <w:noProof/>
            <w:webHidden/>
          </w:rPr>
          <w:tab/>
        </w:r>
        <w:r>
          <w:rPr>
            <w:noProof/>
            <w:webHidden/>
          </w:rPr>
          <w:fldChar w:fldCharType="begin"/>
        </w:r>
        <w:r>
          <w:rPr>
            <w:noProof/>
            <w:webHidden/>
          </w:rPr>
          <w:instrText xml:space="preserve"> PAGEREF _Toc202190780 \h </w:instrText>
        </w:r>
        <w:r>
          <w:rPr>
            <w:noProof/>
            <w:webHidden/>
          </w:rPr>
        </w:r>
        <w:r>
          <w:rPr>
            <w:noProof/>
            <w:webHidden/>
          </w:rPr>
          <w:fldChar w:fldCharType="separate"/>
        </w:r>
        <w:r>
          <w:rPr>
            <w:noProof/>
            <w:webHidden/>
          </w:rPr>
          <w:t>111</w:t>
        </w:r>
        <w:r>
          <w:rPr>
            <w:noProof/>
            <w:webHidden/>
          </w:rPr>
          <w:fldChar w:fldCharType="end"/>
        </w:r>
      </w:hyperlink>
    </w:p>
    <w:p w14:paraId="3FD6072D" w14:textId="27B23319" w:rsidR="006A4CCC" w:rsidRDefault="006A4CCC">
      <w:pPr>
        <w:pStyle w:val="TOC2"/>
        <w:tabs>
          <w:tab w:val="left" w:pos="1440"/>
          <w:tab w:val="right" w:leader="dot" w:pos="8630"/>
        </w:tabs>
        <w:rPr>
          <w:rFonts w:eastAsiaTheme="minorEastAsia" w:cstheme="minorBidi"/>
          <w:b w:val="0"/>
          <w:bCs w:val="0"/>
          <w:noProof/>
          <w:kern w:val="2"/>
          <w:sz w:val="24"/>
          <w:szCs w:val="24"/>
          <w14:ligatures w14:val="standardContextual"/>
        </w:rPr>
      </w:pPr>
      <w:hyperlink w:anchor="_Toc202190781" w:history="1">
        <w:r w:rsidRPr="00262CDB">
          <w:rPr>
            <w:rStyle w:val="Hyperlink"/>
            <w:noProof/>
          </w:rPr>
          <w:t>18.1</w:t>
        </w:r>
        <w:r>
          <w:rPr>
            <w:rFonts w:eastAsiaTheme="minorEastAsia" w:cstheme="minorBidi"/>
            <w:b w:val="0"/>
            <w:bCs w:val="0"/>
            <w:noProof/>
            <w:kern w:val="2"/>
            <w:sz w:val="24"/>
            <w:szCs w:val="24"/>
            <w14:ligatures w14:val="standardContextual"/>
          </w:rPr>
          <w:tab/>
        </w:r>
        <w:r w:rsidRPr="00262CDB">
          <w:rPr>
            <w:rStyle w:val="Hyperlink"/>
            <w:noProof/>
          </w:rPr>
          <w:t>Word level error codes</w:t>
        </w:r>
        <w:r>
          <w:rPr>
            <w:noProof/>
            <w:webHidden/>
          </w:rPr>
          <w:tab/>
        </w:r>
        <w:r>
          <w:rPr>
            <w:noProof/>
            <w:webHidden/>
          </w:rPr>
          <w:fldChar w:fldCharType="begin"/>
        </w:r>
        <w:r>
          <w:rPr>
            <w:noProof/>
            <w:webHidden/>
          </w:rPr>
          <w:instrText xml:space="preserve"> PAGEREF _Toc202190781 \h </w:instrText>
        </w:r>
        <w:r>
          <w:rPr>
            <w:noProof/>
            <w:webHidden/>
          </w:rPr>
        </w:r>
        <w:r>
          <w:rPr>
            <w:noProof/>
            <w:webHidden/>
          </w:rPr>
          <w:fldChar w:fldCharType="separate"/>
        </w:r>
        <w:r>
          <w:rPr>
            <w:noProof/>
            <w:webHidden/>
          </w:rPr>
          <w:t>111</w:t>
        </w:r>
        <w:r>
          <w:rPr>
            <w:noProof/>
            <w:webHidden/>
          </w:rPr>
          <w:fldChar w:fldCharType="end"/>
        </w:r>
      </w:hyperlink>
    </w:p>
    <w:p w14:paraId="10DE1D1A" w14:textId="2BE8AE79"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82" w:history="1">
        <w:r w:rsidRPr="00262CDB">
          <w:rPr>
            <w:rStyle w:val="Hyperlink"/>
            <w:noProof/>
          </w:rPr>
          <w:t>18.1.1</w:t>
        </w:r>
        <w:r>
          <w:rPr>
            <w:rFonts w:eastAsiaTheme="minorEastAsia" w:cstheme="minorBidi"/>
            <w:noProof/>
            <w:kern w:val="2"/>
            <w:sz w:val="24"/>
            <w:szCs w:val="24"/>
            <w14:ligatures w14:val="standardContextual"/>
          </w:rPr>
          <w:tab/>
        </w:r>
        <w:r w:rsidRPr="00262CDB">
          <w:rPr>
            <w:rStyle w:val="Hyperlink"/>
            <w:noProof/>
          </w:rPr>
          <w:t>Phonological errors [* p]</w:t>
        </w:r>
        <w:r>
          <w:rPr>
            <w:noProof/>
            <w:webHidden/>
          </w:rPr>
          <w:tab/>
        </w:r>
        <w:r>
          <w:rPr>
            <w:noProof/>
            <w:webHidden/>
          </w:rPr>
          <w:fldChar w:fldCharType="begin"/>
        </w:r>
        <w:r>
          <w:rPr>
            <w:noProof/>
            <w:webHidden/>
          </w:rPr>
          <w:instrText xml:space="preserve"> PAGEREF _Toc202190782 \h </w:instrText>
        </w:r>
        <w:r>
          <w:rPr>
            <w:noProof/>
            <w:webHidden/>
          </w:rPr>
        </w:r>
        <w:r>
          <w:rPr>
            <w:noProof/>
            <w:webHidden/>
          </w:rPr>
          <w:fldChar w:fldCharType="separate"/>
        </w:r>
        <w:r>
          <w:rPr>
            <w:noProof/>
            <w:webHidden/>
          </w:rPr>
          <w:t>111</w:t>
        </w:r>
        <w:r>
          <w:rPr>
            <w:noProof/>
            <w:webHidden/>
          </w:rPr>
          <w:fldChar w:fldCharType="end"/>
        </w:r>
      </w:hyperlink>
    </w:p>
    <w:p w14:paraId="340F2CA3" w14:textId="1ED01F15"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83" w:history="1">
        <w:r w:rsidRPr="00262CDB">
          <w:rPr>
            <w:rStyle w:val="Hyperlink"/>
            <w:noProof/>
          </w:rPr>
          <w:t>18.1.2</w:t>
        </w:r>
        <w:r>
          <w:rPr>
            <w:rFonts w:eastAsiaTheme="minorEastAsia" w:cstheme="minorBidi"/>
            <w:noProof/>
            <w:kern w:val="2"/>
            <w:sz w:val="24"/>
            <w:szCs w:val="24"/>
            <w14:ligatures w14:val="standardContextual"/>
          </w:rPr>
          <w:tab/>
        </w:r>
        <w:r w:rsidRPr="00262CDB">
          <w:rPr>
            <w:rStyle w:val="Hyperlink"/>
            <w:noProof/>
          </w:rPr>
          <w:t>Semantic errors [* s]</w:t>
        </w:r>
        <w:r>
          <w:rPr>
            <w:noProof/>
            <w:webHidden/>
          </w:rPr>
          <w:tab/>
        </w:r>
        <w:r>
          <w:rPr>
            <w:noProof/>
            <w:webHidden/>
          </w:rPr>
          <w:fldChar w:fldCharType="begin"/>
        </w:r>
        <w:r>
          <w:rPr>
            <w:noProof/>
            <w:webHidden/>
          </w:rPr>
          <w:instrText xml:space="preserve"> PAGEREF _Toc202190783 \h </w:instrText>
        </w:r>
        <w:r>
          <w:rPr>
            <w:noProof/>
            <w:webHidden/>
          </w:rPr>
        </w:r>
        <w:r>
          <w:rPr>
            <w:noProof/>
            <w:webHidden/>
          </w:rPr>
          <w:fldChar w:fldCharType="separate"/>
        </w:r>
        <w:r>
          <w:rPr>
            <w:noProof/>
            <w:webHidden/>
          </w:rPr>
          <w:t>111</w:t>
        </w:r>
        <w:r>
          <w:rPr>
            <w:noProof/>
            <w:webHidden/>
          </w:rPr>
          <w:fldChar w:fldCharType="end"/>
        </w:r>
      </w:hyperlink>
    </w:p>
    <w:p w14:paraId="453039EA" w14:textId="45E36BFE"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84" w:history="1">
        <w:r w:rsidRPr="00262CDB">
          <w:rPr>
            <w:rStyle w:val="Hyperlink"/>
            <w:noProof/>
          </w:rPr>
          <w:t>18.1.3</w:t>
        </w:r>
        <w:r>
          <w:rPr>
            <w:rFonts w:eastAsiaTheme="minorEastAsia" w:cstheme="minorBidi"/>
            <w:noProof/>
            <w:kern w:val="2"/>
            <w:sz w:val="24"/>
            <w:szCs w:val="24"/>
            <w14:ligatures w14:val="standardContextual"/>
          </w:rPr>
          <w:tab/>
        </w:r>
        <w:r w:rsidRPr="00262CDB">
          <w:rPr>
            <w:rStyle w:val="Hyperlink"/>
            <w:noProof/>
          </w:rPr>
          <w:t>Neologisms [* n]</w:t>
        </w:r>
        <w:r>
          <w:rPr>
            <w:noProof/>
            <w:webHidden/>
          </w:rPr>
          <w:tab/>
        </w:r>
        <w:r>
          <w:rPr>
            <w:noProof/>
            <w:webHidden/>
          </w:rPr>
          <w:fldChar w:fldCharType="begin"/>
        </w:r>
        <w:r>
          <w:rPr>
            <w:noProof/>
            <w:webHidden/>
          </w:rPr>
          <w:instrText xml:space="preserve"> PAGEREF _Toc202190784 \h </w:instrText>
        </w:r>
        <w:r>
          <w:rPr>
            <w:noProof/>
            <w:webHidden/>
          </w:rPr>
        </w:r>
        <w:r>
          <w:rPr>
            <w:noProof/>
            <w:webHidden/>
          </w:rPr>
          <w:fldChar w:fldCharType="separate"/>
        </w:r>
        <w:r>
          <w:rPr>
            <w:noProof/>
            <w:webHidden/>
          </w:rPr>
          <w:t>112</w:t>
        </w:r>
        <w:r>
          <w:rPr>
            <w:noProof/>
            <w:webHidden/>
          </w:rPr>
          <w:fldChar w:fldCharType="end"/>
        </w:r>
      </w:hyperlink>
    </w:p>
    <w:p w14:paraId="662A9189" w14:textId="28B44E5C"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85" w:history="1">
        <w:r w:rsidRPr="00262CDB">
          <w:rPr>
            <w:rStyle w:val="Hyperlink"/>
            <w:noProof/>
          </w:rPr>
          <w:t>18.1.4</w:t>
        </w:r>
        <w:r>
          <w:rPr>
            <w:rFonts w:eastAsiaTheme="minorEastAsia" w:cstheme="minorBidi"/>
            <w:noProof/>
            <w:kern w:val="2"/>
            <w:sz w:val="24"/>
            <w:szCs w:val="24"/>
            <w14:ligatures w14:val="standardContextual"/>
          </w:rPr>
          <w:tab/>
        </w:r>
        <w:r w:rsidRPr="00262CDB">
          <w:rPr>
            <w:rStyle w:val="Hyperlink"/>
            <w:noProof/>
          </w:rPr>
          <w:t>Morphological errors [* m]</w:t>
        </w:r>
        <w:r>
          <w:rPr>
            <w:noProof/>
            <w:webHidden/>
          </w:rPr>
          <w:tab/>
        </w:r>
        <w:r>
          <w:rPr>
            <w:noProof/>
            <w:webHidden/>
          </w:rPr>
          <w:fldChar w:fldCharType="begin"/>
        </w:r>
        <w:r>
          <w:rPr>
            <w:noProof/>
            <w:webHidden/>
          </w:rPr>
          <w:instrText xml:space="preserve"> PAGEREF _Toc202190785 \h </w:instrText>
        </w:r>
        <w:r>
          <w:rPr>
            <w:noProof/>
            <w:webHidden/>
          </w:rPr>
        </w:r>
        <w:r>
          <w:rPr>
            <w:noProof/>
            <w:webHidden/>
          </w:rPr>
          <w:fldChar w:fldCharType="separate"/>
        </w:r>
        <w:r>
          <w:rPr>
            <w:noProof/>
            <w:webHidden/>
          </w:rPr>
          <w:t>112</w:t>
        </w:r>
        <w:r>
          <w:rPr>
            <w:noProof/>
            <w:webHidden/>
          </w:rPr>
          <w:fldChar w:fldCharType="end"/>
        </w:r>
      </w:hyperlink>
    </w:p>
    <w:p w14:paraId="0A1E1235" w14:textId="2B6864AC"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86" w:history="1">
        <w:r w:rsidRPr="00262CDB">
          <w:rPr>
            <w:rStyle w:val="Hyperlink"/>
            <w:noProof/>
          </w:rPr>
          <w:t>18.1.5</w:t>
        </w:r>
        <w:r>
          <w:rPr>
            <w:rFonts w:eastAsiaTheme="minorEastAsia" w:cstheme="minorBidi"/>
            <w:noProof/>
            <w:kern w:val="2"/>
            <w:sz w:val="24"/>
            <w:szCs w:val="24"/>
            <w14:ligatures w14:val="standardContextual"/>
          </w:rPr>
          <w:tab/>
        </w:r>
        <w:r w:rsidRPr="00262CDB">
          <w:rPr>
            <w:rStyle w:val="Hyperlink"/>
            <w:noProof/>
          </w:rPr>
          <w:t>Dysfluencies [* d]</w:t>
        </w:r>
        <w:r>
          <w:rPr>
            <w:noProof/>
            <w:webHidden/>
          </w:rPr>
          <w:tab/>
        </w:r>
        <w:r>
          <w:rPr>
            <w:noProof/>
            <w:webHidden/>
          </w:rPr>
          <w:fldChar w:fldCharType="begin"/>
        </w:r>
        <w:r>
          <w:rPr>
            <w:noProof/>
            <w:webHidden/>
          </w:rPr>
          <w:instrText xml:space="preserve"> PAGEREF _Toc202190786 \h </w:instrText>
        </w:r>
        <w:r>
          <w:rPr>
            <w:noProof/>
            <w:webHidden/>
          </w:rPr>
        </w:r>
        <w:r>
          <w:rPr>
            <w:noProof/>
            <w:webHidden/>
          </w:rPr>
          <w:fldChar w:fldCharType="separate"/>
        </w:r>
        <w:r>
          <w:rPr>
            <w:noProof/>
            <w:webHidden/>
          </w:rPr>
          <w:t>114</w:t>
        </w:r>
        <w:r>
          <w:rPr>
            <w:noProof/>
            <w:webHidden/>
          </w:rPr>
          <w:fldChar w:fldCharType="end"/>
        </w:r>
      </w:hyperlink>
    </w:p>
    <w:p w14:paraId="3EAD4223" w14:textId="72BDD316"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87" w:history="1">
        <w:r w:rsidRPr="00262CDB">
          <w:rPr>
            <w:rStyle w:val="Hyperlink"/>
            <w:noProof/>
          </w:rPr>
          <w:t>18.1.6</w:t>
        </w:r>
        <w:r>
          <w:rPr>
            <w:rFonts w:eastAsiaTheme="minorEastAsia" w:cstheme="minorBidi"/>
            <w:noProof/>
            <w:kern w:val="2"/>
            <w:sz w:val="24"/>
            <w:szCs w:val="24"/>
            <w14:ligatures w14:val="standardContextual"/>
          </w:rPr>
          <w:tab/>
        </w:r>
        <w:r w:rsidRPr="00262CDB">
          <w:rPr>
            <w:rStyle w:val="Hyperlink"/>
            <w:noProof/>
          </w:rPr>
          <w:t>Missing Words</w:t>
        </w:r>
        <w:r>
          <w:rPr>
            <w:noProof/>
            <w:webHidden/>
          </w:rPr>
          <w:tab/>
        </w:r>
        <w:r>
          <w:rPr>
            <w:noProof/>
            <w:webHidden/>
          </w:rPr>
          <w:fldChar w:fldCharType="begin"/>
        </w:r>
        <w:r>
          <w:rPr>
            <w:noProof/>
            <w:webHidden/>
          </w:rPr>
          <w:instrText xml:space="preserve"> PAGEREF _Toc202190787 \h </w:instrText>
        </w:r>
        <w:r>
          <w:rPr>
            <w:noProof/>
            <w:webHidden/>
          </w:rPr>
        </w:r>
        <w:r>
          <w:rPr>
            <w:noProof/>
            <w:webHidden/>
          </w:rPr>
          <w:fldChar w:fldCharType="separate"/>
        </w:r>
        <w:r>
          <w:rPr>
            <w:noProof/>
            <w:webHidden/>
          </w:rPr>
          <w:t>114</w:t>
        </w:r>
        <w:r>
          <w:rPr>
            <w:noProof/>
            <w:webHidden/>
          </w:rPr>
          <w:fldChar w:fldCharType="end"/>
        </w:r>
      </w:hyperlink>
    </w:p>
    <w:p w14:paraId="17CF0C1D" w14:textId="01B83255" w:rsidR="006A4CCC" w:rsidRDefault="006A4CCC">
      <w:pPr>
        <w:pStyle w:val="TOC3"/>
        <w:tabs>
          <w:tab w:val="left" w:pos="1680"/>
          <w:tab w:val="right" w:leader="dot" w:pos="8630"/>
        </w:tabs>
        <w:rPr>
          <w:rFonts w:eastAsiaTheme="minorEastAsia" w:cstheme="minorBidi"/>
          <w:noProof/>
          <w:kern w:val="2"/>
          <w:sz w:val="24"/>
          <w:szCs w:val="24"/>
          <w14:ligatures w14:val="standardContextual"/>
        </w:rPr>
      </w:pPr>
      <w:hyperlink w:anchor="_Toc202190788" w:history="1">
        <w:r w:rsidRPr="00262CDB">
          <w:rPr>
            <w:rStyle w:val="Hyperlink"/>
            <w:noProof/>
          </w:rPr>
          <w:t>18.1.7</w:t>
        </w:r>
        <w:r>
          <w:rPr>
            <w:rFonts w:eastAsiaTheme="minorEastAsia" w:cstheme="minorBidi"/>
            <w:noProof/>
            <w:kern w:val="2"/>
            <w:sz w:val="24"/>
            <w:szCs w:val="24"/>
            <w14:ligatures w14:val="standardContextual"/>
          </w:rPr>
          <w:tab/>
        </w:r>
        <w:r w:rsidRPr="00262CDB">
          <w:rPr>
            <w:rStyle w:val="Hyperlink"/>
            <w:noProof/>
          </w:rPr>
          <w:t>General Considerations</w:t>
        </w:r>
        <w:r>
          <w:rPr>
            <w:noProof/>
            <w:webHidden/>
          </w:rPr>
          <w:tab/>
        </w:r>
        <w:r>
          <w:rPr>
            <w:noProof/>
            <w:webHidden/>
          </w:rPr>
          <w:fldChar w:fldCharType="begin"/>
        </w:r>
        <w:r>
          <w:rPr>
            <w:noProof/>
            <w:webHidden/>
          </w:rPr>
          <w:instrText xml:space="preserve"> PAGEREF _Toc202190788 \h </w:instrText>
        </w:r>
        <w:r>
          <w:rPr>
            <w:noProof/>
            <w:webHidden/>
          </w:rPr>
        </w:r>
        <w:r>
          <w:rPr>
            <w:noProof/>
            <w:webHidden/>
          </w:rPr>
          <w:fldChar w:fldCharType="separate"/>
        </w:r>
        <w:r>
          <w:rPr>
            <w:noProof/>
            <w:webHidden/>
          </w:rPr>
          <w:t>114</w:t>
        </w:r>
        <w:r>
          <w:rPr>
            <w:noProof/>
            <w:webHidden/>
          </w:rPr>
          <w:fldChar w:fldCharType="end"/>
        </w:r>
      </w:hyperlink>
    </w:p>
    <w:p w14:paraId="7D106E60" w14:textId="5E30EA5A" w:rsidR="006A4CCC" w:rsidRDefault="006A4CCC">
      <w:pPr>
        <w:pStyle w:val="TOC2"/>
        <w:tabs>
          <w:tab w:val="left" w:pos="1440"/>
          <w:tab w:val="right" w:leader="dot" w:pos="8630"/>
        </w:tabs>
        <w:rPr>
          <w:rFonts w:eastAsiaTheme="minorEastAsia" w:cstheme="minorBidi"/>
          <w:b w:val="0"/>
          <w:bCs w:val="0"/>
          <w:noProof/>
          <w:kern w:val="2"/>
          <w:sz w:val="24"/>
          <w:szCs w:val="24"/>
          <w14:ligatures w14:val="standardContextual"/>
        </w:rPr>
      </w:pPr>
      <w:hyperlink w:anchor="_Toc202190789" w:history="1">
        <w:r w:rsidRPr="00262CDB">
          <w:rPr>
            <w:rStyle w:val="Hyperlink"/>
            <w:noProof/>
          </w:rPr>
          <w:t>18.2</w:t>
        </w:r>
        <w:r>
          <w:rPr>
            <w:rFonts w:eastAsiaTheme="minorEastAsia" w:cstheme="minorBidi"/>
            <w:b w:val="0"/>
            <w:bCs w:val="0"/>
            <w:noProof/>
            <w:kern w:val="2"/>
            <w:sz w:val="24"/>
            <w:szCs w:val="24"/>
            <w14:ligatures w14:val="standardContextual"/>
          </w:rPr>
          <w:tab/>
        </w:r>
        <w:r w:rsidRPr="00262CDB">
          <w:rPr>
            <w:rStyle w:val="Hyperlink"/>
            <w:noProof/>
          </w:rPr>
          <w:t>Utterance level error coding (post-codes)</w:t>
        </w:r>
        <w:r>
          <w:rPr>
            <w:noProof/>
            <w:webHidden/>
          </w:rPr>
          <w:tab/>
        </w:r>
        <w:r>
          <w:rPr>
            <w:noProof/>
            <w:webHidden/>
          </w:rPr>
          <w:fldChar w:fldCharType="begin"/>
        </w:r>
        <w:r>
          <w:rPr>
            <w:noProof/>
            <w:webHidden/>
          </w:rPr>
          <w:instrText xml:space="preserve"> PAGEREF _Toc202190789 \h </w:instrText>
        </w:r>
        <w:r>
          <w:rPr>
            <w:noProof/>
            <w:webHidden/>
          </w:rPr>
        </w:r>
        <w:r>
          <w:rPr>
            <w:noProof/>
            <w:webHidden/>
          </w:rPr>
          <w:fldChar w:fldCharType="separate"/>
        </w:r>
        <w:r>
          <w:rPr>
            <w:noProof/>
            <w:webHidden/>
          </w:rPr>
          <w:t>114</w:t>
        </w:r>
        <w:r>
          <w:rPr>
            <w:noProof/>
            <w:webHidden/>
          </w:rPr>
          <w:fldChar w:fldCharType="end"/>
        </w:r>
      </w:hyperlink>
    </w:p>
    <w:p w14:paraId="7A6761C4" w14:textId="070D0A00" w:rsidR="006A4CCC" w:rsidRDefault="006A4CCC">
      <w:pPr>
        <w:pStyle w:val="TOC1"/>
        <w:tabs>
          <w:tab w:val="right" w:leader="dot" w:pos="8630"/>
        </w:tabs>
        <w:rPr>
          <w:rFonts w:eastAsiaTheme="minorEastAsia" w:cstheme="minorBidi"/>
          <w:b w:val="0"/>
          <w:bCs w:val="0"/>
          <w:noProof/>
          <w:kern w:val="2"/>
          <w14:ligatures w14:val="standardContextual"/>
        </w:rPr>
      </w:pPr>
      <w:hyperlink w:anchor="_Toc202190790" w:history="1">
        <w:r w:rsidRPr="00262CDB">
          <w:rPr>
            <w:rStyle w:val="Hyperlink"/>
            <w:rFonts w:ascii="Times New Roman" w:hAnsi="Times New Roman"/>
            <w:noProof/>
          </w:rPr>
          <w:t>References</w:t>
        </w:r>
        <w:r>
          <w:rPr>
            <w:noProof/>
            <w:webHidden/>
          </w:rPr>
          <w:tab/>
        </w:r>
        <w:r>
          <w:rPr>
            <w:noProof/>
            <w:webHidden/>
          </w:rPr>
          <w:fldChar w:fldCharType="begin"/>
        </w:r>
        <w:r>
          <w:rPr>
            <w:noProof/>
            <w:webHidden/>
          </w:rPr>
          <w:instrText xml:space="preserve"> PAGEREF _Toc202190790 \h </w:instrText>
        </w:r>
        <w:r>
          <w:rPr>
            <w:noProof/>
            <w:webHidden/>
          </w:rPr>
        </w:r>
        <w:r>
          <w:rPr>
            <w:noProof/>
            <w:webHidden/>
          </w:rPr>
          <w:fldChar w:fldCharType="separate"/>
        </w:r>
        <w:r>
          <w:rPr>
            <w:noProof/>
            <w:webHidden/>
          </w:rPr>
          <w:t>117</w:t>
        </w:r>
        <w:r>
          <w:rPr>
            <w:noProof/>
            <w:webHidden/>
          </w:rPr>
          <w:fldChar w:fldCharType="end"/>
        </w:r>
      </w:hyperlink>
    </w:p>
    <w:p w14:paraId="0CDF1CE4" w14:textId="6B1E9702" w:rsidR="00F074D1" w:rsidRDefault="006A4CCC" w:rsidP="00F15E77">
      <w:pPr>
        <w:pStyle w:val="Heading1"/>
        <w:tabs>
          <w:tab w:val="clear" w:pos="432"/>
          <w:tab w:val="num" w:pos="-378"/>
        </w:tabs>
      </w:pPr>
      <w:r>
        <w:rPr>
          <w:rFonts w:asciiTheme="majorHAnsi" w:hAnsiTheme="majorHAnsi"/>
          <w:bCs/>
          <w:caps/>
          <w:kern w:val="0"/>
          <w:sz w:val="24"/>
        </w:rPr>
        <w:lastRenderedPageBreak/>
        <w:fldChar w:fldCharType="end"/>
      </w:r>
      <w:bookmarkStart w:id="7" w:name="_Toc202190677"/>
      <w:r w:rsidR="002414FF">
        <w:t>Introduct</w:t>
      </w:r>
      <w:r w:rsidR="00F074D1">
        <w:t>ion</w:t>
      </w:r>
      <w:bookmarkEnd w:id="6"/>
      <w:bookmarkEnd w:id="7"/>
    </w:p>
    <w:p w14:paraId="5B36D222" w14:textId="614C01F1" w:rsidR="006374DF" w:rsidRDefault="00F074D1" w:rsidP="00E64754">
      <w:r>
        <w:t>This electronic edition of the CHAT manual is being continually revised to keep pace with the growing interests of the language res</w:t>
      </w:r>
      <w:r w:rsidR="009773F0">
        <w:t xml:space="preserve">earch communities served by the </w:t>
      </w:r>
      <w:r>
        <w:t>TalkBank and CHILDES communities. The first three editions were published in 1990, 1995, and 2000 by Lawrence Erlbaum Associates.</w:t>
      </w:r>
      <w:r w:rsidR="0004257F">
        <w:t xml:space="preserve">  After 2000</w:t>
      </w:r>
      <w:r>
        <w:t xml:space="preserve">, we </w:t>
      </w:r>
      <w:r w:rsidR="0004257F">
        <w:t>switched to the current electronic</w:t>
      </w:r>
      <w:r>
        <w:t xml:space="preserve"> publication format.  However, </w:t>
      </w:r>
      <w:r w:rsidR="006374DF">
        <w:t xml:space="preserve">in order to easily track usage through systems such as Google Scholar, </w:t>
      </w:r>
      <w:r>
        <w:t xml:space="preserve">we </w:t>
      </w:r>
      <w:r w:rsidR="0049530B">
        <w:t>ask</w:t>
      </w:r>
      <w:r>
        <w:t xml:space="preserve"> that users cite the version of the manual</w:t>
      </w:r>
      <w:r w:rsidR="0004257F">
        <w:t xml:space="preserve"> published in 2000,</w:t>
      </w:r>
      <w:r>
        <w:t xml:space="preserve"> when using data and programs in </w:t>
      </w:r>
      <w:r w:rsidR="0049530B">
        <w:t xml:space="preserve">their </w:t>
      </w:r>
      <w:r>
        <w:t>published work.</w:t>
      </w:r>
      <w:r w:rsidR="006374DF">
        <w:t xml:space="preserve">  This is the citation: </w:t>
      </w:r>
      <w:r w:rsidR="006374DF" w:rsidRPr="006374DF">
        <w:t xml:space="preserve">MacWhinney, B. (2000). </w:t>
      </w:r>
      <w:r w:rsidR="006374DF" w:rsidRPr="006374DF">
        <w:rPr>
          <w:i/>
          <w:iCs/>
        </w:rPr>
        <w:t>The CHILDES project: Tools for analyzing talk. 3rd edition</w:t>
      </w:r>
      <w:r w:rsidR="006374DF" w:rsidRPr="006374DF">
        <w:t>. Mahwah, NJ: Lawrence Erlbaum Associates.</w:t>
      </w:r>
    </w:p>
    <w:p w14:paraId="7FEF9A6B" w14:textId="56A65BE8" w:rsidR="0004257F" w:rsidRDefault="00F074D1" w:rsidP="00E64754">
      <w:r>
        <w:t xml:space="preserve">In its </w:t>
      </w:r>
      <w:r w:rsidR="006374DF">
        <w:t>earlier</w:t>
      </w:r>
      <w:r>
        <w:t xml:space="preserve"> version, this manual focus</w:t>
      </w:r>
      <w:r w:rsidR="006374DF">
        <w:t xml:space="preserve">ed </w:t>
      </w:r>
      <w:r w:rsidR="00590970">
        <w:t>exclusively</w:t>
      </w:r>
      <w:r>
        <w:t xml:space="preserve"> on the use of the programs for child language data in the context of the CHILDES system (</w:t>
      </w:r>
      <w:hyperlink r:id="rId8" w:history="1">
        <w:r w:rsidR="006374DF" w:rsidRPr="00C0064A">
          <w:rPr>
            <w:rStyle w:val="Hyperlink"/>
          </w:rPr>
          <w:t>https://childes.talkbank.org</w:t>
        </w:r>
      </w:hyperlink>
      <w:r>
        <w:t>).  However, beginning in 2001</w:t>
      </w:r>
      <w:r w:rsidR="0004257F">
        <w:t xml:space="preserve"> with support from NSF</w:t>
      </w:r>
      <w:r>
        <w:t xml:space="preserve">, we introduced the </w:t>
      </w:r>
      <w:r w:rsidR="0004257F">
        <w:t>concept of</w:t>
      </w:r>
      <w:r>
        <w:t xml:space="preserve"> TalkBank </w:t>
      </w:r>
      <w:r w:rsidR="006374DF">
        <w:t>(</w:t>
      </w:r>
      <w:hyperlink r:id="rId9" w:history="1">
        <w:r w:rsidR="006374DF" w:rsidRPr="00C0064A">
          <w:rPr>
            <w:rStyle w:val="Hyperlink"/>
          </w:rPr>
          <w:t>https://talkbank.org</w:t>
        </w:r>
      </w:hyperlink>
      <w:r w:rsidR="006374DF">
        <w:t>)</w:t>
      </w:r>
      <w:r w:rsidR="008C079C">
        <w:t xml:space="preserve"> </w:t>
      </w:r>
      <w:r>
        <w:t>to include a wid</w:t>
      </w:r>
      <w:r w:rsidR="0004257F">
        <w:t xml:space="preserve">e variety of language databases. </w:t>
      </w:r>
      <w:r w:rsidR="0004257F" w:rsidRPr="0004257F">
        <w:t xml:space="preserve">These </w:t>
      </w:r>
      <w:r w:rsidR="0004257F">
        <w:t xml:space="preserve">now </w:t>
      </w:r>
      <w:r w:rsidR="0004257F" w:rsidRPr="0004257F">
        <w:t>include</w:t>
      </w:r>
      <w:r w:rsidR="0004257F">
        <w:t>:</w:t>
      </w:r>
    </w:p>
    <w:p w14:paraId="55DF6047" w14:textId="48F84A8D" w:rsidR="0004257F" w:rsidRPr="00E64754" w:rsidRDefault="0004257F" w:rsidP="0030520F">
      <w:pPr>
        <w:pStyle w:val="ListParagraph"/>
      </w:pPr>
      <w:r w:rsidRPr="00E64754">
        <w:t>AphasiaBank (</w:t>
      </w:r>
      <w:hyperlink r:id="rId10" w:history="1">
        <w:r w:rsidR="006374DF" w:rsidRPr="00E64754">
          <w:rPr>
            <w:rStyle w:val="Hyperlink"/>
            <w:color w:val="auto"/>
            <w:u w:val="none"/>
          </w:rPr>
          <w:t>https://aphasia.talkbank.org</w:t>
        </w:r>
      </w:hyperlink>
      <w:r w:rsidR="006374DF" w:rsidRPr="00E64754">
        <w:t>) for language in aphasia,</w:t>
      </w:r>
    </w:p>
    <w:p w14:paraId="08C64D8A" w14:textId="200DF106" w:rsidR="006374DF" w:rsidRPr="00E64754" w:rsidRDefault="006374DF" w:rsidP="0030520F">
      <w:pPr>
        <w:pStyle w:val="ListParagraph"/>
      </w:pPr>
      <w:r w:rsidRPr="00E64754">
        <w:t>ASD Bank (</w:t>
      </w:r>
      <w:hyperlink r:id="rId11" w:history="1">
        <w:r w:rsidRPr="00E64754">
          <w:rPr>
            <w:rStyle w:val="Hyperlink"/>
            <w:color w:val="auto"/>
            <w:u w:val="none"/>
          </w:rPr>
          <w:t>https://asd.talkbank.org</w:t>
        </w:r>
      </w:hyperlink>
      <w:r w:rsidRPr="00E64754">
        <w:t xml:space="preserve"> ) for language in autism,</w:t>
      </w:r>
    </w:p>
    <w:p w14:paraId="51E42694" w14:textId="1F2FEE49" w:rsidR="006374DF" w:rsidRPr="00E64754" w:rsidRDefault="006374DF" w:rsidP="0030520F">
      <w:pPr>
        <w:pStyle w:val="ListParagraph"/>
      </w:pPr>
      <w:r w:rsidRPr="00E64754">
        <w:t>BilingBank (</w:t>
      </w:r>
      <w:hyperlink r:id="rId12" w:history="1">
        <w:r w:rsidRPr="00E64754">
          <w:rPr>
            <w:rStyle w:val="Hyperlink"/>
            <w:color w:val="auto"/>
            <w:u w:val="none"/>
          </w:rPr>
          <w:t>https://biling.talkbank.org</w:t>
        </w:r>
      </w:hyperlink>
      <w:r w:rsidRPr="00E64754">
        <w:t xml:space="preserve">) for the study of bilingualism and code-switching, </w:t>
      </w:r>
    </w:p>
    <w:p w14:paraId="4B991587" w14:textId="687544BC" w:rsidR="006374DF" w:rsidRPr="00E64754" w:rsidRDefault="006374DF" w:rsidP="0030520F">
      <w:pPr>
        <w:pStyle w:val="ListParagraph"/>
      </w:pPr>
      <w:r w:rsidRPr="00E64754">
        <w:t>CABank (</w:t>
      </w:r>
      <w:hyperlink r:id="rId13" w:history="1">
        <w:r w:rsidRPr="00E64754">
          <w:rPr>
            <w:rStyle w:val="Hyperlink"/>
            <w:color w:val="auto"/>
            <w:u w:val="none"/>
          </w:rPr>
          <w:t>https://ca.talkbank.org</w:t>
        </w:r>
      </w:hyperlink>
      <w:r w:rsidRPr="00E64754">
        <w:t>) for Conversation Analysis, including the large SCOTUS corpus,</w:t>
      </w:r>
    </w:p>
    <w:p w14:paraId="66767C1B" w14:textId="77777777" w:rsidR="006374DF" w:rsidRPr="00E64754" w:rsidRDefault="006374DF" w:rsidP="0030520F">
      <w:pPr>
        <w:pStyle w:val="ListParagraph"/>
      </w:pPr>
      <w:r w:rsidRPr="00E64754">
        <w:t>CHILDES (</w:t>
      </w:r>
      <w:hyperlink r:id="rId14" w:history="1">
        <w:r w:rsidRPr="00E64754">
          <w:rPr>
            <w:rStyle w:val="Hyperlink"/>
            <w:color w:val="auto"/>
            <w:u w:val="none"/>
          </w:rPr>
          <w:t>https://childes.talkbank.org</w:t>
        </w:r>
      </w:hyperlink>
      <w:r w:rsidRPr="00E64754">
        <w:t>) for child language acquisition,</w:t>
      </w:r>
    </w:p>
    <w:p w14:paraId="75DAD050" w14:textId="5FE9919B" w:rsidR="006374DF" w:rsidRPr="00E64754" w:rsidRDefault="006374DF" w:rsidP="0030520F">
      <w:pPr>
        <w:pStyle w:val="ListParagraph"/>
      </w:pPr>
      <w:r w:rsidRPr="00E64754">
        <w:t>ClassBank (</w:t>
      </w:r>
      <w:hyperlink r:id="rId15" w:history="1">
        <w:r w:rsidRPr="00E64754">
          <w:rPr>
            <w:rStyle w:val="Hyperlink"/>
            <w:color w:val="auto"/>
            <w:u w:val="none"/>
          </w:rPr>
          <w:t>https://class.talkbank.org</w:t>
        </w:r>
      </w:hyperlink>
      <w:r w:rsidRPr="00E64754">
        <w:t xml:space="preserve">) for studies of language in the classroom, </w:t>
      </w:r>
    </w:p>
    <w:p w14:paraId="74269DF0" w14:textId="77777777" w:rsidR="006374DF" w:rsidRPr="00E64754" w:rsidRDefault="006374DF" w:rsidP="0030520F">
      <w:pPr>
        <w:pStyle w:val="ListParagraph"/>
      </w:pPr>
      <w:r w:rsidRPr="00E64754">
        <w:t>DementiaBank (</w:t>
      </w:r>
      <w:hyperlink r:id="rId16" w:history="1">
        <w:r w:rsidRPr="00E64754">
          <w:rPr>
            <w:rStyle w:val="Hyperlink"/>
            <w:color w:val="auto"/>
            <w:u w:val="none"/>
          </w:rPr>
          <w:t>https://dementia.talkbank.org</w:t>
        </w:r>
      </w:hyperlink>
      <w:r w:rsidRPr="00E64754">
        <w:t xml:space="preserve">) for language in dementia, </w:t>
      </w:r>
    </w:p>
    <w:p w14:paraId="495F89E0" w14:textId="77777777" w:rsidR="006374DF" w:rsidRPr="00E64754" w:rsidRDefault="006374DF" w:rsidP="0030520F">
      <w:pPr>
        <w:pStyle w:val="ListParagraph"/>
      </w:pPr>
      <w:r w:rsidRPr="00E64754">
        <w:t>FluencyBank(</w:t>
      </w:r>
      <w:hyperlink r:id="rId17" w:history="1">
        <w:r w:rsidRPr="00E64754">
          <w:rPr>
            <w:rStyle w:val="Hyperlink"/>
            <w:color w:val="auto"/>
            <w:u w:val="none"/>
          </w:rPr>
          <w:t>https://fluency.talkbank.org</w:t>
        </w:r>
      </w:hyperlink>
      <w:r w:rsidRPr="00E64754">
        <w:t>) for the study of childhood fluency development,</w:t>
      </w:r>
    </w:p>
    <w:p w14:paraId="713944F7" w14:textId="77777777" w:rsidR="006374DF" w:rsidRPr="00E64754" w:rsidRDefault="006374DF" w:rsidP="0030520F">
      <w:pPr>
        <w:pStyle w:val="ListParagraph"/>
      </w:pPr>
      <w:r w:rsidRPr="00E64754">
        <w:t>HomeBank (</w:t>
      </w:r>
      <w:hyperlink r:id="rId18" w:history="1">
        <w:r w:rsidRPr="00E64754">
          <w:rPr>
            <w:rStyle w:val="Hyperlink"/>
            <w:color w:val="auto"/>
            <w:u w:val="none"/>
          </w:rPr>
          <w:t>https://homebank.talkbank.org</w:t>
        </w:r>
      </w:hyperlink>
      <w:r w:rsidRPr="00E64754">
        <w:t>) for daylong recordings in the home,</w:t>
      </w:r>
    </w:p>
    <w:p w14:paraId="67AB886F" w14:textId="3AEA3FEC" w:rsidR="0004257F" w:rsidRPr="00E64754" w:rsidRDefault="0004257F" w:rsidP="0030520F">
      <w:pPr>
        <w:pStyle w:val="ListParagraph"/>
      </w:pPr>
      <w:r w:rsidRPr="00E64754">
        <w:t xml:space="preserve">PhonBank </w:t>
      </w:r>
      <w:r w:rsidR="00445D86" w:rsidRPr="00E64754">
        <w:t>(</w:t>
      </w:r>
      <w:hyperlink r:id="rId19" w:history="1">
        <w:r w:rsidR="005F534C" w:rsidRPr="00C21DBF">
          <w:rPr>
            <w:rStyle w:val="Hyperlink"/>
          </w:rPr>
          <w:t>https://phon.talkbank.org</w:t>
        </w:r>
      </w:hyperlink>
      <w:r w:rsidR="00445D86" w:rsidRPr="00E64754">
        <w:t xml:space="preserve">) </w:t>
      </w:r>
      <w:r w:rsidRPr="00E64754">
        <w:t>for the stu</w:t>
      </w:r>
      <w:r w:rsidR="00590970" w:rsidRPr="00E64754">
        <w:t>dy of phonological development,</w:t>
      </w:r>
    </w:p>
    <w:p w14:paraId="08252F5E" w14:textId="77777777" w:rsidR="00590970" w:rsidRPr="00E64754" w:rsidRDefault="00590970" w:rsidP="0030520F">
      <w:pPr>
        <w:pStyle w:val="ListParagraph"/>
      </w:pPr>
      <w:r w:rsidRPr="00E64754">
        <w:t>RHDBank (</w:t>
      </w:r>
      <w:hyperlink r:id="rId20" w:history="1">
        <w:r w:rsidRPr="00E64754">
          <w:rPr>
            <w:rStyle w:val="Hyperlink"/>
            <w:color w:val="auto"/>
            <w:u w:val="none"/>
          </w:rPr>
          <w:t>https://rhd.talkbank.org</w:t>
        </w:r>
      </w:hyperlink>
      <w:r w:rsidRPr="00E64754">
        <w:t>) for language in right hemisphere damage,</w:t>
      </w:r>
    </w:p>
    <w:p w14:paraId="7786C449" w14:textId="680230BC" w:rsidR="00590970" w:rsidRPr="00E64754" w:rsidRDefault="00590970" w:rsidP="0030520F">
      <w:pPr>
        <w:pStyle w:val="ListParagraph"/>
      </w:pPr>
      <w:r w:rsidRPr="00E64754">
        <w:t>SamtaleBank (</w:t>
      </w:r>
      <w:hyperlink r:id="rId21" w:history="1">
        <w:r w:rsidR="005F534C" w:rsidRPr="00C21DBF">
          <w:rPr>
            <w:rStyle w:val="Hyperlink"/>
          </w:rPr>
          <w:t>https://samtale.talkbank.org</w:t>
        </w:r>
      </w:hyperlink>
      <w:r w:rsidRPr="00E64754">
        <w:t xml:space="preserve">) for Danish conversations.  </w:t>
      </w:r>
    </w:p>
    <w:p w14:paraId="4512425E" w14:textId="69A7A24D" w:rsidR="0004257F" w:rsidRPr="00E64754" w:rsidRDefault="0004257F" w:rsidP="0030520F">
      <w:pPr>
        <w:pStyle w:val="ListParagraph"/>
      </w:pPr>
      <w:r w:rsidRPr="00E64754">
        <w:t>SLABank (</w:t>
      </w:r>
      <w:hyperlink r:id="rId22" w:history="1">
        <w:r w:rsidR="00590970" w:rsidRPr="00E64754">
          <w:rPr>
            <w:rStyle w:val="Hyperlink"/>
            <w:color w:val="auto"/>
            <w:u w:val="none"/>
          </w:rPr>
          <w:t>https://slabank.talkbank.org</w:t>
        </w:r>
      </w:hyperlink>
      <w:r w:rsidRPr="00E64754">
        <w:t>) f</w:t>
      </w:r>
      <w:r w:rsidR="00590970" w:rsidRPr="00E64754">
        <w:t>or second language acquisition, and</w:t>
      </w:r>
    </w:p>
    <w:p w14:paraId="06FAA6EA" w14:textId="6E78F27F" w:rsidR="00590970" w:rsidRPr="00E64754" w:rsidRDefault="00590970" w:rsidP="0030520F">
      <w:pPr>
        <w:pStyle w:val="ListParagraph"/>
      </w:pPr>
      <w:r w:rsidRPr="00E64754">
        <w:t>TBIBank (</w:t>
      </w:r>
      <w:hyperlink r:id="rId23" w:history="1">
        <w:r w:rsidRPr="00E64754">
          <w:rPr>
            <w:rStyle w:val="Hyperlink"/>
            <w:color w:val="auto"/>
            <w:u w:val="none"/>
          </w:rPr>
          <w:t>https://tbi.talkbank.org</w:t>
        </w:r>
      </w:hyperlink>
      <w:r w:rsidRPr="00E64754">
        <w:t>) for language in traumatic brain injury,</w:t>
      </w:r>
    </w:p>
    <w:p w14:paraId="15E8611D" w14:textId="00A684FA" w:rsidR="0004257F" w:rsidRDefault="00590970" w:rsidP="00F15E77">
      <w:r>
        <w:t xml:space="preserve">The current manual maintains some of the earlier emphasis on child language, particularly in the first sections, while extending the treatment to these further areas and formats in terms of new codes and several new sections. </w:t>
      </w:r>
      <w:r w:rsidR="0004257F" w:rsidRPr="0004257F">
        <w:t>We are continually adding corpora to each of these</w:t>
      </w:r>
      <w:r>
        <w:t xml:space="preserve"> separate collections.  In 2018, t</w:t>
      </w:r>
      <w:r w:rsidR="0004257F" w:rsidRPr="0004257F">
        <w:t>he size of the text database is 800MB and ther</w:t>
      </w:r>
      <w:r>
        <w:t>e is an additional 5</w:t>
      </w:r>
      <w:r w:rsidR="0004257F" w:rsidRPr="0004257F">
        <w:t xml:space="preserve">TB of media. All of the data in TalkBank are freely open to downloading and analysis with the exception of the data in </w:t>
      </w:r>
      <w:r w:rsidR="00445D86">
        <w:t>the clinical language banks</w:t>
      </w:r>
      <w:r w:rsidR="0004257F" w:rsidRPr="0004257F">
        <w:t xml:space="preserve"> which are open to clinical researchers</w:t>
      </w:r>
      <w:r w:rsidR="00445D86">
        <w:t xml:space="preserve"> using passwords</w:t>
      </w:r>
      <w:r w:rsidR="0004257F" w:rsidRPr="0004257F">
        <w:t xml:space="preserve">. The CLAN program and the related morphosyntactic taggers are all free and open-sourced through GitHub. </w:t>
      </w:r>
    </w:p>
    <w:p w14:paraId="1F87C7B4" w14:textId="660B7944" w:rsidR="0004257F" w:rsidRDefault="0043760F" w:rsidP="00F15E77">
      <w:r>
        <w:t>Fortunately, all of these different language banks make use of the same transcription format (CHAT) and the same set of programs (CLAN).  This means that, although most of the examples in this manual rely on data from the CHILDES database, the principles extend easily to data in all of the TalkBank repositories.</w:t>
      </w:r>
      <w:r w:rsidR="0004257F">
        <w:t xml:space="preserve">  </w:t>
      </w:r>
      <w:r w:rsidR="0004257F" w:rsidRPr="0004257F">
        <w:t>TalkBank</w:t>
      </w:r>
      <w:r w:rsidR="00590970">
        <w:t xml:space="preserve"> </w:t>
      </w:r>
      <w:r w:rsidR="0004257F" w:rsidRPr="0004257F">
        <w:t xml:space="preserve">is the largest open repository of data on spoken language.  All of the data in TalkBank are transcribed in the CHAT format which is compatible with the CLAN programs.  </w:t>
      </w:r>
    </w:p>
    <w:p w14:paraId="550BA27B" w14:textId="77777777" w:rsidR="00B20FC8" w:rsidRDefault="0004257F" w:rsidP="00F15E77">
      <w:r w:rsidRPr="0004257F">
        <w:lastRenderedPageBreak/>
        <w:t>Using conversion programs available inside CLAN</w:t>
      </w:r>
      <w:r>
        <w:t xml:space="preserve"> (see the CLAN manual for details)</w:t>
      </w:r>
      <w:r w:rsidRPr="0004257F">
        <w:t xml:space="preserve">, </w:t>
      </w:r>
      <w:r>
        <w:t>transcripts in</w:t>
      </w:r>
      <w:r w:rsidRPr="0004257F">
        <w:t xml:space="preserve"> CHAT format can be automatically converted into the formats required for Praat (praat.org), Phon (</w:t>
      </w:r>
      <w:r w:rsidR="000F25A4">
        <w:t>phonbank</w:t>
      </w:r>
      <w:r w:rsidRPr="0004257F">
        <w:t>.talkbank.</w:t>
      </w:r>
      <w:r w:rsidR="000F25A4">
        <w:t>org</w:t>
      </w:r>
      <w:r w:rsidRPr="0004257F">
        <w:t>), ELAN (tla.mpi.nl/tools/elan), CoNLL, ANVIL (anvil-software.org), EXMARaLDA (exmaralda.org), LIPP (ihsys.com), SALT (saltsoftware.com), LENA (lenafoundation.org), Transcriber (trans.sourceforge.net), and A</w:t>
      </w:r>
      <w:r w:rsidR="00B20FC8">
        <w:t>NNIS (corpus-tools.org/ANNIS).</w:t>
      </w:r>
    </w:p>
    <w:p w14:paraId="39564030" w14:textId="1A510DE4" w:rsidR="0004257F" w:rsidRPr="0004257F" w:rsidRDefault="0004257F" w:rsidP="00F15E77">
      <w:r>
        <w:t>TalkBank</w:t>
      </w:r>
      <w:r w:rsidRPr="0004257F">
        <w:t xml:space="preserve"> databases and programs have been used widely in the research literature.  CHILDES, which is the oldest and most widely recognized of these databases, has been used in over </w:t>
      </w:r>
      <w:r w:rsidR="00445D86">
        <w:t>7000</w:t>
      </w:r>
      <w:r w:rsidRPr="0004257F">
        <w:t xml:space="preserve"> published articles.  PhonBank has been used in 480 articles and AphasiaBank has been used in 212 </w:t>
      </w:r>
      <w:r w:rsidR="00B137CB">
        <w:t xml:space="preserve">presentations and </w:t>
      </w:r>
      <w:r w:rsidRPr="0004257F">
        <w:t xml:space="preserve">publications.  In general, the longer a database has been available to researchers, the more the use of that database has become integrated into the basic research methodology and publication history </w:t>
      </w:r>
      <w:r>
        <w:t>of the field.</w:t>
      </w:r>
    </w:p>
    <w:p w14:paraId="651DB910" w14:textId="5BBFBA44" w:rsidR="0004257F" w:rsidRPr="0004257F" w:rsidRDefault="0004257F" w:rsidP="00F15E77">
      <w:r w:rsidRPr="0004257F">
        <w:t xml:space="preserve">Metadata for the transcripts and media in these various TalkBank databases have been entered into the two major systems for accessing linguistic data: OLAC, and </w:t>
      </w:r>
      <w:r w:rsidR="00445D86">
        <w:t>VLO (Virtual Language Observatory)</w:t>
      </w:r>
      <w:r w:rsidRPr="0004257F">
        <w:t xml:space="preserve">.  Each transcript and media file has been assigned a PID (permanent ID) using the Handle System (www.handle.net), and each corpus has received an ISBN </w:t>
      </w:r>
      <w:r w:rsidR="00445D86">
        <w:t xml:space="preserve">and </w:t>
      </w:r>
      <w:r w:rsidRPr="0004257F">
        <w:t xml:space="preserve">DOI (digital object identifier) </w:t>
      </w:r>
      <w:r w:rsidR="00445D86">
        <w:t>number</w:t>
      </w:r>
      <w:r w:rsidRPr="0004257F">
        <w:t xml:space="preserve">. </w:t>
      </w:r>
    </w:p>
    <w:p w14:paraId="5B7775EC" w14:textId="11F1F97A" w:rsidR="00F074D1" w:rsidRPr="00F074D1" w:rsidRDefault="0004257F" w:rsidP="00F15E77">
      <w:r w:rsidRPr="0004257F">
        <w:t xml:space="preserve">For </w:t>
      </w:r>
      <w:r w:rsidR="006A4CCC">
        <w:t>nearly all</w:t>
      </w:r>
      <w:r w:rsidRPr="0004257F">
        <w:t xml:space="preserve"> the languages in the database, we provide automatic morphosyntactic analysis using </w:t>
      </w:r>
      <w:r w:rsidR="006A4CCC">
        <w:t>the Universal Dependencies framework.</w:t>
      </w:r>
      <w:r w:rsidRPr="0004257F">
        <w:t xml:space="preserve"> As a result of these efforts, TalkBank has been recognized as a Center in the CLARIN network (clarin.eu) and has received the Data Seal of Approval (datasealofapproval.org).  TalkBank data have also been included in the SketchEngine corpus tool (sketchengine.co.uk</w:t>
      </w:r>
      <w:r>
        <w:t>).</w:t>
      </w:r>
    </w:p>
    <w:p w14:paraId="7DE213B0" w14:textId="2CEA80CB" w:rsidR="005704AC" w:rsidRPr="00B20AC3" w:rsidRDefault="00445D86" w:rsidP="00F15E77">
      <w:pPr>
        <w:pStyle w:val="Heading1"/>
        <w:tabs>
          <w:tab w:val="clear" w:pos="432"/>
          <w:tab w:val="num" w:pos="-378"/>
        </w:tabs>
      </w:pPr>
      <w:bookmarkStart w:id="8" w:name="_Toc202190678"/>
      <w:bookmarkEnd w:id="0"/>
      <w:bookmarkEnd w:id="1"/>
      <w:bookmarkEnd w:id="2"/>
      <w:bookmarkEnd w:id="3"/>
      <w:bookmarkEnd w:id="4"/>
      <w:bookmarkEnd w:id="5"/>
      <w:r>
        <w:lastRenderedPageBreak/>
        <w:t>The CHILDES Project</w:t>
      </w:r>
      <w:bookmarkEnd w:id="8"/>
    </w:p>
    <w:p w14:paraId="3DE86DA7" w14:textId="65599965" w:rsidR="005704AC" w:rsidRPr="00B20AC3" w:rsidRDefault="005704AC" w:rsidP="00F15E77">
      <w:r w:rsidRPr="00B20AC3">
        <w:t>Language acquisition research thrives on data collected from spontaneous interactions in naturally occurring situations. You can turn on a tape recorder or videotape, and, before you know it, you will have accumulated a library of dozens or even hundreds of hours of naturalistic interactions. But simply collecting data is only the beginning of a much larger task, because the process of transcribing and analyzing naturalistic samples is extremely time-consuming and often unreliable. In this first volume, we will present a set of compu</w:t>
      </w:r>
      <w:r w:rsidRPr="00B20AC3">
        <w:softHyphen/>
        <w:t>tational tools designed to increase the reliability of transcriptions, automate the process of data analysis, and facilitate the sharing of transcript data. These new computational tools have brought about revolutionary changes in the way that research is conducted in the child language field. In addition, they have equally revolutionary potential for the study of sec</w:t>
      </w:r>
      <w:r w:rsidRPr="00B20AC3">
        <w:softHyphen/>
        <w:t>ond-language learning, adult conversational interactions, sociological content analyses, and language recovery in aphasia. Although the tools are of wide applicability, this volume concentrates on their use in the child language field, in the hope that researchers from other areas can make the necessary analogies to their own topics.</w:t>
      </w:r>
    </w:p>
    <w:p w14:paraId="18C362F5" w14:textId="77777777" w:rsidR="005704AC" w:rsidRPr="00B20AC3" w:rsidRDefault="005704AC" w:rsidP="00F15E77">
      <w:r w:rsidRPr="00B20AC3">
        <w:t>Before turning to a detailed examination of the current system, it may be helpful to take a brief historical tour over some of the major highlights of earlier approaches to the collec</w:t>
      </w:r>
      <w:r w:rsidRPr="00B20AC3">
        <w:softHyphen/>
        <w:t>tion of data on language acquisition. These earlier approaches can be grouped into five ma</w:t>
      </w:r>
      <w:r w:rsidRPr="00B20AC3">
        <w:softHyphen/>
        <w:t>jor historical periods.</w:t>
      </w:r>
    </w:p>
    <w:p w14:paraId="1AB808D4" w14:textId="0DA254A6" w:rsidR="005704AC" w:rsidRPr="00B20AC3" w:rsidRDefault="005704AC" w:rsidP="00F15E77">
      <w:pPr>
        <w:pStyle w:val="Heading2"/>
        <w:tabs>
          <w:tab w:val="clear" w:pos="576"/>
          <w:tab w:val="num" w:pos="-234"/>
        </w:tabs>
      </w:pPr>
      <w:bookmarkStart w:id="9" w:name="_Toc535578919"/>
      <w:bookmarkStart w:id="10" w:name="_Toc22189188"/>
      <w:bookmarkStart w:id="11" w:name="_Toc23652497"/>
      <w:bookmarkStart w:id="12" w:name="_Toc396658606"/>
      <w:bookmarkStart w:id="13" w:name="_Toc466064758"/>
      <w:bookmarkStart w:id="14" w:name="_Toc202190679"/>
      <w:r w:rsidRPr="00B20AC3">
        <w:t>Impressionistic Observation</w:t>
      </w:r>
      <w:bookmarkEnd w:id="9"/>
      <w:bookmarkEnd w:id="10"/>
      <w:bookmarkEnd w:id="11"/>
      <w:bookmarkEnd w:id="12"/>
      <w:bookmarkEnd w:id="13"/>
      <w:bookmarkEnd w:id="14"/>
    </w:p>
    <w:p w14:paraId="21376CDB" w14:textId="33FAEA54" w:rsidR="005704AC" w:rsidRPr="00B20AC3" w:rsidRDefault="005704AC" w:rsidP="00F15E77">
      <w:r w:rsidRPr="00B20AC3">
        <w:t>The first attempt to understand the process of language development appears in a re</w:t>
      </w:r>
      <w:r w:rsidRPr="00B20AC3">
        <w:softHyphen/>
        <w:t xml:space="preserve">markable passage from </w:t>
      </w:r>
      <w:r w:rsidRPr="00B20AC3">
        <w:rPr>
          <w:i/>
        </w:rPr>
        <w:t>The Confessions of St. Augustine</w:t>
      </w:r>
      <w:r w:rsidRPr="00B20AC3">
        <w:t xml:space="preserve"> </w:t>
      </w:r>
      <w:r w:rsidR="0091524A">
        <w:fldChar w:fldCharType="begin"/>
      </w:r>
      <w:r w:rsidR="0041402C">
        <w:instrText xml:space="preserve"> ADDIN EN.CITE &lt;EndNote&gt;&lt;Cite ExcludeAuth="1"&gt;&lt;Author&gt;Augustine&lt;/Author&gt;&lt;Year&gt;1952&lt;/Year&gt;&lt;RecNum&gt;143&lt;/RecNum&gt;&lt;DisplayText&gt;(1952)&lt;/DisplayText&gt;&lt;record&gt;&lt;rec-number&gt;143&lt;/rec-number&gt;&lt;foreign-keys&gt;&lt;key app="EN" db-id="52vaaa5tzfdd95eteeoxztakw5e9a0awex2a" timestamp="1522422508" guid="599b3665-89f1-42e4-bc2f-9b516b32bd5a"&gt;143&lt;/key&gt;&lt;/foreign-keys&gt;&lt;ref-type name="Book"&gt;6&lt;/ref-type&gt;&lt;contributors&gt;&lt;authors&gt;&lt;author&gt;Augustine, Saint&lt;/author&gt;&lt;/authors&gt;&lt;/contributors&gt;&lt;titles&gt;&lt;title&gt;The Confessions, original 397 A. D.&lt;/title&gt;&lt;secondary-title&gt;Britannica Great Books&lt;/secondary-title&gt;&lt;/titles&gt;&lt;volume&gt;Volume 18&lt;/volume&gt;&lt;keywords&gt;&lt;keyword&gt;translated by E. B. Pusey in 1838, written in 397&lt;/keyword&gt;&lt;/keywords&gt;&lt;dates&gt;&lt;year&gt;1952&lt;/year&gt;&lt;/dates&gt;&lt;pub-location&gt;Chicago&lt;/pub-location&gt;&lt;publisher&gt;Encyclopedia Britannica&lt;/publisher&gt;&lt;urls&gt;&lt;/urls&gt;&lt;/record&gt;&lt;/Cite&gt;&lt;/EndNote&gt;</w:instrText>
      </w:r>
      <w:r w:rsidR="0091524A">
        <w:fldChar w:fldCharType="separate"/>
      </w:r>
      <w:r w:rsidR="0091524A">
        <w:rPr>
          <w:noProof/>
        </w:rPr>
        <w:t>(1952)</w:t>
      </w:r>
      <w:r w:rsidR="0091524A">
        <w:fldChar w:fldCharType="end"/>
      </w:r>
      <w:r w:rsidRPr="00B20AC3">
        <w:t>. In this passage, Augustine claims that he remembered how he had learned language:</w:t>
      </w:r>
    </w:p>
    <w:p w14:paraId="6657DE1B" w14:textId="77777777" w:rsidR="005704AC" w:rsidRPr="00B20AC3" w:rsidRDefault="005704AC" w:rsidP="00B20FC8">
      <w:pPr>
        <w:pStyle w:val="BlockText"/>
        <w:ind w:firstLine="0"/>
        <w:rPr>
          <w:rFonts w:ascii="Times New Roman" w:hAnsi="Times New Roman"/>
        </w:rPr>
      </w:pPr>
      <w:r w:rsidRPr="00B20AC3">
        <w:rPr>
          <w:rFonts w:ascii="Times New Roman" w:hAnsi="Times New Roman"/>
        </w:rPr>
        <w:t>This I remember; and have since observed how I learned to speak. It was not that my elders taught me words (as, soon after, other learning) in any set method; but I, longing by cries and broken accents and various motions of my limbs to express my thoughts, that so I might have my will, and yet unable to express all I willed or to whom I willed, did myself, by the understanding which Thou, my God, gavest me, practise the sounds in my memory. When they named anything, and as they spoke turned towards it, I saw and remembered that they called what they would point out by the name they uttered. And that they meant this thing, and no other, was plain from the motion of their body, the natural language, as it were, of all nations, expressed by the countenance, glances of the eye, gestures of the limbs, and tones of the voice, indicating the affections of the mind as it pursues, possesses, rejects, or shuns. And thus by constantly hearing words, as they occurred in various sentences, I collected gradually for what they stood; and, having broken in my mouth to these signs, I thereby gave utterance to my will. Thus I exchanged with those about me these current signs of our wills, and so launched deeper into the stormy intercourse of human life, yet depending on parental authority and the beck of elders.</w:t>
      </w:r>
    </w:p>
    <w:p w14:paraId="53F095C3" w14:textId="4AD24B3F" w:rsidR="005704AC" w:rsidRPr="00B20AC3" w:rsidRDefault="005704AC" w:rsidP="00F15E77">
      <w:r w:rsidRPr="00B20AC3">
        <w:t xml:space="preserve">Augustine's outline of early word learning drew attention to the role of gaze, pointing, intonation, and mutual understanding as fundamental cues to language learning.  Modern research in word learning </w:t>
      </w:r>
      <w:r w:rsidR="0091524A">
        <w:fldChar w:fldCharType="begin"/>
      </w:r>
      <w:r w:rsidR="0041402C">
        <w:instrText xml:space="preserve"> ADDIN EN.CITE &lt;EndNote&gt;&lt;Cite&gt;&lt;Author&gt;Bloom&lt;/Author&gt;&lt;Year&gt;2000&lt;/Year&gt;&lt;RecNum&gt;7820&lt;/RecNum&gt;&lt;DisplayText&gt;(Bloom, 2000)&lt;/DisplayText&gt;&lt;record&gt;&lt;rec-number&gt;7820&lt;/rec-number&gt;&lt;foreign-keys&gt;&lt;key app="EN" db-id="52vaaa5tzfdd95eteeoxztakw5e9a0awex2a" timestamp="1522422819" guid="95916de1-c662-4ec6-b6af-03c8fd48afd9"&gt;7820&lt;/key&gt;&lt;/foreign-keys&gt;&lt;ref-type name="Book"&gt;6&lt;/ref-type&gt;&lt;contributors&gt;&lt;authors&gt;&lt;author&gt;Bloom, P.&lt;/author&gt;&lt;/authors&gt;&lt;/contributors&gt;&lt;titles&gt;&lt;title&gt;How children learn the meanings of words&lt;/title&gt;&lt;/titles&gt;&lt;dates&gt;&lt;year&gt;2000&lt;/year&gt;&lt;/dates&gt;&lt;pub-location&gt;Cambridge, MA&lt;/pub-location&gt;&lt;publisher&gt;MIT Press&lt;/publisher&gt;&lt;urls&gt;&lt;/urls&gt;&lt;/record&gt;&lt;/Cite&gt;&lt;/EndNote&gt;</w:instrText>
      </w:r>
      <w:r w:rsidR="0091524A">
        <w:fldChar w:fldCharType="separate"/>
      </w:r>
      <w:r w:rsidR="0091524A">
        <w:rPr>
          <w:noProof/>
        </w:rPr>
        <w:t>(Bloom, 2000)</w:t>
      </w:r>
      <w:r w:rsidR="0091524A">
        <w:fldChar w:fldCharType="end"/>
      </w:r>
      <w:r w:rsidRPr="00B20AC3">
        <w:t xml:space="preserve"> has supported every point of Augustine's analysis, </w:t>
      </w:r>
      <w:r w:rsidRPr="00B20AC3">
        <w:lastRenderedPageBreak/>
        <w:t>as well as his emphasis on the role of children's intentions.  In this sense, Augustine's somewhat fanciful recollection of his own language acquisition remained the high water mark for child language studies through the Middle Ages and even the Enlightenment. Unfortunately, the method on which these insights were grounded depends on our ability to actually recall the events of early childhood – a gift granted to very few of us.</w:t>
      </w:r>
    </w:p>
    <w:p w14:paraId="4FAE3F84" w14:textId="25191190" w:rsidR="005704AC" w:rsidRPr="00B20AC3" w:rsidRDefault="005704AC" w:rsidP="00F15E77">
      <w:pPr>
        <w:pStyle w:val="Heading2"/>
        <w:tabs>
          <w:tab w:val="clear" w:pos="576"/>
          <w:tab w:val="num" w:pos="-234"/>
        </w:tabs>
      </w:pPr>
      <w:bookmarkStart w:id="15" w:name="_Toc535578920"/>
      <w:bookmarkStart w:id="16" w:name="_Toc22189189"/>
      <w:bookmarkStart w:id="17" w:name="_Toc23652498"/>
      <w:bookmarkStart w:id="18" w:name="_Toc466064759"/>
      <w:bookmarkStart w:id="19" w:name="_Toc202190680"/>
      <w:r w:rsidRPr="00B20AC3">
        <w:t>Baby Biographies</w:t>
      </w:r>
      <w:bookmarkEnd w:id="15"/>
      <w:bookmarkEnd w:id="16"/>
      <w:bookmarkEnd w:id="17"/>
      <w:bookmarkEnd w:id="18"/>
      <w:bookmarkEnd w:id="19"/>
    </w:p>
    <w:p w14:paraId="0609F138" w14:textId="49DB9177" w:rsidR="005704AC" w:rsidRPr="00B20AC3" w:rsidRDefault="005704AC" w:rsidP="00F15E77">
      <w:r w:rsidRPr="00B20AC3">
        <w:t>Charles Darwin provided much of the inspiration for the development of the second major technique for the study of language acquisition. Using note cards and field books to track the distribution of hundreds of species and subspecies in places like the Galapagos and Indonesia, Darwin was able to col</w:t>
      </w:r>
      <w:r w:rsidRPr="00B20AC3">
        <w:softHyphen/>
        <w:t xml:space="preserve">lect an impressive body of naturalistic data in support of his views on natural selection and evolution. In his study of gestural development in his son, Darwin </w:t>
      </w:r>
      <w:r w:rsidR="0091524A">
        <w:fldChar w:fldCharType="begin"/>
      </w:r>
      <w:r w:rsidR="0041402C">
        <w:instrText xml:space="preserve"> ADDIN EN.CITE &lt;EndNote&gt;&lt;Cite ExcludeAuth="1"&gt;&lt;Author&gt;Darwin&lt;/Author&gt;&lt;Year&gt;1877&lt;/Year&gt;&lt;RecNum&gt;986&lt;/RecNum&gt;&lt;DisplayText&gt;(1877)&lt;/DisplayText&gt;&lt;record&gt;&lt;rec-number&gt;986&lt;/rec-number&gt;&lt;foreign-keys&gt;&lt;key app="EN" db-id="52vaaa5tzfdd95eteeoxztakw5e9a0awex2a" timestamp="1522422531" guid="c2535f85-15c3-4a0c-81b7-5f36a374141a"&gt;986&lt;/key&gt;&lt;/foreign-keys&gt;&lt;ref-type name="Journal Article"&gt;17&lt;/ref-type&gt;&lt;contributors&gt;&lt;authors&gt;&lt;author&gt;Darwin, C.&lt;/author&gt;&lt;/authors&gt;&lt;/contributors&gt;&lt;titles&gt;&lt;title&gt;A biographical sketch of an infant&lt;/title&gt;&lt;secondary-title&gt;Mind&lt;/secondary-title&gt;&lt;/titles&gt;&lt;periodical&gt;&lt;full-title&gt;Mind&lt;/full-title&gt;&lt;/periodical&gt;&lt;pages&gt;292-294&lt;/pages&gt;&lt;volume&gt;2&lt;/volume&gt;&lt;keywords&gt;&lt;keyword&gt;in baradonleopold&lt;/keyword&gt;&lt;/keywords&gt;&lt;dates&gt;&lt;year&gt;1877&lt;/year&gt;&lt;/dates&gt;&lt;urls&gt;&lt;/urls&gt;&lt;/record&gt;&lt;/Cite&gt;&lt;/EndNote&gt;</w:instrText>
      </w:r>
      <w:r w:rsidR="0091524A">
        <w:fldChar w:fldCharType="separate"/>
      </w:r>
      <w:r w:rsidR="0091524A">
        <w:rPr>
          <w:noProof/>
        </w:rPr>
        <w:t>(1877)</w:t>
      </w:r>
      <w:r w:rsidR="0091524A">
        <w:fldChar w:fldCharType="end"/>
      </w:r>
      <w:r w:rsidRPr="00B20AC3">
        <w:t xml:space="preserve"> showed how these same tools for naturalistic observation could be adopted to the study of human devel</w:t>
      </w:r>
      <w:r w:rsidRPr="00B20AC3">
        <w:softHyphen/>
        <w:t xml:space="preserve">opment. By taking detailed daily notes, Darwin showed how researchers could build diaries that could then be converted into biographies documenting virtually any aspect of human development. Following Darwin's lead, scholars such as Ament </w:t>
      </w:r>
      <w:r w:rsidR="0091524A">
        <w:fldChar w:fldCharType="begin"/>
      </w:r>
      <w:r w:rsidR="0041402C">
        <w:instrText xml:space="preserve"> ADDIN EN.CITE &lt;EndNote&gt;&lt;Cite ExcludeAuth="1"&gt;&lt;Author&gt;Ament&lt;/Author&gt;&lt;Year&gt;1899&lt;/Year&gt;&lt;RecNum&gt;55&lt;/RecNum&gt;&lt;DisplayText&gt;(1899)&lt;/DisplayText&gt;&lt;record&gt;&lt;rec-number&gt;55&lt;/rec-number&gt;&lt;foreign-keys&gt;&lt;key app="EN" db-id="52vaaa5tzfdd95eteeoxztakw5e9a0awex2a" timestamp="1522422506" guid="28e5faec-361f-41f9-ac79-129878470d0b"&gt;55&lt;/key&gt;&lt;/foreign-keys&gt;&lt;ref-type name="Book"&gt;6&lt;/ref-type&gt;&lt;contributors&gt;&lt;authors&gt;&lt;author&gt;Ament, W.&lt;/author&gt;&lt;/authors&gt;&lt;/contributors&gt;&lt;titles&gt;&lt;title&gt;Die Entwicklung von Sprechen und Denken beim Kinder&lt;/title&gt;&lt;/titles&gt;&lt;dates&gt;&lt;year&gt;1899&lt;/year&gt;&lt;/dates&gt;&lt;pub-location&gt;Leipzig&lt;/pub-location&gt;&lt;publisher&gt;Ernst Wunderlich&lt;/publisher&gt;&lt;urls&gt;&lt;/urls&gt;&lt;/record&gt;&lt;/Cite&gt;&lt;/EndNote&gt;</w:instrText>
      </w:r>
      <w:r w:rsidR="0091524A">
        <w:fldChar w:fldCharType="separate"/>
      </w:r>
      <w:r w:rsidR="0091524A">
        <w:rPr>
          <w:noProof/>
        </w:rPr>
        <w:t>(1899)</w:t>
      </w:r>
      <w:r w:rsidR="0091524A">
        <w:fldChar w:fldCharType="end"/>
      </w:r>
      <w:r w:rsidRPr="00B20AC3">
        <w:t xml:space="preserve">, Preyer </w:t>
      </w:r>
      <w:r w:rsidR="0091524A">
        <w:fldChar w:fldCharType="begin"/>
      </w:r>
      <w:r w:rsidR="0041402C">
        <w:instrText xml:space="preserve"> ADDIN EN.CITE &lt;EndNote&gt;&lt;Cite ExcludeAuth="1"&gt;&lt;Author&gt;Preyer&lt;/Author&gt;&lt;Year&gt;1882&lt;/Year&gt;&lt;RecNum&gt;3153&lt;/RecNum&gt;&lt;DisplayText&gt;(1882)&lt;/DisplayText&gt;&lt;record&gt;&lt;rec-number&gt;3153&lt;/rec-number&gt;&lt;foreign-keys&gt;&lt;key app="EN" db-id="52vaaa5tzfdd95eteeoxztakw5e9a0awex2a" timestamp="1522422631" guid="03815620-3f2e-460f-8e71-ba0294736736"&gt;3153&lt;/key&gt;&lt;/foreign-keys&gt;&lt;ref-type name="Book"&gt;6&lt;/ref-type&gt;&lt;contributors&gt;&lt;authors&gt;&lt;author&gt;Preyer, W.&lt;/author&gt;&lt;/authors&gt;&lt;/contributors&gt;&lt;titles&gt;&lt;title&gt;Die Seele des Kindes&lt;/title&gt;&lt;/titles&gt;&lt;keywords&gt;&lt;keyword&gt;german&lt;/keyword&gt;&lt;/keywords&gt;&lt;dates&gt;&lt;year&gt;1882&lt;/year&gt;&lt;/dates&gt;&lt;pub-location&gt;Leipzig&lt;/pub-location&gt;&lt;publisher&gt;Grieben&amp;apos;s&lt;/publisher&gt;&lt;urls&gt;&lt;/urls&gt;&lt;/record&gt;&lt;/Cite&gt;&lt;/EndNote&gt;</w:instrText>
      </w:r>
      <w:r w:rsidR="0091524A">
        <w:fldChar w:fldCharType="separate"/>
      </w:r>
      <w:r w:rsidR="0091524A">
        <w:rPr>
          <w:noProof/>
        </w:rPr>
        <w:t>(1882)</w:t>
      </w:r>
      <w:r w:rsidR="0091524A">
        <w:fldChar w:fldCharType="end"/>
      </w:r>
      <w:r w:rsidRPr="00B20AC3">
        <w:t xml:space="preserve">, Gvozdev </w:t>
      </w:r>
      <w:r w:rsidR="0091524A">
        <w:fldChar w:fldCharType="begin"/>
      </w:r>
      <w:r w:rsidR="0041402C">
        <w:instrText xml:space="preserve"> ADDIN EN.CITE &lt;EndNote&gt;&lt;Cite ExcludeAuth="1"&gt;&lt;Author&gt;Gvozdev&lt;/Author&gt;&lt;Year&gt;1949&lt;/Year&gt;&lt;RecNum&gt;1635&lt;/RecNum&gt;&lt;DisplayText&gt;(1949)&lt;/DisplayText&gt;&lt;record&gt;&lt;rec-number&gt;1635&lt;/rec-number&gt;&lt;foreign-keys&gt;&lt;key app="EN" db-id="52vaaa5tzfdd95eteeoxztakw5e9a0awex2a" timestamp="1522422550" guid="402538f3-6858-458d-b31a-a630dc393fb2"&gt;1635&lt;/key&gt;&lt;/foreign-keys&gt;&lt;ref-type name="Book"&gt;6&lt;/ref-type&gt;&lt;contributors&gt;&lt;authors&gt;&lt;author&gt;Gvozdev, A. N.&lt;/author&gt;&lt;/authors&gt;&lt;/contributors&gt;&lt;titles&gt;&lt;title&gt;Formirovaniye u rebenka grammaticheskogo stroya&lt;/title&gt;&lt;/titles&gt;&lt;keywords&gt;&lt;keyword&gt;russian&lt;/keyword&gt;&lt;/keywords&gt;&lt;dates&gt;&lt;year&gt;1949&lt;/year&gt;&lt;/dates&gt;&lt;pub-location&gt;Moscow&lt;/pub-location&gt;&lt;publisher&gt;Akademija Pedagogika Nauk RSFSR&lt;/publisher&gt;&lt;urls&gt;&lt;/urls&gt;&lt;/record&gt;&lt;/Cite&gt;&lt;/EndNote&gt;</w:instrText>
      </w:r>
      <w:r w:rsidR="0091524A">
        <w:fldChar w:fldCharType="separate"/>
      </w:r>
      <w:r w:rsidR="0091524A">
        <w:rPr>
          <w:noProof/>
        </w:rPr>
        <w:t>(1949)</w:t>
      </w:r>
      <w:r w:rsidR="0091524A">
        <w:fldChar w:fldCharType="end"/>
      </w:r>
      <w:r w:rsidRPr="00B20AC3">
        <w:t xml:space="preserve">, Szuman (1955), Stern &amp; Stern </w:t>
      </w:r>
      <w:r w:rsidR="0091524A">
        <w:fldChar w:fldCharType="begin"/>
      </w:r>
      <w:r w:rsidR="0041402C">
        <w:instrText xml:space="preserve"> ADDIN EN.CITE &lt;EndNote&gt;&lt;Cite ExcludeAuth="1"&gt;&lt;Author&gt;Stern&lt;/Author&gt;&lt;Year&gt;1907&lt;/Year&gt;&lt;RecNum&gt;3737&lt;/RecNum&gt;&lt;DisplayText&gt;(1907)&lt;/DisplayText&gt;&lt;record&gt;&lt;rec-number&gt;3737&lt;/rec-number&gt;&lt;foreign-keys&gt;&lt;key app="EN" db-id="52vaaa5tzfdd95eteeoxztakw5e9a0awex2a" timestamp="1522422650" guid="f48b2575-b606-4457-8a5d-44b394dbbc91"&gt;3737&lt;/key&gt;&lt;/foreign-keys&gt;&lt;ref-type name="Book"&gt;6&lt;/ref-type&gt;&lt;contributors&gt;&lt;authors&gt;&lt;author&gt;Stern, C.&lt;/author&gt;&lt;author&gt;Stern, W.&lt;/author&gt;&lt;/authors&gt;&lt;/contributors&gt;&lt;titles&gt;&lt;title&gt;Die Kindersprache&lt;/title&gt;&lt;/titles&gt;&lt;keywords&gt;&lt;keyword&gt;german&lt;/keyword&gt;&lt;/keywords&gt;&lt;dates&gt;&lt;year&gt;1907&lt;/year&gt;&lt;/dates&gt;&lt;pub-location&gt;Leipzig&lt;/pub-location&gt;&lt;publisher&gt;Barth&lt;/publisher&gt;&lt;urls&gt;&lt;/urls&gt;&lt;/record&gt;&lt;/Cite&gt;&lt;/EndNote&gt;</w:instrText>
      </w:r>
      <w:r w:rsidR="0091524A">
        <w:fldChar w:fldCharType="separate"/>
      </w:r>
      <w:r w:rsidR="0091524A">
        <w:rPr>
          <w:noProof/>
        </w:rPr>
        <w:t>(1907)</w:t>
      </w:r>
      <w:r w:rsidR="0091524A">
        <w:fldChar w:fldCharType="end"/>
      </w:r>
      <w:r w:rsidRPr="00B20AC3">
        <w:t xml:space="preserve">, Kenyeres </w:t>
      </w:r>
      <w:r w:rsidR="0091524A">
        <w:fldChar w:fldCharType="begin"/>
      </w:r>
      <w:r w:rsidR="0041402C">
        <w:instrText xml:space="preserve"> ADDIN EN.CITE &lt;EndNote&gt;&lt;Cite&gt;&lt;Author&gt;Kenyeres&lt;/Author&gt;&lt;Year&gt;1926&lt;/Year&gt;&lt;RecNum&gt;2106&lt;/RecNum&gt;&lt;DisplayText&gt;(Kenyeres, 1926, 1938)&lt;/DisplayText&gt;&lt;record&gt;&lt;rec-number&gt;2106&lt;/rec-number&gt;&lt;foreign-keys&gt;&lt;key app="EN" db-id="52vaaa5tzfdd95eteeoxztakw5e9a0awex2a" timestamp="1522422569" guid="7774ecc5-25cc-46ca-852d-35c2dc860e4b"&gt;2106&lt;/key&gt;&lt;/foreign-keys&gt;&lt;ref-type name="Book"&gt;6&lt;/ref-type&gt;&lt;contributors&gt;&lt;authors&gt;&lt;author&gt;Kenyeres, E.&lt;/author&gt;&lt;/authors&gt;&lt;/contributors&gt;&lt;titles&gt;&lt;title&gt;A gyermek elsö szavai es a szófajók föllépése&lt;/title&gt;&lt;/titles&gt;&lt;dates&gt;&lt;year&gt;1926&lt;/year&gt;&lt;/dates&gt;&lt;pub-location&gt;Budapest&lt;/pub-location&gt;&lt;publisher&gt;Kisdednevelés&lt;/publisher&gt;&lt;urls&gt;&lt;/urls&gt;&lt;/record&gt;&lt;/Cite&gt;&lt;Cite&gt;&lt;Author&gt;Kenyeres&lt;/Author&gt;&lt;Year&gt;1938&lt;/Year&gt;&lt;RecNum&gt;2107&lt;/RecNum&gt;&lt;record&gt;&lt;rec-number&gt;2107&lt;/rec-number&gt;&lt;foreign-keys&gt;&lt;key app="EN" db-id="52vaaa5tzfdd95eteeoxztakw5e9a0awex2a" timestamp="1522422569" guid="0a0d1346-12b0-45de-ad84-60d1ad7d30f0"&gt;2107&lt;/key&gt;&lt;/foreign-keys&gt;&lt;ref-type name="Journal Article"&gt;17&lt;/ref-type&gt;&lt;contributors&gt;&lt;authors&gt;&lt;author&gt;Kenyeres, E.&lt;/author&gt;&lt;/authors&gt;&lt;/contributors&gt;&lt;titles&gt;&lt;title&gt;Comment une petite hongroise de sept ans apprend le français&lt;/title&gt;&lt;secondary-title&gt;Archives de Psychologie&lt;/secondary-title&gt;&lt;/titles&gt;&lt;periodical&gt;&lt;full-title&gt;Archives de Psychologie&lt;/full-title&gt;&lt;/periodical&gt;&lt;pages&gt;521-566&lt;/pages&gt;&lt;volume&gt;26&lt;/volume&gt;&lt;keywords&gt;&lt;keyword&gt;bilingualism&lt;/keyword&gt;&lt;/keywords&gt;&lt;dates&gt;&lt;year&gt;1938&lt;/year&gt;&lt;/dates&gt;&lt;urls&gt;&lt;/urls&gt;&lt;/record&gt;&lt;/Cite&gt;&lt;/EndNote&gt;</w:instrText>
      </w:r>
      <w:r w:rsidR="0091524A">
        <w:fldChar w:fldCharType="separate"/>
      </w:r>
      <w:r w:rsidR="0091524A">
        <w:rPr>
          <w:noProof/>
        </w:rPr>
        <w:t>(Kenyeres, 1926, 1938)</w:t>
      </w:r>
      <w:r w:rsidR="0091524A">
        <w:fldChar w:fldCharType="end"/>
      </w:r>
      <w:r w:rsidRPr="00B20AC3">
        <w:t xml:space="preserve">, and Leopold </w:t>
      </w:r>
      <w:r w:rsidR="0091524A">
        <w:fldChar w:fldCharType="begin">
          <w:fldData xml:space="preserve">PEVuZE5vdGU+PENpdGUgRXhjbHVkZUF1dGg9IjEiPjxBdXRob3I+TGVvcG9sZDwvQXV0aG9yPjxZ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==
</w:fldData>
        </w:fldChar>
      </w:r>
      <w:r w:rsidR="0041402C">
        <w:instrText xml:space="preserve"> ADDIN EN.CITE </w:instrText>
      </w:r>
      <w:r w:rsidR="0041402C">
        <w:fldChar w:fldCharType="begin">
          <w:fldData xml:space="preserve">PEVuZE5vdGU+PENpdGUgRXhjbHVkZUF1dGg9IjEiPjxBdXRob3I+TGVvcG9sZDwvQXV0aG9yPjxZ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==
</w:fldData>
        </w:fldChar>
      </w:r>
      <w:r w:rsidR="0041402C">
        <w:instrText xml:space="preserve"> ADDIN EN.CITE.DATA </w:instrText>
      </w:r>
      <w:r w:rsidR="0041402C">
        <w:fldChar w:fldCharType="end"/>
      </w:r>
      <w:r w:rsidR="0091524A">
        <w:fldChar w:fldCharType="separate"/>
      </w:r>
      <w:r w:rsidR="0091524A">
        <w:rPr>
          <w:noProof/>
        </w:rPr>
        <w:t>(1939, 1947, 1949a, 1949b)</w:t>
      </w:r>
      <w:r w:rsidR="0091524A">
        <w:fldChar w:fldCharType="end"/>
      </w:r>
      <w:r w:rsidRPr="00B20AC3">
        <w:t xml:space="preserve"> created monumental biographies detailing the language devel</w:t>
      </w:r>
      <w:r w:rsidRPr="00B20AC3">
        <w:softHyphen/>
        <w:t>opment of their own children.</w:t>
      </w:r>
    </w:p>
    <w:p w14:paraId="4677AE1C" w14:textId="342EBEE6" w:rsidR="005704AC" w:rsidRPr="00B20AC3" w:rsidRDefault="005704AC" w:rsidP="00F15E77">
      <w:r w:rsidRPr="00B20AC3">
        <w:t>Darwin's biographical technique also had its effects on the study of adult aphasia. Fol</w:t>
      </w:r>
      <w:r w:rsidRPr="00B20AC3">
        <w:softHyphen/>
        <w:t xml:space="preserve">lowing in this tradition, studies of the language of particular patients and syndromes were presented by Low </w:t>
      </w:r>
      <w:r w:rsidR="0091524A">
        <w:fldChar w:fldCharType="begin"/>
      </w:r>
      <w:r w:rsidR="0041402C">
        <w:instrText xml:space="preserve"> ADDIN EN.CITE &lt;EndNote&gt;&lt;Cite ExcludeAuth="1"&gt;&lt;Author&gt;Low&lt;/Author&gt;&lt;Year&gt;1931&lt;/Year&gt;&lt;RecNum&gt;5733&lt;/RecNum&gt;&lt;DisplayText&gt;(1931)&lt;/DisplayText&gt;&lt;record&gt;&lt;rec-number&gt;5733&lt;/rec-number&gt;&lt;foreign-keys&gt;&lt;key app="EN" db-id="52vaaa5tzfdd95eteeoxztakw5e9a0awex2a" timestamp="1522422721" guid="8e2cafc3-ef7f-4cb2-acf3-1bb0219a7ea1"&gt;5733&lt;/key&gt;&lt;/foreign-keys&gt;&lt;ref-type name="Journal Article"&gt;17&lt;/ref-type&gt;&lt;contributors&gt;&lt;authors&gt;&lt;author&gt;Low, A. A.&lt;/author&gt;&lt;/authors&gt;&lt;/contributors&gt;&lt;titles&gt;&lt;title&gt;A case of agrammatism in the English language&lt;/title&gt;&lt;secondary-title&gt;Archives of Neurology and Psychiatry&lt;/secondary-title&gt;&lt;/titles&gt;&lt;periodical&gt;&lt;full-title&gt;Archives of Neurology and Psychiatry&lt;/full-title&gt;&lt;/periodical&gt;&lt;pages&gt;556-597&lt;/pages&gt;&lt;volume&gt;25&lt;/volume&gt;&lt;dates&gt;&lt;year&gt;1931&lt;/year&gt;&lt;/dates&gt;&lt;urls&gt;&lt;/urls&gt;&lt;/record&gt;&lt;/Cite&gt;&lt;/EndNote&gt;</w:instrText>
      </w:r>
      <w:r w:rsidR="0091524A">
        <w:fldChar w:fldCharType="separate"/>
      </w:r>
      <w:r w:rsidR="0091524A">
        <w:rPr>
          <w:noProof/>
        </w:rPr>
        <w:t>(1931)</w:t>
      </w:r>
      <w:r w:rsidR="0091524A">
        <w:fldChar w:fldCharType="end"/>
      </w:r>
      <w:r w:rsidRPr="00B20AC3">
        <w:t xml:space="preserve"> , Pick </w:t>
      </w:r>
      <w:r w:rsidR="0091524A">
        <w:fldChar w:fldCharType="begin"/>
      </w:r>
      <w:r w:rsidR="0041402C">
        <w:instrText xml:space="preserve"> ADDIN EN.CITE &lt;EndNote&gt;&lt;Cite ExcludeAuth="1"&gt;&lt;Author&gt;Pick&lt;/Author&gt;&lt;Year&gt;1913&lt;/Year&gt;&lt;RecNum&gt;3081&lt;/RecNum&gt;&lt;DisplayText&gt;(1913)&lt;/DisplayText&gt;&lt;record&gt;&lt;rec-number&gt;3081&lt;/rec-number&gt;&lt;foreign-keys&gt;&lt;key app="EN" db-id="52vaaa5tzfdd95eteeoxztakw5e9a0awex2a" timestamp="1522422628" guid="59ce6161-161a-4c43-a720-fd3340e82795"&gt;3081&lt;/key&gt;&lt;/foreign-keys&gt;&lt;ref-type name="Book"&gt;6&lt;/ref-type&gt;&lt;contributors&gt;&lt;authors&gt;&lt;author&gt;Pick, A.&lt;/author&gt;&lt;/authors&gt;&lt;/contributors&gt;&lt;titles&gt;&lt;title&gt;Die agrammatischer Sprachstörungen&lt;/title&gt;&lt;/titles&gt;&lt;dates&gt;&lt;year&gt;1913&lt;/year&gt;&lt;/dates&gt;&lt;pub-location&gt;Berlin&lt;/pub-location&gt;&lt;publisher&gt;Springer-Verlag&lt;/publisher&gt;&lt;urls&gt;&lt;/urls&gt;&lt;/record&gt;&lt;/Cite&gt;&lt;/EndNote&gt;</w:instrText>
      </w:r>
      <w:r w:rsidR="0091524A">
        <w:fldChar w:fldCharType="separate"/>
      </w:r>
      <w:r w:rsidR="0091524A">
        <w:rPr>
          <w:noProof/>
        </w:rPr>
        <w:t>(1913)</w:t>
      </w:r>
      <w:r w:rsidR="0091524A">
        <w:fldChar w:fldCharType="end"/>
      </w:r>
      <w:r w:rsidRPr="00B20AC3">
        <w:t xml:space="preserve">, Wernicke </w:t>
      </w:r>
      <w:r w:rsidR="0091524A">
        <w:fldChar w:fldCharType="begin"/>
      </w:r>
      <w:r w:rsidR="0041402C">
        <w:instrText xml:space="preserve"> ADDIN EN.CITE &lt;EndNote&gt;&lt;Cite ExcludeAuth="1"&gt;&lt;Author&gt;Wernicke&lt;/Author&gt;&lt;Year&gt;1874&lt;/Year&gt;&lt;RecNum&gt;5734&lt;/RecNum&gt;&lt;DisplayText&gt;(1874)&lt;/DisplayText&gt;&lt;record&gt;&lt;rec-number&gt;5734&lt;/rec-number&gt;&lt;foreign-keys&gt;&lt;key app="EN" db-id="52vaaa5tzfdd95eteeoxztakw5e9a0awex2a" timestamp="1522422721" guid="97dabd9a-ca01-4c39-afb2-7c14ff15518d"&gt;5734&lt;/key&gt;&lt;/foreign-keys&gt;&lt;ref-type name="Book"&gt;6&lt;/ref-type&gt;&lt;contributors&gt;&lt;authors&gt;&lt;author&gt;Wernicke, C.&lt;/author&gt;&lt;/authors&gt;&lt;/contributors&gt;&lt;titles&gt;&lt;title&gt;Die Aphasische Symptomenkomplex&lt;/title&gt;&lt;/titles&gt;&lt;dates&gt;&lt;year&gt;1874&lt;/year&gt;&lt;/dates&gt;&lt;pub-location&gt;Breslau&lt;/pub-location&gt;&lt;publisher&gt;Cohn &amp;amp; Weigart&lt;/publisher&gt;&lt;urls&gt;&lt;/urls&gt;&lt;/record&gt;&lt;/Cite&gt;&lt;/EndNote&gt;</w:instrText>
      </w:r>
      <w:r w:rsidR="0091524A">
        <w:fldChar w:fldCharType="separate"/>
      </w:r>
      <w:r w:rsidR="0091524A">
        <w:rPr>
          <w:noProof/>
        </w:rPr>
        <w:t>(1874)</w:t>
      </w:r>
      <w:r w:rsidR="0091524A">
        <w:fldChar w:fldCharType="end"/>
      </w:r>
      <w:r w:rsidRPr="00B20AC3">
        <w:t>, and many others.</w:t>
      </w:r>
    </w:p>
    <w:p w14:paraId="785F4DEC" w14:textId="7B6F94DD" w:rsidR="005704AC" w:rsidRPr="00B20AC3" w:rsidRDefault="005704AC" w:rsidP="00F15E77">
      <w:pPr>
        <w:pStyle w:val="Heading2"/>
        <w:tabs>
          <w:tab w:val="clear" w:pos="576"/>
          <w:tab w:val="num" w:pos="-234"/>
        </w:tabs>
      </w:pPr>
      <w:bookmarkStart w:id="20" w:name="_Toc535578921"/>
      <w:bookmarkStart w:id="21" w:name="_Toc22189190"/>
      <w:bookmarkStart w:id="22" w:name="_Toc23652499"/>
      <w:bookmarkStart w:id="23" w:name="_Toc466064760"/>
      <w:bookmarkStart w:id="24" w:name="_Toc202190681"/>
      <w:r w:rsidRPr="00B20AC3">
        <w:t>Transcripts</w:t>
      </w:r>
      <w:bookmarkEnd w:id="20"/>
      <w:bookmarkEnd w:id="21"/>
      <w:bookmarkEnd w:id="22"/>
      <w:bookmarkEnd w:id="23"/>
      <w:bookmarkEnd w:id="24"/>
    </w:p>
    <w:p w14:paraId="79545CEB" w14:textId="7CEAB599" w:rsidR="005704AC" w:rsidRPr="00B20AC3" w:rsidRDefault="005704AC" w:rsidP="00F15E77">
      <w:r w:rsidRPr="00B20AC3">
        <w:t>The limits of the diary technique were always quite apparent. Even the most highly trained observer could not keep pace with the rapid flow of normal speech production. Any</w:t>
      </w:r>
      <w:r w:rsidRPr="00B20AC3">
        <w:softHyphen/>
        <w:t>one who has attempted to follow a child about with a pen and a notebook soon realizes how much detail is missed and how the note-taking process interferes with the ongoing interac</w:t>
      </w:r>
      <w:r w:rsidRPr="00B20AC3">
        <w:softHyphen/>
        <w:t>tions.</w:t>
      </w:r>
    </w:p>
    <w:p w14:paraId="4FB775A7" w14:textId="34F1F541" w:rsidR="005704AC" w:rsidRPr="00B20AC3" w:rsidRDefault="005704AC" w:rsidP="00F15E77">
      <w:r w:rsidRPr="00B20AC3">
        <w:t>The introduction of the tape recorder in the late 1950s provided a way around these lim</w:t>
      </w:r>
      <w:r w:rsidRPr="00B20AC3">
        <w:softHyphen/>
        <w:t>itations and ushered in the third period of observational studies. The effect of the tape re</w:t>
      </w:r>
      <w:r w:rsidRPr="00B20AC3">
        <w:softHyphen/>
        <w:t xml:space="preserve">corder on the field of language acquisition was very much like its effect on ethnomusicology, where researchers such as Alan Lomax </w:t>
      </w:r>
      <w:r w:rsidR="0091524A">
        <w:fldChar w:fldCharType="begin"/>
      </w:r>
      <w:r w:rsidR="0041402C">
        <w:instrText xml:space="preserve"> ADDIN EN.CITE &lt;EndNote&gt;&lt;Cite&gt;&lt;Author&gt;Parrish&lt;/Author&gt;&lt;Year&gt;1996&lt;/Year&gt;&lt;RecNum&gt;7533&lt;/RecNum&gt;&lt;DisplayText&gt;(Parrish, 1996)&lt;/DisplayText&gt;&lt;record&gt;&lt;rec-number&gt;7533&lt;/rec-number&gt;&lt;foreign-keys&gt;&lt;key app="EN" db-id="52vaaa5tzfdd95eteeoxztakw5e9a0awex2a" timestamp="1522422795" guid="9b15aa37-f3d3-4899-badf-930f84bf9f42"&gt;7533&lt;/key&gt;&lt;/foreign-keys&gt;&lt;ref-type name="Journal Article"&gt;17&lt;/ref-type&gt;&lt;contributors&gt;&lt;authors&gt;&lt;author&gt;Parrish, Michael&lt;/author&gt;&lt;/authors&gt;&lt;/contributors&gt;&lt;titles&gt;&lt;title&gt;Alan Lomax: Documenting folk music of the world&lt;/title&gt;&lt;secondary-title&gt;Sing Out!: The Folk Song Magazine&lt;/secondary-title&gt;&lt;/titles&gt;&lt;periodical&gt;&lt;full-title&gt;Sing Out!: The Folk Song Magazine&lt;/full-title&gt;&lt;/periodical&gt;&lt;pages&gt;30-39&lt;/pages&gt;&lt;volume&gt;40&lt;/volume&gt;&lt;dates&gt;&lt;year&gt;1996&lt;/year&gt;&lt;/dates&gt;&lt;urls&gt;&lt;/urls&gt;&lt;/record&gt;&lt;/Cite&gt;&lt;/EndNote&gt;</w:instrText>
      </w:r>
      <w:r w:rsidR="0091524A">
        <w:fldChar w:fldCharType="separate"/>
      </w:r>
      <w:r w:rsidR="0091524A">
        <w:rPr>
          <w:noProof/>
        </w:rPr>
        <w:t>(Parrish, 1996)</w:t>
      </w:r>
      <w:r w:rsidR="0091524A">
        <w:fldChar w:fldCharType="end"/>
      </w:r>
      <w:r w:rsidRPr="00B20AC3">
        <w:t xml:space="preserve"> were suddenly able to produce high quality field recordings using this new technology. This period was characterized by projects in which groups of investigators collected large data sets of tape recordings from several subjects across a period of 2 or 3 years. Much of the excitement in the 1960s regarding new directions in child language research was fueled directly by the great increase in raw data that was possible through use of tape recordings and typed tran</w:t>
      </w:r>
      <w:r w:rsidRPr="00B20AC3">
        <w:softHyphen/>
        <w:t>scripts.</w:t>
      </w:r>
    </w:p>
    <w:p w14:paraId="6C68D48F" w14:textId="34F5B3D5" w:rsidR="005704AC" w:rsidRPr="00B20AC3" w:rsidRDefault="005704AC" w:rsidP="00E64754">
      <w:r w:rsidRPr="00B20AC3">
        <w:t>This increase in the amount of raw data had an additional, seldom discussed, conse</w:t>
      </w:r>
      <w:r w:rsidRPr="00B20AC3">
        <w:softHyphen/>
        <w:t>quence. In the period of the baby biography, the final published accounts closely resembled the original database of note cards. In this sense, there was no major gap between the ob</w:t>
      </w:r>
      <w:r w:rsidRPr="00B20AC3">
        <w:softHyphen/>
        <w:t xml:space="preserve">servational database and the published database. In the period of typed transcripts, a wider gap emerged. The size of the transcripts produced in the 60s and 70s made it impossible to publish the full corpora. Instead, researchers were forced to publish only high-level analyses based on data that were not available to others. This led to a situation in which the </w:t>
      </w:r>
      <w:r w:rsidRPr="00B20AC3">
        <w:lastRenderedPageBreak/>
        <w:t>raw empirical database for the field was kept only in private stocks, unavailable for general public examination. Comments and tallies were written into the margins of ditto master copies and new, even less legible copies, were then made by thermal production of new ditto masters. Each investigator devised a project-specific system of transcription and project-specific codes. As we began to compare hand-written and typewritten transcripts, problems in transcription methodology, coding schemes, and cross-investigator reliability became more apparent.</w:t>
      </w:r>
    </w:p>
    <w:p w14:paraId="3D7F64BF" w14:textId="5A0DB040" w:rsidR="005704AC" w:rsidRPr="00B20AC3" w:rsidRDefault="005704AC" w:rsidP="00E64754">
      <w:r w:rsidRPr="00B20AC3">
        <w:t>Recognizing this problem, Roger Brown took the lead in attempting to share his tran</w:t>
      </w:r>
      <w:r w:rsidRPr="00B20AC3">
        <w:softHyphen/>
        <w:t xml:space="preserve">scripts from Adam, Eve, and Sarah </w:t>
      </w:r>
      <w:r w:rsidR="0091524A">
        <w:fldChar w:fldCharType="begin"/>
      </w:r>
      <w:r w:rsidR="0041402C">
        <w:instrText xml:space="preserve"> ADDIN EN.CITE &lt;EndNote&gt;&lt;Cite&gt;&lt;Author&gt;Brown&lt;/Author&gt;&lt;Year&gt;1973&lt;/Year&gt;&lt;RecNum&gt;5303&lt;/RecNum&gt;&lt;DisplayText&gt;(Brown, 1973)&lt;/DisplayText&gt;&lt;record&gt;&lt;rec-number&gt;5303&lt;/rec-number&gt;&lt;foreign-keys&gt;&lt;key app="EN" db-id="52vaaa5tzfdd95eteeoxztakw5e9a0awex2a" timestamp="1522422703" guid="27411346-bf0b-4147-a62c-278d83b2e073"&gt;5303&lt;/key&gt;&lt;/foreign-keys&gt;&lt;ref-type name="Book"&gt;6&lt;/ref-type&gt;&lt;contributors&gt;&lt;authors&gt;&lt;author&gt;Brown, Roger&lt;/author&gt;&lt;/authors&gt;&lt;/contributors&gt;&lt;titles&gt;&lt;title&gt;A first language: The early stages&lt;/title&gt;&lt;/titles&gt;&lt;keywords&gt;&lt;keyword&gt;FOCAL&lt;/keyword&gt;&lt;/keywords&gt;&lt;dates&gt;&lt;year&gt;1973&lt;/year&gt;&lt;/dates&gt;&lt;pub-location&gt;Cambridge, MA&lt;/pub-location&gt;&lt;publisher&gt;Harvard&lt;/publisher&gt;&lt;urls&gt;&lt;/urls&gt;&lt;/record&gt;&lt;/Cite&gt;&lt;/EndNote&gt;</w:instrText>
      </w:r>
      <w:r w:rsidR="0091524A">
        <w:fldChar w:fldCharType="separate"/>
      </w:r>
      <w:r w:rsidR="0091524A">
        <w:rPr>
          <w:noProof/>
        </w:rPr>
        <w:t>(Brown, 1973)</w:t>
      </w:r>
      <w:r w:rsidR="0091524A">
        <w:fldChar w:fldCharType="end"/>
      </w:r>
      <w:r w:rsidRPr="00B20AC3">
        <w:t xml:space="preserve"> with other researchers. These transcripts were typed onto stencils and mimeographed in multiple copies. The extra copies were lent to and analyzed by a wide variety of researchers. In this model, researchers took their copy of the transcript home, developed their own coding scheme, applied it (usually by making pencil markings directly on the transcript), wrote a paper about the results and, if very po</w:t>
      </w:r>
      <w:r w:rsidRPr="00B20AC3">
        <w:softHyphen/>
        <w:t xml:space="preserve">lite, sent a copy to Roger. Some of these reports </w:t>
      </w:r>
      <w:r w:rsidR="0091524A">
        <w:fldChar w:fldCharType="begin"/>
      </w:r>
      <w:r w:rsidR="0041402C">
        <w:instrText xml:space="preserve"> ADDIN EN.CITE &lt;EndNote&gt;&lt;Cite&gt;&lt;Author&gt;Moerk&lt;/Author&gt;&lt;Year&gt;1983&lt;/Year&gt;&lt;RecNum&gt;2773&lt;/RecNum&gt;&lt;DisplayText&gt;(Moerk, 1983)&lt;/DisplayText&gt;&lt;record&gt;&lt;rec-number&gt;2773&lt;/rec-number&gt;&lt;foreign-keys&gt;&lt;key app="EN" db-id="52vaaa5tzfdd95eteeoxztakw5e9a0awex2a" timestamp="1522422621" guid="117446b2-dbdd-4357-9731-00c2ab3cb23b"&gt;2773&lt;/key&gt;&lt;/foreign-keys&gt;&lt;ref-type name="Book"&gt;6&lt;/ref-type&gt;&lt;contributors&gt;&lt;authors&gt;&lt;author&gt;Moerk, E.&lt;/author&gt;&lt;/authors&gt;&lt;/contributors&gt;&lt;titles&gt;&lt;title&gt;The mother of Eve as a first language teacher&lt;/title&gt;&lt;/titles&gt;&lt;keywords&gt;&lt;keyword&gt;CHILDES&lt;/keyword&gt;&lt;/keywords&gt;&lt;dates&gt;&lt;year&gt;1983&lt;/year&gt;&lt;/dates&gt;&lt;pub-location&gt;Norwood, N.J.&lt;/pub-location&gt;&lt;publisher&gt;ABLEX&lt;/publisher&gt;&lt;urls&gt;&lt;/urls&gt;&lt;/record&gt;&lt;/Cite&gt;&lt;/EndNote&gt;</w:instrText>
      </w:r>
      <w:r w:rsidR="0091524A">
        <w:fldChar w:fldCharType="separate"/>
      </w:r>
      <w:r w:rsidR="0091524A">
        <w:rPr>
          <w:noProof/>
        </w:rPr>
        <w:t>(Moerk, 1983)</w:t>
      </w:r>
      <w:r w:rsidR="0091524A">
        <w:fldChar w:fldCharType="end"/>
      </w:r>
      <w:r w:rsidRPr="00B20AC3">
        <w:t xml:space="preserve"> even attempted to disprove the conclusions drawn from those data by Brown himself! </w:t>
      </w:r>
    </w:p>
    <w:p w14:paraId="5B48C774" w14:textId="77777777" w:rsidR="005704AC" w:rsidRPr="00B20AC3" w:rsidRDefault="005704AC" w:rsidP="00F15E77">
      <w:r w:rsidRPr="00B20AC3">
        <w:t>During this early period, the relations between the various coding schemes often remained shrouded in mystery. A</w:t>
      </w:r>
      <w:r>
        <w:t xml:space="preserve"> </w:t>
      </w:r>
      <w:r w:rsidRPr="00B20AC3">
        <w:t>fortunate consequence of the unstable nature of coding systems was that researchers were very careful not to throw away their original data, even after it had been coded. Brown himself commented on the impending transition to computers in this passage (Brown, 1973, p. 53):</w:t>
      </w:r>
    </w:p>
    <w:p w14:paraId="1218A5B4" w14:textId="77777777" w:rsidR="005704AC" w:rsidRPr="00B20AC3" w:rsidRDefault="005704AC" w:rsidP="00B20FC8">
      <w:pPr>
        <w:pStyle w:val="BlockText"/>
        <w:ind w:firstLine="0"/>
        <w:rPr>
          <w:rFonts w:ascii="Times New Roman" w:hAnsi="Times New Roman"/>
        </w:rPr>
      </w:pPr>
      <w:r w:rsidRPr="00B20AC3">
        <w:rPr>
          <w:rFonts w:ascii="Times New Roman" w:hAnsi="Times New Roman"/>
        </w:rPr>
        <w:t>It is sensible to ask and we were often asked, “Why not code the sentences for grammatically significant features and put them on a computer so that studies could readily be made by anyone?”  My answer always was that I was continually discovering new kinds of information that could be mined from a transcription of conversation and never felt that I knew what the full coding should be.  This was certainly the case and indeed it can be said that in the entire decade since 1962 investigators have continued to hit upon new ways of inferring grammatical and semantic knowledge or competence from free conversation. But, for myself, I must, in candor, add that there was also a factor of research style.  I have little patience with prolonged “tooling up” for research.  I always want to get started. A better scientist would probably have done more planning and used the computer.  He can do so today, in any case, with considerable confidence that he knows what to code.</w:t>
      </w:r>
    </w:p>
    <w:p w14:paraId="5699A7D5" w14:textId="77777777" w:rsidR="005704AC" w:rsidRPr="00B20AC3" w:rsidRDefault="005704AC" w:rsidP="00F15E77">
      <w:r w:rsidRPr="00B20AC3">
        <w:t>With the experience of three more decades of computerized analysis behind us, we now know that the idea of reducing child language data to a set of codes and then throwing away the original data is simply wrong.  Instead, our goal must be to computerize the data in a way that allows us to continually enhance it with new codes and annotations.  It is fortunate that Brown preserved his transcript data in a form that allowed us to continue to work on it.  It is unfortunate, however, that the original audiotapes were not kept.</w:t>
      </w:r>
    </w:p>
    <w:p w14:paraId="5FC86E1E" w14:textId="17FA2616" w:rsidR="005704AC" w:rsidRPr="00B20AC3" w:rsidRDefault="005704AC" w:rsidP="00F15E77">
      <w:pPr>
        <w:pStyle w:val="Heading2"/>
        <w:tabs>
          <w:tab w:val="clear" w:pos="576"/>
          <w:tab w:val="num" w:pos="-234"/>
        </w:tabs>
      </w:pPr>
      <w:bookmarkStart w:id="25" w:name="_Toc535578922"/>
      <w:bookmarkStart w:id="26" w:name="_Toc22189191"/>
      <w:bookmarkStart w:id="27" w:name="_Toc23652500"/>
      <w:bookmarkStart w:id="28" w:name="_Toc466064761"/>
      <w:bookmarkStart w:id="29" w:name="_Toc202190682"/>
      <w:r w:rsidRPr="00B20AC3">
        <w:t>Computers</w:t>
      </w:r>
      <w:bookmarkEnd w:id="25"/>
      <w:bookmarkEnd w:id="26"/>
      <w:bookmarkEnd w:id="27"/>
      <w:bookmarkEnd w:id="28"/>
      <w:bookmarkEnd w:id="29"/>
    </w:p>
    <w:p w14:paraId="47226BE7" w14:textId="22D1924B" w:rsidR="005704AC" w:rsidRPr="00B20AC3" w:rsidRDefault="005704AC" w:rsidP="00F15E77">
      <w:r w:rsidRPr="00B20AC3">
        <w:t>Just as these data analysis problems were coming to light, a major technological oppor</w:t>
      </w:r>
      <w:r w:rsidRPr="00B20AC3">
        <w:softHyphen/>
        <w:t>tunity was emerging in the shape of the powerful, affordable microcomputer. Microcom</w:t>
      </w:r>
      <w:r w:rsidRPr="00B20AC3">
        <w:softHyphen/>
        <w:t>puter word-processing systems and database programs allowed researchers to enter transcript data into computer files that could then be easily duplicated, edited, and ana</w:t>
      </w:r>
      <w:r w:rsidRPr="00B20AC3">
        <w:softHyphen/>
        <w:t xml:space="preserve">lyzed </w:t>
      </w:r>
      <w:r w:rsidRPr="00B20AC3">
        <w:lastRenderedPageBreak/>
        <w:t xml:space="preserve">by standard data-processing techniques. In 1981, when the </w:t>
      </w:r>
      <w:r w:rsidR="0097307A">
        <w:t>Child Language Data Exchange System (</w:t>
      </w:r>
      <w:r w:rsidRPr="00B20AC3">
        <w:t>CHILDES</w:t>
      </w:r>
      <w:r w:rsidR="0097307A">
        <w:t>)</w:t>
      </w:r>
      <w:r w:rsidRPr="00B20AC3">
        <w:t xml:space="preserve"> Project was first conceived, researchers basically thought of computer systems as large notepads. Al</w:t>
      </w:r>
      <w:r w:rsidRPr="00B20AC3">
        <w:softHyphen/>
        <w:t>though researchers were aware of the ways in which databases could be searched and tab</w:t>
      </w:r>
      <w:r w:rsidRPr="00B20AC3">
        <w:softHyphen/>
        <w:t>ulated, the full analytic and comparative power of the computer systems themselves was not yet fully understood.</w:t>
      </w:r>
    </w:p>
    <w:p w14:paraId="0E926705" w14:textId="6EC3C1E4" w:rsidR="005704AC" w:rsidRPr="00B20AC3" w:rsidRDefault="005704AC" w:rsidP="00F15E77">
      <w:r w:rsidRPr="00B20AC3">
        <w:t>Rather than serving only as an “archive” or historical record, a focus on a shared data</w:t>
      </w:r>
      <w:r w:rsidRPr="00B20AC3">
        <w:softHyphen/>
        <w:t>base can lead to advances in methodology and theory. However, to achieve these additional advances, researchers first needed to move beyond the idea of a simple data repository. At first, the possibility of utilizing shared transcription formats, shared codes, and shared anal</w:t>
      </w:r>
      <w:r w:rsidRPr="00B20AC3">
        <w:softHyphen/>
        <w:t xml:space="preserve">ysis programs shone only as a faint glimmer on the horizon, against the fog and gloom of handwritten tallies, fuzzy dittos, and idiosyncratic coding schemes. Slowly, against this backdrop, the idea of a computerized data exchange system began to emerge. It was against this conceptual background that </w:t>
      </w:r>
      <w:r w:rsidR="0097307A">
        <w:t xml:space="preserve">CHILDES (the name uses a one-syllable pronunciation) </w:t>
      </w:r>
      <w:r w:rsidRPr="00B20AC3">
        <w:t>was conceived. The origin of the system can be traced back to the summer of 1981 when Dan Slobin, Willem Levelt, Susan Ervin-Tripp, and Brian MacWhinney discussed the pos</w:t>
      </w:r>
      <w:r w:rsidRPr="00B20AC3">
        <w:softHyphen/>
        <w:t>sibility of creating an archive for typed, handwritten, and computerized transcripts to be lo</w:t>
      </w:r>
      <w:r w:rsidRPr="00B20AC3">
        <w:softHyphen/>
        <w:t>cated at the Max-Planck-Institut für Psycholinguistik in Nijmegen. In 1983, the MacArthur Foundation funded meetings of developmental researchers in which Elizabeth Bates, Brian MacWhinney, Catherine Snow, and other child language researchers discussed the possi</w:t>
      </w:r>
      <w:r w:rsidRPr="00B20AC3">
        <w:softHyphen/>
        <w:t>bility of soliciting MacArthur funds to support a data exchange system. In January of 1984, the MacArthur Foundation awarded a two-year grant to Brian MacWhinney and Catherine Snow for the establishment of the Child Language Data Exchange System. These funds provided for the entry of data into the system and for the convening of a meeting of an ad</w:t>
      </w:r>
      <w:r w:rsidRPr="00B20AC3">
        <w:softHyphen/>
        <w:t>visory board. Twenty child language researchers met for three days in Concord, Massachu</w:t>
      </w:r>
      <w:r w:rsidRPr="00B20AC3">
        <w:softHyphen/>
        <w:t>setts and agreed on a basic framework for the CHILDES system, which Catherine Snow and Brian MacWhinney would then proceed to implement.</w:t>
      </w:r>
    </w:p>
    <w:p w14:paraId="2186E616" w14:textId="55B67B66" w:rsidR="005704AC" w:rsidRPr="00B20AC3" w:rsidRDefault="005704AC" w:rsidP="00F15E77">
      <w:pPr>
        <w:pStyle w:val="Heading2"/>
        <w:tabs>
          <w:tab w:val="clear" w:pos="576"/>
          <w:tab w:val="num" w:pos="-234"/>
        </w:tabs>
      </w:pPr>
      <w:bookmarkStart w:id="30" w:name="_Toc535578923"/>
      <w:bookmarkStart w:id="31" w:name="_Toc22189192"/>
      <w:bookmarkStart w:id="32" w:name="_Toc23652501"/>
      <w:bookmarkStart w:id="33" w:name="_Toc466064762"/>
      <w:bookmarkStart w:id="34" w:name="_Toc202190683"/>
      <w:r w:rsidRPr="00B20AC3">
        <w:t>Connectivity</w:t>
      </w:r>
      <w:bookmarkEnd w:id="30"/>
      <w:bookmarkEnd w:id="31"/>
      <w:bookmarkEnd w:id="32"/>
      <w:bookmarkEnd w:id="33"/>
      <w:bookmarkEnd w:id="34"/>
      <w:r w:rsidRPr="00B20AC3">
        <w:t xml:space="preserve"> </w:t>
      </w:r>
    </w:p>
    <w:p w14:paraId="4F35A778" w14:textId="7AD04040" w:rsidR="005704AC" w:rsidRPr="00B20AC3" w:rsidRDefault="005704AC" w:rsidP="00F15E77">
      <w:r w:rsidRPr="00B20AC3">
        <w:t>Since 1984, when the CHILDES Project began in earnest, the world of computers has gone through a series of remarkable revolutions, each introducing new opportunities and challenges. The processing power of the home computer now dwarfs the power of the mainframe of the 1980s; new machines are now shipped with built-in audiovisual capabil</w:t>
      </w:r>
      <w:r w:rsidRPr="00B20AC3">
        <w:softHyphen/>
        <w:t>ities; and devices such as CD-ROMs and optical disks offer enormous storage capacity at reasonable prices. This new hardware has now opened up the possibility for multimedia ac</w:t>
      </w:r>
      <w:r w:rsidRPr="00B20AC3">
        <w:softHyphen/>
        <w:t>cess to digitized audio and video from links inside the written transcripts. In effect, a tran</w:t>
      </w:r>
      <w:r w:rsidRPr="00B20AC3">
        <w:softHyphen/>
        <w:t>script is now the starting point for a new exploratory reality in which the whole interaction is accessible from the transcript. Although researchers have just now begun to make use of these new tools, the current shape of the CHILDES system reflects many of these new re</w:t>
      </w:r>
      <w:r w:rsidRPr="00B20AC3">
        <w:softHyphen/>
        <w:t xml:space="preserve">alities. In the pages that follow, you will learn about how we are using this new technology to provide rapid access to the database and to permit the linkage of transcripts to digitized audio and video records, even over the Internet.  </w:t>
      </w:r>
    </w:p>
    <w:p w14:paraId="53568BE9" w14:textId="77777777" w:rsidR="00445D86" w:rsidRDefault="00445D86" w:rsidP="00F15E77">
      <w:pPr>
        <w:pStyle w:val="Heading1"/>
        <w:tabs>
          <w:tab w:val="clear" w:pos="432"/>
          <w:tab w:val="num" w:pos="-378"/>
        </w:tabs>
      </w:pPr>
      <w:bookmarkStart w:id="35" w:name="_Toc535578924"/>
      <w:bookmarkStart w:id="36" w:name="_Toc22189193"/>
      <w:bookmarkStart w:id="37" w:name="_Toc23652502"/>
      <w:bookmarkStart w:id="38" w:name="_Toc466064763"/>
      <w:bookmarkStart w:id="39" w:name="_Toc202190684"/>
      <w:r>
        <w:lastRenderedPageBreak/>
        <w:t>From CHILDES to TalkBank</w:t>
      </w:r>
      <w:bookmarkEnd w:id="39"/>
    </w:p>
    <w:p w14:paraId="2AE77C88" w14:textId="1281160A" w:rsidR="00445D86" w:rsidRPr="00445D86" w:rsidRDefault="00445D86" w:rsidP="00F15E77">
      <w:r>
        <w:t>Beginning in 2001, with support from an NSF Infrastructure grant, we began the extension of the CHILDES database concept to a series of additional fields listed in the Introduction. These extensions have led to the need for additional features in the CHAT coding system to support CA notation, phonological analysis, and gesture coding. As we develop new tools for each of these areas and increase the interoperability between tools, the power of the system continues to grow.</w:t>
      </w:r>
      <w:r w:rsidR="00AF224B">
        <w:t xml:space="preserve">  As a result, we can now refer to this work as the TalkBank Project.</w:t>
      </w:r>
    </w:p>
    <w:p w14:paraId="58667963" w14:textId="7C7174A8" w:rsidR="005704AC" w:rsidRPr="00B20AC3" w:rsidRDefault="005704AC" w:rsidP="00F15E77">
      <w:pPr>
        <w:pStyle w:val="Heading2"/>
        <w:tabs>
          <w:tab w:val="clear" w:pos="576"/>
          <w:tab w:val="num" w:pos="-234"/>
        </w:tabs>
      </w:pPr>
      <w:bookmarkStart w:id="40" w:name="_Toc202190685"/>
      <w:r w:rsidRPr="00B20AC3">
        <w:t>Three Tools</w:t>
      </w:r>
      <w:bookmarkEnd w:id="35"/>
      <w:bookmarkEnd w:id="36"/>
      <w:bookmarkEnd w:id="37"/>
      <w:bookmarkEnd w:id="38"/>
      <w:bookmarkEnd w:id="40"/>
    </w:p>
    <w:p w14:paraId="48039D94" w14:textId="00C68065" w:rsidR="005704AC" w:rsidRPr="00B20AC3" w:rsidRDefault="005704AC" w:rsidP="0058297D">
      <w:r w:rsidRPr="00B20AC3">
        <w:t>The reasons for developing a computerized exchange system for language data are im</w:t>
      </w:r>
      <w:r w:rsidRPr="00B20AC3">
        <w:softHyphen/>
        <w:t>mediately obvious to anyone who has produced or analyzed transcripts. With such a sys</w:t>
      </w:r>
      <w:r w:rsidRPr="00B20AC3">
        <w:softHyphen/>
        <w:t>tem, we can:</w:t>
      </w:r>
      <w:r w:rsidR="0058297D">
        <w:t xml:space="preserve"> </w:t>
      </w:r>
      <w:r w:rsidRPr="00B20AC3">
        <w:t>automate the process of data analysis,</w:t>
      </w:r>
      <w:r w:rsidR="0058297D">
        <w:t xml:space="preserve"> </w:t>
      </w:r>
      <w:r w:rsidRPr="00B20AC3">
        <w:t>obtain better data in a consistent, fully-documented transcription system, and</w:t>
      </w:r>
      <w:r w:rsidR="0058297D">
        <w:t xml:space="preserve"> </w:t>
      </w:r>
      <w:r w:rsidRPr="00B20AC3">
        <w:t>provide more data for more children from more ages, speaking more languages.</w:t>
      </w:r>
    </w:p>
    <w:p w14:paraId="57AC9F46" w14:textId="45C5AC93" w:rsidR="0058297D" w:rsidRDefault="005704AC" w:rsidP="0058297D">
      <w:r w:rsidRPr="00B20AC3">
        <w:t xml:space="preserve">The </w:t>
      </w:r>
      <w:r w:rsidR="00445D86">
        <w:t>TalkBank</w:t>
      </w:r>
      <w:r w:rsidRPr="00B20AC3">
        <w:t xml:space="preserve"> </w:t>
      </w:r>
      <w:r w:rsidR="00AF224B">
        <w:t>Project</w:t>
      </w:r>
      <w:r w:rsidRPr="00B20AC3">
        <w:t xml:space="preserve"> has addressed each of these goals by developing three separate, but integrated, tools. The first tool is the </w:t>
      </w:r>
      <w:r w:rsidRPr="00B20AC3">
        <w:rPr>
          <w:caps/>
        </w:rPr>
        <w:t>chat</w:t>
      </w:r>
      <w:r w:rsidRPr="00B20AC3">
        <w:t xml:space="preserve"> transcription and coding format. The sec</w:t>
      </w:r>
      <w:r w:rsidRPr="00B20AC3">
        <w:softHyphen/>
        <w:t xml:space="preserve">ond tool is the </w:t>
      </w:r>
      <w:r w:rsidR="00AF224B">
        <w:t>CLAN</w:t>
      </w:r>
      <w:r w:rsidRPr="00B20AC3">
        <w:t xml:space="preserve"> analysis program, and the third tool is the database. These three tools are like the legs of a three-legged stool. The transcripts in the database have all been put into the </w:t>
      </w:r>
      <w:r w:rsidRPr="00B20AC3">
        <w:rPr>
          <w:caps/>
        </w:rPr>
        <w:t>chat</w:t>
      </w:r>
      <w:r w:rsidRPr="00B20AC3">
        <w:t xml:space="preserve"> transcription system. The program is designed to make full use of the </w:t>
      </w:r>
      <w:r w:rsidRPr="00B20AC3">
        <w:rPr>
          <w:caps/>
        </w:rPr>
        <w:t>chat</w:t>
      </w:r>
      <w:r w:rsidRPr="00B20AC3">
        <w:t xml:space="preserve"> format to facilitate a wide variety of searches and analyses. Many research groups are now using the </w:t>
      </w:r>
      <w:r w:rsidR="00AF224B">
        <w:t>CLAN</w:t>
      </w:r>
      <w:r w:rsidRPr="00B20AC3">
        <w:t xml:space="preserve"> programs to enter new data sets. Eventually, these new data sets will be available to other researchers as a part of the growing </w:t>
      </w:r>
      <w:r w:rsidR="00AF224B">
        <w:t>TalkBank</w:t>
      </w:r>
      <w:r w:rsidRPr="00B20AC3">
        <w:t xml:space="preserve"> database</w:t>
      </w:r>
      <w:r w:rsidR="00AF224B">
        <w:t>s</w:t>
      </w:r>
      <w:r w:rsidRPr="00B20AC3">
        <w:t xml:space="preserve">. In this way, </w:t>
      </w:r>
      <w:r w:rsidRPr="00B20AC3">
        <w:rPr>
          <w:caps/>
        </w:rPr>
        <w:t>chat</w:t>
      </w:r>
      <w:r w:rsidRPr="00B20AC3">
        <w:t>, CLAN,</w:t>
      </w:r>
      <w:r w:rsidR="00AF224B">
        <w:t xml:space="preserve"> and the database function as an integrated </w:t>
      </w:r>
      <w:r w:rsidRPr="00B20AC3">
        <w:t>set of tools.</w:t>
      </w:r>
      <w:r w:rsidR="00AF224B">
        <w:t xml:space="preserve"> </w:t>
      </w:r>
      <w:r w:rsidRPr="00B20AC3">
        <w:t xml:space="preserve">There are manuals for each of </w:t>
      </w:r>
      <w:r w:rsidR="00AF224B">
        <w:t>these</w:t>
      </w:r>
      <w:r w:rsidRPr="00B20AC3">
        <w:t xml:space="preserve"> </w:t>
      </w:r>
      <w:r w:rsidR="00AF224B">
        <w:t>TalkBank</w:t>
      </w:r>
      <w:r w:rsidRPr="00B20AC3">
        <w:t xml:space="preserve"> tools.  </w:t>
      </w:r>
    </w:p>
    <w:p w14:paraId="0F2C2045" w14:textId="5381EF69" w:rsidR="00AF224B" w:rsidRPr="00E64754" w:rsidRDefault="00AF224B" w:rsidP="0030520F">
      <w:pPr>
        <w:pStyle w:val="ListParagraph"/>
        <w:numPr>
          <w:ilvl w:val="3"/>
          <w:numId w:val="22"/>
        </w:numPr>
      </w:pPr>
      <w:r w:rsidRPr="00E64754">
        <w:t xml:space="preserve">Part 1 of the TalkBank </w:t>
      </w:r>
      <w:r w:rsidR="005704AC" w:rsidRPr="00E64754">
        <w:t>manual, which you are now reading, describes the conventions and pr</w:t>
      </w:r>
      <w:r w:rsidRPr="00E64754">
        <w:t>inciples of CHAT transcription.</w:t>
      </w:r>
    </w:p>
    <w:p w14:paraId="3ACA6D2E" w14:textId="3D018848" w:rsidR="00AF224B" w:rsidRPr="00E64754" w:rsidRDefault="00AF224B" w:rsidP="0030520F">
      <w:pPr>
        <w:pStyle w:val="ListParagraph"/>
      </w:pPr>
      <w:r w:rsidRPr="00E64754">
        <w:t>Part 2 describes the use of the basic CLAN computer pro</w:t>
      </w:r>
      <w:r w:rsidRPr="00E64754">
        <w:softHyphen/>
        <w:t>grams that you can use to transcribe, annotate, and analyze language interactions.</w:t>
      </w:r>
    </w:p>
    <w:p w14:paraId="7F248A32" w14:textId="0E76BA76" w:rsidR="00AF224B" w:rsidRPr="00E64754" w:rsidRDefault="00AF224B" w:rsidP="0030520F">
      <w:pPr>
        <w:pStyle w:val="ListParagraph"/>
      </w:pPr>
      <w:r w:rsidRPr="00E64754">
        <w:t>Part 3 describes the use of additional CLAN program for morphosyntactic analysis.</w:t>
      </w:r>
    </w:p>
    <w:p w14:paraId="22ED0A34" w14:textId="3CF6D851" w:rsidR="005704AC" w:rsidRPr="00E64754" w:rsidRDefault="00C47347" w:rsidP="0030520F">
      <w:pPr>
        <w:pStyle w:val="ListParagraph"/>
      </w:pPr>
      <w:r w:rsidRPr="00E64754">
        <w:t>The final section of the manuals, which describes the contents of the databases, is broken out as</w:t>
      </w:r>
      <w:r w:rsidR="00AF224B" w:rsidRPr="00E64754">
        <w:t xml:space="preserve"> a collection of </w:t>
      </w:r>
      <w:r w:rsidRPr="00E64754">
        <w:t>index and documentation files on the web</w:t>
      </w:r>
      <w:r w:rsidR="00AF224B" w:rsidRPr="00E64754">
        <w:t>.</w:t>
      </w:r>
      <w:r w:rsidRPr="00E64754">
        <w:t xml:space="preserve"> For example, if want to survey the shape of the Dutch child language corpora, you first go to </w:t>
      </w:r>
      <w:hyperlink r:id="rId24" w:history="1">
        <w:r w:rsidR="00F060A8" w:rsidRPr="00E64754">
          <w:rPr>
            <w:rStyle w:val="Hyperlink"/>
            <w:color w:val="auto"/>
            <w:u w:val="none"/>
          </w:rPr>
          <w:t>https://childes.talkbank.org</w:t>
        </w:r>
      </w:hyperlink>
      <w:r w:rsidR="00D55DB9" w:rsidRPr="00E64754">
        <w:t>. T</w:t>
      </w:r>
      <w:r w:rsidRPr="00E64754">
        <w:t xml:space="preserve">here is also a link to that site from the overall index at </w:t>
      </w:r>
      <w:hyperlink r:id="rId25" w:history="1">
        <w:r w:rsidR="00D55DB9" w:rsidRPr="00E64754">
          <w:rPr>
            <w:rStyle w:val="Hyperlink"/>
            <w:color w:val="auto"/>
            <w:u w:val="none"/>
          </w:rPr>
          <w:t>https://talkbank.org/</w:t>
        </w:r>
      </w:hyperlink>
      <w:r w:rsidR="00D55DB9" w:rsidRPr="00E64754">
        <w:t xml:space="preserve">. </w:t>
      </w:r>
      <w:r w:rsidRPr="00E64754">
        <w:t>From that homepage you click on **Index to Corpora** and then Dutch.  For there, you might want to read about the contents of the CLPF corpus for early phonological development in Dutch.  You then click on the CLPF link and it takes you to the fuller corpus description with photos from the contributors. From links on that page you can either browse the corpus, download the transcripts, or download the media.</w:t>
      </w:r>
    </w:p>
    <w:p w14:paraId="77704A85" w14:textId="6D4E6FCD" w:rsidR="000C4BCD" w:rsidRDefault="000C4BCD" w:rsidP="0058297D">
      <w:pPr>
        <w:ind w:firstLine="0"/>
      </w:pPr>
      <w:r>
        <w:t>In addition to these basic manual resources, there are these further facilities for learning CHAT and CLAN</w:t>
      </w:r>
      <w:r w:rsidR="00D955BE">
        <w:t>, all of which can be downloaded from the talkbank.org and childes.talkbank.org server sites</w:t>
      </w:r>
      <w:r>
        <w:t>:</w:t>
      </w:r>
      <w:r w:rsidR="00E64754">
        <w:t xml:space="preserve"> </w:t>
      </w:r>
      <w:r>
        <w:t xml:space="preserve">Nan Bernstein Ratner and Shelley Brundage have contributed a manual designed specifically for clinical practitioners called the SLP’s Guide </w:t>
      </w:r>
      <w:r>
        <w:lastRenderedPageBreak/>
        <w:t>to CLAN</w:t>
      </w:r>
      <w:r w:rsidR="00E64754">
        <w:t>; t</w:t>
      </w:r>
      <w:r>
        <w:t>here are versions of the manuals in Japanese and Chinese</w:t>
      </w:r>
      <w:r w:rsidR="00E64754">
        <w:t xml:space="preserve">; and </w:t>
      </w:r>
      <w:r>
        <w:t xml:space="preserve">Davida Fromm has produced </w:t>
      </w:r>
      <w:r w:rsidR="00D955BE">
        <w:t>a series of screencasts describing how to use basic features of CLAN.</w:t>
      </w:r>
    </w:p>
    <w:p w14:paraId="7AAD3BB6" w14:textId="2CC10D67" w:rsidR="005704AC" w:rsidRPr="00B20AC3" w:rsidRDefault="005704AC" w:rsidP="00F15E77">
      <w:pPr>
        <w:pStyle w:val="Heading2"/>
        <w:tabs>
          <w:tab w:val="clear" w:pos="576"/>
          <w:tab w:val="num" w:pos="-234"/>
        </w:tabs>
      </w:pPr>
      <w:bookmarkStart w:id="41" w:name="_Toc535578925"/>
      <w:bookmarkStart w:id="42" w:name="_Toc22189194"/>
      <w:bookmarkStart w:id="43" w:name="_Toc23652503"/>
      <w:bookmarkStart w:id="44" w:name="_Toc466064764"/>
      <w:bookmarkStart w:id="45" w:name="_Toc202190686"/>
      <w:r w:rsidRPr="00B20AC3">
        <w:t>Shaping CHAT</w:t>
      </w:r>
      <w:bookmarkEnd w:id="41"/>
      <w:bookmarkEnd w:id="42"/>
      <w:bookmarkEnd w:id="43"/>
      <w:bookmarkEnd w:id="44"/>
      <w:bookmarkEnd w:id="45"/>
    </w:p>
    <w:p w14:paraId="62D8B89D" w14:textId="15DFC88D" w:rsidR="005704AC" w:rsidRPr="00B20AC3" w:rsidRDefault="005704AC" w:rsidP="00F15E77">
      <w:r w:rsidRPr="00B20AC3">
        <w:t>We received a great deal of extremely helpful input during the years between 1984 and 1988 when the CHAT system was being formulated. Some of the most detailed comments came from George Allen, Elizabeth Bates, Nan Bernstein Ratner, Giuseppe Cappelli, An</w:t>
      </w:r>
      <w:r w:rsidRPr="00B20AC3">
        <w:softHyphen/>
        <w:t xml:space="preserve">nick De Houwer, Jane Desimone, Jane Edwards, Julia Evans, Judi Fenson, Paul Fletcher, Steven Gillis, Kristen Keefe, Mary MacWhinney, Jon Miller, Barbara Pan, Lucia Pfanner, Kim Plunkett, Kelley Sacco, Catherine Snow, Jeff Sokolov, Leonid Spektor, Joseph Stemberger, Frank Wijnen, and Antonio Zampolli. Comments developed in Edwards </w:t>
      </w:r>
      <w:r w:rsidR="0091524A">
        <w:fldChar w:fldCharType="begin"/>
      </w:r>
      <w:r w:rsidR="0041402C">
        <w:instrText xml:space="preserve"> ADDIN EN.CITE &lt;EndNote&gt;&lt;Cite ExcludeAuth="1"&gt;&lt;Author&gt;Edwards&lt;/Author&gt;&lt;Year&gt;1992&lt;/Year&gt;&lt;RecNum&gt;5123&lt;/RecNum&gt;&lt;DisplayText&gt;(1992)&lt;/DisplayText&gt;&lt;record&gt;&lt;rec-number&gt;5123&lt;/rec-number&gt;&lt;foreign-keys&gt;&lt;key app="EN" db-id="52vaaa5tzfdd95eteeoxztakw5e9a0awex2a" timestamp="1522422698" guid="d3c6d6b4-181e-4f13-8564-2c0713a51b27"&gt;5123&lt;/key&gt;&lt;/foreign-keys&gt;&lt;ref-type name="Journal Article"&gt;17&lt;/ref-type&gt;&lt;contributors&gt;&lt;authors&gt;&lt;author&gt;Edwards, J.&lt;/author&gt;&lt;/authors&gt;&lt;/contributors&gt;&lt;titles&gt;&lt;title&gt;Computer methods in child language research: four principles for the use of archived data&lt;/title&gt;&lt;secondary-title&gt;Journal of Child Language&lt;/secondary-title&gt;&lt;/titles&gt;&lt;periodical&gt;&lt;full-title&gt;Journal of Child Language&lt;/full-title&gt;&lt;/periodical&gt;&lt;pages&gt;435-458&lt;/pages&gt;&lt;volume&gt;19&lt;/volume&gt;&lt;keywords&gt;&lt;keyword&gt;CHILDES&lt;/keyword&gt;&lt;/keywords&gt;&lt;dates&gt;&lt;year&gt;1992&lt;/year&gt;&lt;/dates&gt;&lt;urls&gt;&lt;/urls&gt;&lt;/record&gt;&lt;/Cite&gt;&lt;/EndNote&gt;</w:instrText>
      </w:r>
      <w:r w:rsidR="0091524A">
        <w:fldChar w:fldCharType="separate"/>
      </w:r>
      <w:r w:rsidR="0091524A">
        <w:rPr>
          <w:noProof/>
        </w:rPr>
        <w:t>(1992)</w:t>
      </w:r>
      <w:r w:rsidR="0091524A">
        <w:fldChar w:fldCharType="end"/>
      </w:r>
      <w:r w:rsidRPr="00B20AC3">
        <w:t xml:space="preserve"> were useful in shaping core aspects of CHAT. George Allen </w:t>
      </w:r>
      <w:r w:rsidR="0091524A">
        <w:fldChar w:fldCharType="begin"/>
      </w:r>
      <w:r w:rsidR="0041402C">
        <w:instrText xml:space="preserve"> ADDIN EN.CITE &lt;EndNote&gt;&lt;Cite ExcludeAuth="1"&gt;&lt;Author&gt;Allen&lt;/Author&gt;&lt;Year&gt;1988&lt;/Year&gt;&lt;RecNum&gt;42&lt;/RecNum&gt;&lt;DisplayText&gt;(1988)&lt;/DisplayText&gt;&lt;record&gt;&lt;rec-number&gt;42&lt;/rec-number&gt;&lt;foreign-keys&gt;&lt;key app="EN" db-id="52vaaa5tzfdd95eteeoxztakw5e9a0awex2a" timestamp="1522422506" guid="73717118-e3e2-40e6-a41b-ea6f677307f0"&gt;42&lt;/key&gt;&lt;/foreign-keys&gt;&lt;ref-type name="Journal Article"&gt;17&lt;/ref-type&gt;&lt;contributors&gt;&lt;authors&gt;&lt;author&gt;Allen, G. D.&lt;/author&gt;&lt;/authors&gt;&lt;/contributors&gt;&lt;titles&gt;&lt;title&gt;The PHONASCII system&lt;/title&gt;&lt;secondary-title&gt;Journal of the International Phonetic Association&lt;/secondary-title&gt;&lt;/titles&gt;&lt;periodical&gt;&lt;full-title&gt;Journal of the International Phonetic Association&lt;/full-title&gt;&lt;/periodical&gt;&lt;pages&gt;9-25&lt;/pages&gt;&lt;volume&gt;18&lt;/volume&gt;&lt;keywords&gt;&lt;keyword&gt;CHILDES phonology&lt;/keyword&gt;&lt;/keywords&gt;&lt;dates&gt;&lt;year&gt;1988&lt;/year&gt;&lt;/dates&gt;&lt;urls&gt;&lt;/urls&gt;&lt;/record&gt;&lt;/Cite&gt;&lt;/EndNote&gt;</w:instrText>
      </w:r>
      <w:r w:rsidR="0091524A">
        <w:fldChar w:fldCharType="separate"/>
      </w:r>
      <w:r w:rsidR="0091524A">
        <w:rPr>
          <w:noProof/>
        </w:rPr>
        <w:t>(1988)</w:t>
      </w:r>
      <w:r w:rsidR="0091524A">
        <w:fldChar w:fldCharType="end"/>
      </w:r>
      <w:r w:rsidRPr="00B20AC3">
        <w:t xml:space="preserve"> helped developed the UNIBET and PHO</w:t>
      </w:r>
      <w:r w:rsidRPr="00B20AC3">
        <w:softHyphen/>
        <w:t xml:space="preserve">NASCII systems. The workers in the LIPPS Group </w:t>
      </w:r>
      <w:r w:rsidR="0091524A">
        <w:fldChar w:fldCharType="begin"/>
      </w:r>
      <w:r w:rsidR="0041402C">
        <w:instrText xml:space="preserve"> ADDIN EN.CITE &lt;EndNote&gt;&lt;Cite&gt;&lt;Author&gt;LIPPS&lt;/Author&gt;&lt;Year&gt;2000&lt;/Year&gt;&lt;RecNum&gt;7151&lt;/RecNum&gt;&lt;DisplayText&gt;(LIPPS, 2000)&lt;/DisplayText&gt;&lt;record&gt;&lt;rec-number&gt;7151&lt;/rec-number&gt;&lt;foreign-keys&gt;&lt;key app="EN" db-id="52vaaa5tzfdd95eteeoxztakw5e9a0awex2a" timestamp="1522422770" guid="5b86fe08-d4d9-4917-847f-b3f7726f0cc6"&gt;7151&lt;/key&gt;&lt;/foreign-keys&gt;&lt;ref-type name="Journal Article"&gt;17&lt;/ref-type&gt;&lt;contributors&gt;&lt;authors&gt;&lt;author&gt;LIPPS&lt;/author&gt;&lt;/authors&gt;&lt;secondary-authors&gt;&lt;author&gt;The LIPPS group&lt;/author&gt;&lt;/secondary-authors&gt;&lt;/contributors&gt;&lt;titles&gt;&lt;title&gt;The LIDES manual: A document for preparing and analysing language interaction data&lt;/title&gt;&lt;secondary-title&gt;International Journal of Bilingualism&lt;/secondary-title&gt;&lt;/titles&gt;&lt;periodical&gt;&lt;full-title&gt;International Journal of Bilingualism&lt;/full-title&gt;&lt;/periodical&gt;&lt;pages&gt;1-64&lt;/pages&gt;&lt;volume&gt;4&lt;/volume&gt;&lt;keywords&gt;&lt;keyword&gt;CHILDES&lt;/keyword&gt;&lt;/keywords&gt;&lt;dates&gt;&lt;year&gt;2000&lt;/year&gt;&lt;/dates&gt;&lt;urls&gt;&lt;/urls&gt;&lt;/record&gt;&lt;/Cite&gt;&lt;/EndNote&gt;</w:instrText>
      </w:r>
      <w:r w:rsidR="0091524A">
        <w:fldChar w:fldCharType="separate"/>
      </w:r>
      <w:r w:rsidR="0091524A">
        <w:rPr>
          <w:noProof/>
        </w:rPr>
        <w:t>(LIPPS, 2000)</w:t>
      </w:r>
      <w:r w:rsidR="0091524A">
        <w:fldChar w:fldCharType="end"/>
      </w:r>
      <w:r w:rsidRPr="00B20AC3">
        <w:t xml:space="preserve"> have developed extensions of CHAT to cover code-switching phenomena. Adaptations of CHAT to deal with data on disfluencies are developed in Bernstein-Ratner, Rooney, and MacWhinney </w:t>
      </w:r>
      <w:r w:rsidR="0091524A">
        <w:fldChar w:fldCharType="begin"/>
      </w:r>
      <w:r w:rsidR="0041402C">
        <w:instrText xml:space="preserve"> ADDIN EN.CITE &lt;EndNote&gt;&lt;Cite ExcludeAuth="1"&gt;&lt;Author&gt;Bernstein Ratner&lt;/Author&gt;&lt;Year&gt;1996&lt;/Year&gt;&lt;RecNum&gt;10931&lt;/RecNum&gt;&lt;DisplayText&gt;(1996)&lt;/DisplayText&gt;&lt;record&gt;&lt;rec-number&gt;10931&lt;/rec-number&gt;&lt;foreign-keys&gt;&lt;key app="EN" db-id="52vaaa5tzfdd95eteeoxztakw5e9a0awex2a" timestamp="1522423068" guid="7b779682-758f-418a-ad40-4e8e3e56a814"&gt;10931&lt;/key&gt;&lt;key app="ENWeb" db-id=""&gt;0&lt;/key&gt;&lt;/foreign-keys&gt;&lt;ref-type name="Journal Article"&gt;17&lt;/ref-type&gt;&lt;contributors&gt;&lt;authors&gt;&lt;author&gt;Bernstein Ratner, Nan&lt;/author&gt;&lt;author&gt;Rooney, B.&lt;/author&gt;&lt;author&gt;MacWhinney, Brian&lt;/author&gt;&lt;/authors&gt;&lt;/contributors&gt;&lt;titles&gt;&lt;title&gt;Analysis of stuttering using CHILDES and CLAN&lt;/title&gt;&lt;secondary-title&gt;Clinical Linguistics and Phonetics&lt;/secondary-title&gt;&lt;tertiary-title&gt;Stuttering&lt;/tertiary-title&gt;&lt;/titles&gt;&lt;periodical&gt;&lt;full-title&gt;Clinical Linguistics and Phonetics&lt;/full-title&gt;&lt;/periodical&gt;&lt;pages&gt;169-188&lt;/pages&gt;&lt;volume&gt;10&lt;/volume&gt;&lt;number&gt;3&lt;/number&gt;&lt;keywords&gt;&lt;keyword&gt;Fluency&lt;/keyword&gt;&lt;/keywords&gt;&lt;dates&gt;&lt;year&gt;1996&lt;/year&gt;&lt;/dates&gt;&lt;isbn&gt;02699206&lt;/isbn&gt;&lt;urls&gt;&lt;related-urls&gt;&lt;url&gt;https://psyling.talkbank.org/years/1996/stuttering.pdf&lt;/url&gt;&lt;/related-urls&gt;&lt;/urls&gt;&lt;remote-database-name&gt;edsbl&lt;/remote-database-name&gt;&lt;remote-database-provider&gt;EBSCOhost&lt;/remote-database-provider&gt;&lt;language&gt;English&lt;/language&gt;&lt;/record&gt;&lt;/Cite&gt;&lt;/EndNote&gt;</w:instrText>
      </w:r>
      <w:r w:rsidR="0091524A">
        <w:fldChar w:fldCharType="separate"/>
      </w:r>
      <w:r w:rsidR="0091524A">
        <w:rPr>
          <w:noProof/>
        </w:rPr>
        <w:t>(1996)</w:t>
      </w:r>
      <w:r w:rsidR="0091524A">
        <w:fldChar w:fldCharType="end"/>
      </w:r>
      <w:r w:rsidRPr="00B20AC3">
        <w:t xml:space="preserve">. The exercises in </w:t>
      </w:r>
      <w:r w:rsidR="00D955BE">
        <w:t>the CLAN manual are based on</w:t>
      </w:r>
      <w:r w:rsidRPr="00B20AC3">
        <w:t xml:space="preserve"> materials originally de</w:t>
      </w:r>
      <w:r w:rsidRPr="00B20AC3">
        <w:softHyphen/>
        <w:t xml:space="preserve">veloped by Barbara Pan for Chapter 2 of Sokolov &amp; Snow </w:t>
      </w:r>
      <w:r w:rsidR="0091524A">
        <w:fldChar w:fldCharType="begin"/>
      </w:r>
      <w:r w:rsidR="0041402C">
        <w:instrText xml:space="preserve"> ADDIN EN.CITE &lt;EndNote&gt;&lt;Cite ExcludeAuth="1"&gt;&lt;Author&gt;Sokolov&lt;/Author&gt;&lt;Year&gt;1994&lt;/Year&gt;&lt;RecNum&gt;4530&lt;/RecNum&gt;&lt;DisplayText&gt;(1994)&lt;/DisplayText&gt;&lt;record&gt;&lt;rec-number&gt;4530&lt;/rec-number&gt;&lt;foreign-keys&gt;&lt;key app="EN" db-id="52vaaa5tzfdd95eteeoxztakw5e9a0awex2a" timestamp="1522422674" guid="5fa2f356-f50d-4ea0-8b39-f4f9faf2442b"&gt;4530&lt;/key&gt;&lt;/foreign-keys&gt;&lt;ref-type name="Edited Book"&gt;28&lt;/ref-type&gt;&lt;contributors&gt;&lt;authors&gt;&lt;author&gt;Sokolov, J. L.&lt;/author&gt;&lt;author&gt;Snow, C.&lt;/author&gt;&lt;/authors&gt;&lt;/contributors&gt;&lt;titles&gt;&lt;title&gt;Handbook of Research in Language Development using CHILDES&lt;/title&gt;&lt;/titles&gt;&lt;keywords&gt;&lt;keyword&gt;CHILDES&lt;/keyword&gt;&lt;/keywords&gt;&lt;dates&gt;&lt;year&gt;1994&lt;/year&gt;&lt;/dates&gt;&lt;pub-location&gt;Hillsdale, NJ&lt;/pub-location&gt;&lt;publisher&gt;Erlbaum&lt;/publisher&gt;&lt;urls&gt;&lt;/urls&gt;&lt;/record&gt;&lt;/Cite&gt;&lt;/EndNote&gt;</w:instrText>
      </w:r>
      <w:r w:rsidR="0091524A">
        <w:fldChar w:fldCharType="separate"/>
      </w:r>
      <w:r w:rsidR="0091524A">
        <w:rPr>
          <w:noProof/>
        </w:rPr>
        <w:t>(1994)</w:t>
      </w:r>
      <w:r w:rsidR="0091524A">
        <w:fldChar w:fldCharType="end"/>
      </w:r>
    </w:p>
    <w:p w14:paraId="0D14612D" w14:textId="658C2EAF" w:rsidR="005704AC" w:rsidRPr="00B20AC3" w:rsidRDefault="005704AC" w:rsidP="006A4CCC">
      <w:r w:rsidRPr="00B20AC3">
        <w:t>In the period between 2001 and 2004, we converted much of the CHILDES system to work with the new XML Internet data format.  This work was begun by Romeo Anghelache and completed by Franklin Chen. Support for this major reformatting and the related tightening of the CHAT format came from the NSF TalkBank Infrastructure project which involved a major collaboration with Steven Bird and Mark Liberman of the Linguistic Data Consortium.</w:t>
      </w:r>
    </w:p>
    <w:p w14:paraId="61E0A6F4" w14:textId="754567B6" w:rsidR="005704AC" w:rsidRPr="00B20AC3" w:rsidRDefault="005704AC" w:rsidP="00F15E77">
      <w:pPr>
        <w:pStyle w:val="Heading2"/>
        <w:tabs>
          <w:tab w:val="clear" w:pos="576"/>
          <w:tab w:val="num" w:pos="-234"/>
        </w:tabs>
      </w:pPr>
      <w:bookmarkStart w:id="46" w:name="_Toc535578927"/>
      <w:bookmarkStart w:id="47" w:name="_Toc22189196"/>
      <w:bookmarkStart w:id="48" w:name="_Toc23652505"/>
      <w:bookmarkStart w:id="49" w:name="_Toc466064766"/>
      <w:bookmarkStart w:id="50" w:name="_Toc202190687"/>
      <w:r w:rsidRPr="00B20AC3">
        <w:t>Constructing the Database</w:t>
      </w:r>
      <w:bookmarkEnd w:id="46"/>
      <w:bookmarkEnd w:id="47"/>
      <w:bookmarkEnd w:id="48"/>
      <w:bookmarkEnd w:id="49"/>
      <w:bookmarkEnd w:id="50"/>
    </w:p>
    <w:p w14:paraId="63DB2905" w14:textId="2B79EB4F" w:rsidR="005704AC" w:rsidRPr="00B20AC3" w:rsidRDefault="005704AC" w:rsidP="00F15E77">
      <w:r w:rsidRPr="00B20AC3">
        <w:t xml:space="preserve">The primary reason for the success of the </w:t>
      </w:r>
      <w:r w:rsidR="00445D86">
        <w:t>TalkBank</w:t>
      </w:r>
      <w:r w:rsidRPr="00B20AC3">
        <w:t xml:space="preserve"> database</w:t>
      </w:r>
      <w:r w:rsidR="00445D86">
        <w:t>s</w:t>
      </w:r>
      <w:r w:rsidRPr="00B20AC3">
        <w:t xml:space="preserve"> has been the generosity of over </w:t>
      </w:r>
      <w:r w:rsidR="00445D86">
        <w:t>300</w:t>
      </w:r>
      <w:r w:rsidRPr="00B20AC3">
        <w:t xml:space="preserve"> researchers who have contributed their corpora. Each of these corpora represents hundreds, often thousands, of hours spent in careful collection, tran</w:t>
      </w:r>
      <w:r w:rsidRPr="00B20AC3">
        <w:softHyphen/>
        <w:t>scription, and checking of data. All researchers in child language should be proud of the way researchers have generously shared their valuable data with the whole research com</w:t>
      </w:r>
      <w:r w:rsidRPr="00B20AC3">
        <w:softHyphen/>
        <w:t>munity. The growing size of the database for language impairments, adult aphasia, and sec</w:t>
      </w:r>
      <w:r w:rsidRPr="00B20AC3">
        <w:softHyphen/>
        <w:t>ond-language acquisition indicates that these related areas have also begun to understand the value of data sharing.</w:t>
      </w:r>
    </w:p>
    <w:p w14:paraId="4301AF38" w14:textId="7F44FADB" w:rsidR="005704AC" w:rsidRPr="00B20AC3" w:rsidRDefault="005704AC" w:rsidP="00F15E77">
      <w:r w:rsidRPr="00B20AC3">
        <w:t xml:space="preserve">Many of the corpora contributed to the system were transcribed before the formulation of CHAT. In order to create a uniform database, we had to reformat these corpora into CHAT. Jane Desimone, Mary MacWhinney, Jane Morrison, Kim Roth, Kelley Sacco, </w:t>
      </w:r>
      <w:r w:rsidR="004560BD">
        <w:t>Lillian Jar</w:t>
      </w:r>
      <w:r w:rsidR="00C47347">
        <w:t xml:space="preserve">old, Anthony Kelly, Andrew Yankes, </w:t>
      </w:r>
      <w:r w:rsidRPr="00B20AC3">
        <w:t>and Gergely Sikuta worked many long hours on this task. Steven Gillis, Helmut Feldweg, Susan Powers, and Heike Behrens supervised a parallel effort with the German and Dutch data sets.</w:t>
      </w:r>
    </w:p>
    <w:p w14:paraId="32ABC977" w14:textId="77777777" w:rsidR="005704AC" w:rsidRPr="00B20AC3" w:rsidRDefault="005704AC" w:rsidP="00F15E77">
      <w:r w:rsidRPr="00B20AC3">
        <w:t>Because of the continually changing shape of the programs and the database, keeping this manual up to date has been an ongoing activity. In this process, I received help from Mike Blackwell, Julia Evans, Kris Loh, Mary MacWhinney, Lucy Hewson, Kelley Sacco, and Gergely Sikuta. Barbara Pan, Jeff Sokolov, and Pam Rollins also provided a reading of the final draft of the 1995 version of the manual.</w:t>
      </w:r>
    </w:p>
    <w:p w14:paraId="035CB712" w14:textId="5D57CB28" w:rsidR="005704AC" w:rsidRPr="00B20AC3" w:rsidRDefault="00D955BE" w:rsidP="00F15E77">
      <w:pPr>
        <w:pStyle w:val="Heading2"/>
        <w:tabs>
          <w:tab w:val="clear" w:pos="576"/>
          <w:tab w:val="num" w:pos="-234"/>
        </w:tabs>
      </w:pPr>
      <w:bookmarkStart w:id="51" w:name="_Toc202190688"/>
      <w:r>
        <w:lastRenderedPageBreak/>
        <w:t>Dissemination</w:t>
      </w:r>
      <w:bookmarkEnd w:id="51"/>
    </w:p>
    <w:p w14:paraId="58FDC4A2" w14:textId="4BE5B7CC" w:rsidR="005704AC" w:rsidRPr="00B20AC3" w:rsidRDefault="005704AC" w:rsidP="00F15E77">
      <w:r w:rsidRPr="00B20AC3">
        <w:t xml:space="preserve">Since the beginning of the project, Catherine Snow has continually played a pivotal role in shaping policy, building the database, organizing workshops, and determining the shape of </w:t>
      </w:r>
      <w:r w:rsidRPr="00B20AC3">
        <w:rPr>
          <w:caps/>
        </w:rPr>
        <w:t>chat</w:t>
      </w:r>
      <w:r w:rsidRPr="00B20AC3">
        <w:t xml:space="preserve"> and CLAN. Catherine Snow collaborated with Jeffrey Sokolov, Pam Rollins, and Barbara Pan to construct a series of tutorial exercises and demonstration analyses that ap</w:t>
      </w:r>
      <w:r w:rsidRPr="00B20AC3">
        <w:softHyphen/>
        <w:t xml:space="preserve">peared in Sokolov &amp; Snow </w:t>
      </w:r>
      <w:r w:rsidR="0091524A">
        <w:fldChar w:fldCharType="begin"/>
      </w:r>
      <w:r w:rsidR="0041402C">
        <w:instrText xml:space="preserve"> ADDIN EN.CITE &lt;EndNote&gt;&lt;Cite ExcludeAuth="1"&gt;&lt;Author&gt;Sokolov&lt;/Author&gt;&lt;Year&gt;1994&lt;/Year&gt;&lt;RecNum&gt;4530&lt;/RecNum&gt;&lt;DisplayText&gt;(1994)&lt;/DisplayText&gt;&lt;record&gt;&lt;rec-number&gt;4530&lt;/rec-number&gt;&lt;foreign-keys&gt;&lt;key app="EN" db-id="52vaaa5tzfdd95eteeoxztakw5e9a0awex2a" timestamp="1522422674" guid="5fa2f356-f50d-4ea0-8b39-f4f9faf2442b"&gt;4530&lt;/key&gt;&lt;/foreign-keys&gt;&lt;ref-type name="Edited Book"&gt;28&lt;/ref-type&gt;&lt;contributors&gt;&lt;authors&gt;&lt;author&gt;Sokolov, J. L.&lt;/author&gt;&lt;author&gt;Snow, C.&lt;/author&gt;&lt;/authors&gt;&lt;/contributors&gt;&lt;titles&gt;&lt;title&gt;Handbook of Research in Language Development using CHILDES&lt;/title&gt;&lt;/titles&gt;&lt;keywords&gt;&lt;keyword&gt;CHILDES&lt;/keyword&gt;&lt;/keywords&gt;&lt;dates&gt;&lt;year&gt;1994&lt;/year&gt;&lt;/dates&gt;&lt;pub-location&gt;Hillsdale, NJ&lt;/pub-location&gt;&lt;publisher&gt;Erlbaum&lt;/publisher&gt;&lt;urls&gt;&lt;/urls&gt;&lt;/record&gt;&lt;/Cite&gt;&lt;/EndNote&gt;</w:instrText>
      </w:r>
      <w:r w:rsidR="0091524A">
        <w:fldChar w:fldCharType="separate"/>
      </w:r>
      <w:r w:rsidR="0091524A">
        <w:rPr>
          <w:noProof/>
        </w:rPr>
        <w:t>(1994)</w:t>
      </w:r>
      <w:r w:rsidR="0091524A">
        <w:fldChar w:fldCharType="end"/>
      </w:r>
      <w:r w:rsidRPr="00B20AC3">
        <w:t>. Those exercises form the basis for similar tutorial sec</w:t>
      </w:r>
      <w:r w:rsidRPr="00B20AC3">
        <w:softHyphen/>
        <w:t>tions in the current manual. Catherine Snow has contributed six major corpora to the database and has conducted CHILDES workshops in a dozen countries.</w:t>
      </w:r>
    </w:p>
    <w:p w14:paraId="1A6D5811" w14:textId="77777777" w:rsidR="005704AC" w:rsidRDefault="005704AC" w:rsidP="00F15E77">
      <w:r w:rsidRPr="00B20AC3">
        <w:t>Several other colleagues have helped disseminate the CHILDES system through work</w:t>
      </w:r>
      <w:r w:rsidRPr="00B20AC3">
        <w:softHyphen/>
        <w:t>shops, visits, and Internet facilities. Hidetosi Sirai established a CHILDES file server mir</w:t>
      </w:r>
      <w:r w:rsidRPr="00B20AC3">
        <w:softHyphen/>
        <w:t>ror at Chukyo University in Japan and Steven Gillis established a mirror at the University of Antwerp. Steven Gillis, Kim Plunkett, Johannes Wagner, and Sven Strömqvist helped propagate the CHILDES system at universities in Northern and Central Europe. Susanne Miyata has brought together a vital group of child language researchers using CHILDES to study the acquisition of Japanese and has supervised the translation of the current manual into Japanese. In Italy, Elena Pizzuto organized symposia for developing the CHILDES sys</w:t>
      </w:r>
      <w:r w:rsidRPr="00B20AC3">
        <w:softHyphen/>
        <w:t>tem and has supervised the translation of the manual into Italian. Magdalena Smoczynska in Krakow and Wolfgang Dressler in Vienna have helped new researchers who are learning to use CHILDES for languages spoken in Eastern Europe. Miquel Serra has sup</w:t>
      </w:r>
      <w:r w:rsidRPr="00B20AC3">
        <w:softHyphen/>
        <w:t>ported a series of CHILDES workshops in Barcelona. Zhou Jing organized a workshop in Nanjing and Chien-ju Chang organized a workshop in Taipei.</w:t>
      </w:r>
    </w:p>
    <w:p w14:paraId="729BE652" w14:textId="73E0838D" w:rsidR="00D955BE" w:rsidRDefault="00D955BE" w:rsidP="00F15E77">
      <w:r>
        <w:t xml:space="preserve">The establishment and promotion of additional segments of TalkBank now relies on a wide array of inputs. Yvan Rose has spearheaded the creation of PhonBank. Nan Bernstein Ratner has led the development of FluencyBank.  Audrey Holland, Davida Fromm, and Margie Forbes have worked to create AphasiaBank. Johannes Wagner has created SamtaleBank and segments of CABank.  </w:t>
      </w:r>
      <w:r w:rsidR="00C93282">
        <w:t>Jerry Goldman developed the SCOTUS segment of CABank. Roy Pea contributed to the development of ClassBank. Within each of these communities, scores of other scholars have helped with donations of corpora, analyses, and ideas.</w:t>
      </w:r>
    </w:p>
    <w:p w14:paraId="6FD83626" w14:textId="28EDAB38" w:rsidR="005704AC" w:rsidRPr="00B20AC3" w:rsidRDefault="005704AC" w:rsidP="00F15E77">
      <w:pPr>
        <w:pStyle w:val="Heading2"/>
        <w:tabs>
          <w:tab w:val="clear" w:pos="576"/>
          <w:tab w:val="num" w:pos="-234"/>
        </w:tabs>
      </w:pPr>
      <w:bookmarkStart w:id="52" w:name="_Toc535578929"/>
      <w:bookmarkStart w:id="53" w:name="_Toc22189198"/>
      <w:bookmarkStart w:id="54" w:name="_Toc23652507"/>
      <w:bookmarkStart w:id="55" w:name="_Toc466064768"/>
      <w:bookmarkStart w:id="56" w:name="_Toc202190689"/>
      <w:r w:rsidRPr="00B20AC3">
        <w:t>Funding</w:t>
      </w:r>
      <w:bookmarkEnd w:id="52"/>
      <w:bookmarkEnd w:id="53"/>
      <w:bookmarkEnd w:id="54"/>
      <w:bookmarkEnd w:id="55"/>
      <w:bookmarkEnd w:id="56"/>
    </w:p>
    <w:p w14:paraId="54A255ED" w14:textId="19DB7892" w:rsidR="005704AC" w:rsidRPr="00B20AC3" w:rsidRDefault="005704AC" w:rsidP="00F15E77">
      <w:r w:rsidRPr="00B20AC3">
        <w:t>From 1984 to 1988, the John D. and Catherine T. MacArthur Foundation supported the CHILDES Project. In 1988, the National Science Foundation provided an equipment grant that allowed us to put the database on the Internet a</w:t>
      </w:r>
      <w:r w:rsidR="000C4BCD">
        <w:t>nd on CD-ROMs. From 1989</w:t>
      </w:r>
      <w:r w:rsidRPr="00B20AC3">
        <w:t xml:space="preserve">, the </w:t>
      </w:r>
      <w:r w:rsidR="000C4BCD">
        <w:t xml:space="preserve">CHILDES </w:t>
      </w:r>
      <w:r w:rsidRPr="00B20AC3">
        <w:t>project has been supported by an ongoing grant from the National Insti</w:t>
      </w:r>
      <w:r w:rsidRPr="00B20AC3">
        <w:softHyphen/>
        <w:t>tutes of Health (NICHHD). In 1998, the National Science Foundation Linguistics Program provided additional support to improve the programs for morphosyntactic analysis of the database. In 1999, NSF funded the TalkBank project. In 2002, NSF provided support for the development of the GRASP system for parsing of the corpora.  In 2002, NIH provided additional support for the development of PhonBank for child language phonology and AphasiaBank for the study of communication in aphasia.</w:t>
      </w:r>
      <w:r w:rsidR="00C47347">
        <w:t xml:space="preserve"> </w:t>
      </w:r>
      <w:r w:rsidR="000C4BCD">
        <w:t>Currently (2017), NICHD is providing support for CHILDES and PhonBank; NIDCD provides support for AphasiaBank and FluencyBank, NSF provides support for HomeBank and FluencyBank, and NEH provides support for LangBank.</w:t>
      </w:r>
      <w:r w:rsidR="00C93282">
        <w:t xml:space="preserve"> Beginning in 2014, TalkBank also became a </w:t>
      </w:r>
      <w:r w:rsidR="00C93282">
        <w:lastRenderedPageBreak/>
        <w:t xml:space="preserve">member of the CLARIN federation (clarin.eu), a system designed to coordinate resources for language computation in the Humanities and Social Sciences.  </w:t>
      </w:r>
    </w:p>
    <w:p w14:paraId="72C74454" w14:textId="02B8437E" w:rsidR="005704AC" w:rsidRPr="00B20AC3" w:rsidRDefault="005704AC" w:rsidP="00F15E77">
      <w:pPr>
        <w:pStyle w:val="Heading2"/>
        <w:tabs>
          <w:tab w:val="clear" w:pos="576"/>
          <w:tab w:val="num" w:pos="-234"/>
        </w:tabs>
      </w:pPr>
      <w:bookmarkStart w:id="57" w:name="_Toc535578930"/>
      <w:bookmarkStart w:id="58" w:name="_Toc22189199"/>
      <w:bookmarkStart w:id="59" w:name="_Toc23652508"/>
      <w:bookmarkStart w:id="60" w:name="_Toc466064769"/>
      <w:bookmarkStart w:id="61" w:name="_Toc202190690"/>
      <w:r w:rsidRPr="00B20AC3">
        <w:t xml:space="preserve">How to Use </w:t>
      </w:r>
      <w:bookmarkEnd w:id="57"/>
      <w:bookmarkEnd w:id="58"/>
      <w:bookmarkEnd w:id="59"/>
      <w:r w:rsidRPr="00B20AC3">
        <w:t>These Manuals</w:t>
      </w:r>
      <w:bookmarkEnd w:id="60"/>
      <w:bookmarkEnd w:id="61"/>
    </w:p>
    <w:p w14:paraId="3699EF97" w14:textId="77FEAEBF" w:rsidR="005704AC" w:rsidRPr="00B20AC3" w:rsidRDefault="005704AC" w:rsidP="00F15E77">
      <w:r w:rsidRPr="00B20AC3">
        <w:t xml:space="preserve">Each of the three parts of the </w:t>
      </w:r>
      <w:r w:rsidR="000C4BCD">
        <w:t>TalkBank</w:t>
      </w:r>
      <w:r w:rsidRPr="00B20AC3">
        <w:t xml:space="preserve"> system is described in separate </w:t>
      </w:r>
      <w:r w:rsidR="000C4BCD">
        <w:t xml:space="preserve">sections of the TalkBank </w:t>
      </w:r>
      <w:r w:rsidRPr="00B20AC3">
        <w:t xml:space="preserve">manual.  The CHAT manual describes the conventions and principles of CHAT transcription. The CLAN manual describes the use of the editor and the analytic commands. The </w:t>
      </w:r>
      <w:r w:rsidR="00F61557">
        <w:t>MOR</w:t>
      </w:r>
      <w:r w:rsidRPr="00B20AC3">
        <w:t xml:space="preserve"> manual </w:t>
      </w:r>
      <w:r w:rsidR="00F61557">
        <w:t>describes the programs used to create the %mor line for morphological analysis and the %gra line for grammatical dependency analysis</w:t>
      </w:r>
      <w:r w:rsidRPr="00B20AC3">
        <w:t>.</w:t>
      </w:r>
    </w:p>
    <w:p w14:paraId="0F1AA6FD" w14:textId="58F9C480" w:rsidR="005704AC" w:rsidRPr="00B20AC3" w:rsidRDefault="005704AC" w:rsidP="00F61557">
      <w:r w:rsidRPr="00B20AC3">
        <w:t xml:space="preserve">To learn the </w:t>
      </w:r>
      <w:r w:rsidR="000C4BCD">
        <w:t>TalkBank</w:t>
      </w:r>
      <w:r w:rsidRPr="00B20AC3">
        <w:t xml:space="preserve"> system, you should begin by downloading and installing the CLAN program.  Next, you should download and start to read the current manual (CHAT Manual) and the CLAN manual</w:t>
      </w:r>
      <w:r w:rsidR="00C93282">
        <w:t xml:space="preserve"> (Part 2 of the TalkBank manual)</w:t>
      </w:r>
      <w:r w:rsidRPr="00B20AC3">
        <w:t xml:space="preserve">.  Before proceeding too far into the CHAT manual, you will want to walk through the tutorial section at the beginning of the </w:t>
      </w:r>
      <w:r w:rsidR="00F61557">
        <w:t>CLAN</w:t>
      </w:r>
      <w:r w:rsidRPr="00B20AC3">
        <w:t xml:space="preserve"> manual.</w:t>
      </w:r>
      <w:r w:rsidR="000C4BCD">
        <w:t xml:space="preserve"> </w:t>
      </w:r>
      <w:r w:rsidRPr="00B20AC3">
        <w:t xml:space="preserve"> After finishing the tutorial, try working a bit with each of the CLAN commands to get a feel for the overall scope of the system. You can then learn more about CHAT by transcribing a small sample of your data in a short test file. Run the CHECK program at frequent intervals to verify the accuracy of your coding. Once you have fin</w:t>
      </w:r>
      <w:r w:rsidRPr="00B20AC3">
        <w:softHyphen/>
        <w:t>ished transcribing a small segment of your data, try out the various analysis pro</w:t>
      </w:r>
      <w:r w:rsidRPr="00B20AC3">
        <w:softHyphen/>
        <w:t>grams you plan to use, to make sure that they provide the types of results you need for your work.</w:t>
      </w:r>
    </w:p>
    <w:p w14:paraId="6232E78A" w14:textId="16D27B13" w:rsidR="005704AC" w:rsidRPr="00B20AC3" w:rsidRDefault="005704AC" w:rsidP="00F15E77">
      <w:r w:rsidRPr="00B20AC3">
        <w:t xml:space="preserve">If you are primarily interested in analyzing data already stored in </w:t>
      </w:r>
      <w:r w:rsidR="00C93282">
        <w:t>TalkBank</w:t>
      </w:r>
      <w:r w:rsidRPr="00B20AC3">
        <w:t>, you do not need to learn the CHAT transcription format in much detail and you will only need to use the editor to open and read files. In that case, you may wish to focus your efforts on learning to use the CLAN programs. If you plan to transcribe new data, then you also need to work with the current manual to learn to use CHAT.</w:t>
      </w:r>
    </w:p>
    <w:p w14:paraId="7C2DFB1C" w14:textId="23C84665" w:rsidR="005704AC" w:rsidRPr="00B20AC3" w:rsidRDefault="005704AC" w:rsidP="00F15E77">
      <w:r w:rsidRPr="00B20AC3">
        <w:t>Teachers will also want to pay particular attention to the sections of the CLAN manual that present a tutorial introduction. Using some of the examples given there, you can construct additional materials to encourage students to explore the database to</w:t>
      </w:r>
      <w:r w:rsidR="00C93282">
        <w:t xml:space="preserve"> test out particular hypotheses</w:t>
      </w:r>
      <w:r w:rsidRPr="00B20AC3">
        <w:t>.</w:t>
      </w:r>
    </w:p>
    <w:p w14:paraId="36C4BF50" w14:textId="189936D9" w:rsidR="005704AC" w:rsidRPr="00B20AC3" w:rsidRDefault="005704AC" w:rsidP="00F15E77">
      <w:r w:rsidRPr="00B20AC3">
        <w:t xml:space="preserve">The </w:t>
      </w:r>
      <w:r w:rsidR="00C93282">
        <w:t>TalkBank</w:t>
      </w:r>
      <w:r w:rsidRPr="00B20AC3">
        <w:t xml:space="preserve"> system was not intended to address all issues in the study of language learning, or to be used by all students of spontaneous interactions. The </w:t>
      </w:r>
      <w:r w:rsidRPr="00B20AC3">
        <w:rPr>
          <w:caps/>
        </w:rPr>
        <w:t>chat</w:t>
      </w:r>
      <w:r w:rsidRPr="00B20AC3">
        <w:t xml:space="preserve"> system is comprehensive, but it is not ideal for all purposes. The programs are pow</w:t>
      </w:r>
      <w:r w:rsidRPr="00B20AC3">
        <w:softHyphen/>
        <w:t xml:space="preserve">erful, but they cannot solve all analytic problems. It is not the goal of </w:t>
      </w:r>
      <w:r w:rsidR="00C93282">
        <w:t>TalkBank</w:t>
      </w:r>
      <w:r w:rsidRPr="00B20AC3">
        <w:t xml:space="preserve"> to provide facilities for all research endeavors or to force all research into some uniform mold. On the contrary, the programs are designed to offer support for alternative analytic frameworks. For example, the editor now supports the various codes of Conversation Analysis (CA) format, as alternatives and supplements to CHAT format.</w:t>
      </w:r>
      <w:r w:rsidR="00E234F4">
        <w:t xml:space="preserve"> </w:t>
      </w:r>
      <w:r w:rsidR="00C93282">
        <w:t>Moreover, we have developed programs that convert between CHAT format and other common formats, because we know that users often need to run analyses in these other formats.</w:t>
      </w:r>
    </w:p>
    <w:p w14:paraId="703A0896" w14:textId="2BAB06D0" w:rsidR="005704AC" w:rsidRPr="00B20AC3" w:rsidRDefault="005704AC" w:rsidP="00F15E77">
      <w:pPr>
        <w:pStyle w:val="Heading2"/>
        <w:tabs>
          <w:tab w:val="clear" w:pos="576"/>
          <w:tab w:val="num" w:pos="-234"/>
        </w:tabs>
      </w:pPr>
      <w:bookmarkStart w:id="62" w:name="_Toc535578931"/>
      <w:bookmarkStart w:id="63" w:name="_Toc22189200"/>
      <w:bookmarkStart w:id="64" w:name="_Toc23652509"/>
      <w:bookmarkStart w:id="65" w:name="_Toc466064770"/>
      <w:bookmarkStart w:id="66" w:name="_Toc202190691"/>
      <w:r w:rsidRPr="00B20AC3">
        <w:t>Changes</w:t>
      </w:r>
      <w:bookmarkEnd w:id="62"/>
      <w:bookmarkEnd w:id="63"/>
      <w:bookmarkEnd w:id="64"/>
      <w:bookmarkEnd w:id="65"/>
      <w:bookmarkEnd w:id="66"/>
    </w:p>
    <w:p w14:paraId="7D685308" w14:textId="74F53F96" w:rsidR="005704AC" w:rsidRPr="00B20AC3" w:rsidRDefault="005704AC" w:rsidP="00F15E77">
      <w:r w:rsidRPr="00B20AC3">
        <w:t xml:space="preserve">The </w:t>
      </w:r>
      <w:r w:rsidR="00C93282">
        <w:t>TalkBank</w:t>
      </w:r>
      <w:r w:rsidRPr="00B20AC3">
        <w:t xml:space="preserve"> tools have been extensively tested for ease of application, accuracy, and reliability. However, change is fundamental to any research enterprise. Researchers are con</w:t>
      </w:r>
      <w:r w:rsidRPr="00B20AC3">
        <w:softHyphen/>
        <w:t xml:space="preserve">stantly pursuing better ways of coding and analyzing data. It is important that the tools keep progress with these changing requirements. For this reason, there will be revisions to </w:t>
      </w:r>
      <w:r w:rsidRPr="00B20AC3">
        <w:rPr>
          <w:caps/>
        </w:rPr>
        <w:lastRenderedPageBreak/>
        <w:t>chat</w:t>
      </w:r>
      <w:r w:rsidRPr="00B20AC3">
        <w:t>, the programs, the database</w:t>
      </w:r>
      <w:r w:rsidR="00F61557">
        <w:t>, and the documentation</w:t>
      </w:r>
      <w:r w:rsidRPr="00B20AC3">
        <w:t xml:space="preserve"> as long as the </w:t>
      </w:r>
      <w:r w:rsidR="00C93282">
        <w:t>TalkBank</w:t>
      </w:r>
      <w:r w:rsidRPr="00B20AC3">
        <w:t xml:space="preserve"> Project is active.</w:t>
      </w:r>
    </w:p>
    <w:p w14:paraId="26465384" w14:textId="5722078E" w:rsidR="005704AC" w:rsidRPr="00B20AC3" w:rsidRDefault="005704AC" w:rsidP="00F15E77">
      <w:pPr>
        <w:pStyle w:val="Heading1"/>
        <w:tabs>
          <w:tab w:val="clear" w:pos="432"/>
          <w:tab w:val="num" w:pos="-378"/>
        </w:tabs>
        <w:rPr>
          <w:rFonts w:ascii="Times New Roman" w:hAnsi="Times New Roman"/>
          <w:b w:val="0"/>
        </w:rPr>
      </w:pPr>
      <w:bookmarkStart w:id="67" w:name="_Ref409164942"/>
      <w:bookmarkStart w:id="68" w:name="_Toc535578932"/>
      <w:bookmarkStart w:id="69" w:name="_Toc22189201"/>
      <w:bookmarkStart w:id="70" w:name="_Toc23652510"/>
      <w:bookmarkStart w:id="71" w:name="_Toc466064771"/>
      <w:bookmarkStart w:id="72" w:name="_Toc202190692"/>
      <w:r w:rsidRPr="00B20AC3">
        <w:rPr>
          <w:rFonts w:ascii="Times New Roman" w:hAnsi="Times New Roman"/>
        </w:rPr>
        <w:lastRenderedPageBreak/>
        <w:t>Principles</w:t>
      </w:r>
      <w:bookmarkEnd w:id="67"/>
      <w:bookmarkEnd w:id="68"/>
      <w:bookmarkEnd w:id="69"/>
      <w:bookmarkEnd w:id="70"/>
      <w:bookmarkEnd w:id="71"/>
      <w:bookmarkEnd w:id="72"/>
    </w:p>
    <w:p w14:paraId="72FEC14C" w14:textId="24306D27" w:rsidR="005704AC" w:rsidRPr="00B20AC3" w:rsidRDefault="005704AC" w:rsidP="00E64754">
      <w:r w:rsidRPr="00B20AC3">
        <w:t xml:space="preserve">The </w:t>
      </w:r>
      <w:r w:rsidRPr="00B20AC3">
        <w:rPr>
          <w:caps/>
        </w:rPr>
        <w:t xml:space="preserve">chat </w:t>
      </w:r>
      <w:r w:rsidRPr="00B20AC3">
        <w:t>system provides a standardized format for producing computerized tran</w:t>
      </w:r>
      <w:r w:rsidRPr="00B20AC3">
        <w:softHyphen/>
        <w:t>scripts of face-to-face conversational interactions. These interactions may involve children and parents, doctors and patients, or teachers and second-language learners. Despite the dif</w:t>
      </w:r>
      <w:r w:rsidRPr="00B20AC3">
        <w:softHyphen/>
        <w:t>ferences between these interactions, there are enough common features to allow for the cre</w:t>
      </w:r>
      <w:r w:rsidRPr="00B20AC3">
        <w:softHyphen/>
        <w:t>ation of a single general transcription system. The system described here is designed for use with both normal and disordered populations. It can be used with learners of all types, including children, second-language learners, and adults recovering from aphasic disor</w:t>
      </w:r>
      <w:r w:rsidRPr="00B20AC3">
        <w:softHyphen/>
        <w:t>ders. The system provides options for basic discourse transcription as well as detailed pho</w:t>
      </w:r>
      <w:r w:rsidRPr="00B20AC3">
        <w:softHyphen/>
        <w:t>nological and morphological analysis. The system bears the acronym “</w:t>
      </w:r>
      <w:r w:rsidRPr="00B20AC3">
        <w:rPr>
          <w:caps/>
        </w:rPr>
        <w:t>chat,</w:t>
      </w:r>
      <w:r w:rsidRPr="00B20AC3">
        <w:t xml:space="preserve">” which stands for Codes for the Human Analysis of Transcripts. </w:t>
      </w:r>
      <w:r w:rsidRPr="00B20AC3">
        <w:rPr>
          <w:caps/>
        </w:rPr>
        <w:t xml:space="preserve">Chat </w:t>
      </w:r>
      <w:r w:rsidRPr="00B20AC3">
        <w:t>is the standard transcrip</w:t>
      </w:r>
      <w:r w:rsidRPr="00B20AC3">
        <w:softHyphen/>
        <w:t xml:space="preserve">tion system for the </w:t>
      </w:r>
      <w:r w:rsidR="00C93282">
        <w:t xml:space="preserve">TalkBank and </w:t>
      </w:r>
      <w:r w:rsidRPr="00B20AC3">
        <w:t>CHILDES (Child Language Data Exchange System) Project</w:t>
      </w:r>
      <w:r w:rsidR="00C93282">
        <w:t>s</w:t>
      </w:r>
      <w:r w:rsidRPr="00B20AC3">
        <w:t xml:space="preserve">. All of the transcripts in the </w:t>
      </w:r>
      <w:r w:rsidR="00C93282">
        <w:t>TalkBank</w:t>
      </w:r>
      <w:r w:rsidRPr="00B20AC3">
        <w:t xml:space="preserve"> da</w:t>
      </w:r>
      <w:r w:rsidRPr="00B20AC3">
        <w:softHyphen/>
        <w:t>tabase</w:t>
      </w:r>
      <w:r w:rsidR="00C93282">
        <w:t>s</w:t>
      </w:r>
      <w:r w:rsidRPr="00B20AC3">
        <w:t xml:space="preserve"> are in </w:t>
      </w:r>
      <w:r w:rsidRPr="00B20AC3">
        <w:rPr>
          <w:caps/>
        </w:rPr>
        <w:t>chat</w:t>
      </w:r>
      <w:r w:rsidRPr="00B20AC3">
        <w:t xml:space="preserve"> format. </w:t>
      </w:r>
    </w:p>
    <w:p w14:paraId="324A725A" w14:textId="77777777" w:rsidR="005704AC" w:rsidRPr="00B20AC3" w:rsidRDefault="005704AC" w:rsidP="00E64754">
      <w:r w:rsidRPr="00B20AC3">
        <w:t>What makes CHAT particularly powerful is  the fact that files transcribed in CHAT can also be analyzed by the CLAN programs that are described in the CLAN manual, which is an electronic companion piece to this manual. The CHAT programs can track a wide variety of structures, compute automatic indices, and analyze morphosyntax.  Moreover, because all CHAT files can now also be translated to a highly structured form of XML (a language used for text documents on the web), they are now also compatible with a wide range of other powerful computer programs such as ELAN, Praat, EXMARaLDA, Phon, Transcriber, and so on.</w:t>
      </w:r>
    </w:p>
    <w:p w14:paraId="6D11B657" w14:textId="30BA566E" w:rsidR="005704AC" w:rsidRPr="00B20AC3" w:rsidRDefault="005704AC" w:rsidP="00F15E77">
      <w:r w:rsidRPr="00B20AC3">
        <w:t xml:space="preserve">The </w:t>
      </w:r>
      <w:r w:rsidR="00ED76EF">
        <w:t>TalkBank</w:t>
      </w:r>
      <w:r w:rsidRPr="00B20AC3">
        <w:t xml:space="preserve"> system has had a major impact on the study of child language. At the tim</w:t>
      </w:r>
      <w:r w:rsidR="00C93282">
        <w:t>e of the last monitoring in 2016</w:t>
      </w:r>
      <w:r w:rsidRPr="00B20AC3">
        <w:t xml:space="preserve">, there were over </w:t>
      </w:r>
      <w:r w:rsidR="00ED76EF">
        <w:t>7</w:t>
      </w:r>
      <w:r w:rsidR="00C93282">
        <w:t>000</w:t>
      </w:r>
      <w:r w:rsidRPr="00B20AC3">
        <w:t xml:space="preserve"> published articles that had made use of the pro</w:t>
      </w:r>
      <w:r w:rsidR="00C93282">
        <w:t>grams and database.  In 2016</w:t>
      </w:r>
      <w:r w:rsidRPr="00B20AC3">
        <w:t>, the size of t</w:t>
      </w:r>
      <w:r w:rsidR="00C93282">
        <w:t xml:space="preserve">he database had grown to over </w:t>
      </w:r>
      <w:r w:rsidR="00ED76EF">
        <w:t>110</w:t>
      </w:r>
      <w:r w:rsidRPr="00B20AC3">
        <w:t xml:space="preserve"> million words, making it by far the largest database of conversational interactions available anywhere.  The total number of researchers who have joined as members across the leng</w:t>
      </w:r>
      <w:r w:rsidR="00ED76EF">
        <w:t>th of the project is now over 50</w:t>
      </w:r>
      <w:r w:rsidRPr="00B20AC3">
        <w:t xml:space="preserve">00. Of course, not all of these people are making active use of the tools at all times. However, it is safe to say that, at any given point in time, </w:t>
      </w:r>
      <w:r w:rsidR="00ED76EF">
        <w:t>well over</w:t>
      </w:r>
      <w:r w:rsidRPr="00B20AC3">
        <w:t xml:space="preserve"> 100 groups of researchers around the world are involved in new data collection and transcription using the </w:t>
      </w:r>
      <w:r w:rsidRPr="00B20AC3">
        <w:rPr>
          <w:caps/>
        </w:rPr>
        <w:t xml:space="preserve">chat </w:t>
      </w:r>
      <w:r w:rsidRPr="00B20AC3">
        <w:t>system. Eventually the data collected in these various projects will all be contributed to the da</w:t>
      </w:r>
      <w:r w:rsidRPr="00B20AC3">
        <w:softHyphen/>
        <w:t xml:space="preserve">tabase. </w:t>
      </w:r>
    </w:p>
    <w:p w14:paraId="5B8D2B07" w14:textId="2F70591E" w:rsidR="005704AC" w:rsidRPr="00B20AC3" w:rsidRDefault="005704AC" w:rsidP="00F15E77">
      <w:pPr>
        <w:pStyle w:val="Heading2"/>
        <w:tabs>
          <w:tab w:val="clear" w:pos="576"/>
          <w:tab w:val="num" w:pos="-234"/>
        </w:tabs>
      </w:pPr>
      <w:bookmarkStart w:id="73" w:name="_Toc535578933"/>
      <w:bookmarkStart w:id="74" w:name="_Toc22189202"/>
      <w:bookmarkStart w:id="75" w:name="_Toc23652511"/>
      <w:bookmarkStart w:id="76" w:name="_Toc466064772"/>
      <w:bookmarkStart w:id="77" w:name="_Toc202190693"/>
      <w:r w:rsidRPr="00B20AC3">
        <w:t>Computerization</w:t>
      </w:r>
      <w:bookmarkEnd w:id="73"/>
      <w:bookmarkEnd w:id="74"/>
      <w:bookmarkEnd w:id="75"/>
      <w:bookmarkEnd w:id="76"/>
      <w:bookmarkEnd w:id="77"/>
    </w:p>
    <w:p w14:paraId="32572A71" w14:textId="554156E6" w:rsidR="005704AC" w:rsidRPr="00B20AC3" w:rsidRDefault="005704AC" w:rsidP="00F15E77">
      <w:r w:rsidRPr="00B20AC3">
        <w:t>Public inspection of experimental data is a crucial prerequisite for serious scientific progress. Imagine how genetics would function if every experimenter had his or her own individual strain of peas or drosophila and refused to allow them to be tested by other ex</w:t>
      </w:r>
      <w:r w:rsidRPr="00B20AC3">
        <w:softHyphen/>
        <w:t>perimenters. What would happen in geology, if every scientist kept his or her own set of rock specimens and refused to compare them with those of other researchers? In some fields the basic phenomena in question are so clearly open to public inspection that this is not a problem. The basic facts of planetary motion are open for all to see, as are the basic facts underlying Newtonian mechanics.</w:t>
      </w:r>
    </w:p>
    <w:p w14:paraId="1692E4F8" w14:textId="46AF96F6" w:rsidR="005704AC" w:rsidRPr="00B20AC3" w:rsidRDefault="005704AC" w:rsidP="00F15E77">
      <w:r w:rsidRPr="00B20AC3">
        <w:t>Unfortunately, in language studies, a free and open sharing and exchange of data has not always been the norm. In earlier decades, researchers jealously guarded their field notes from a particular language community of subject type, refusing to share them openly with the broader community. Various justifications were given for this practice. It was some</w:t>
      </w:r>
      <w:r w:rsidRPr="00B20AC3">
        <w:softHyphen/>
      </w:r>
      <w:r w:rsidRPr="00B20AC3">
        <w:lastRenderedPageBreak/>
        <w:t>times claimed that other researchers would not fully appreciate the nature of the data or that they might misrepresent crucial patterns. Sometimes, it was claimed that only someone who had actually participated in the community or the interaction could understand the na</w:t>
      </w:r>
      <w:r w:rsidRPr="00B20AC3">
        <w:softHyphen/>
        <w:t>ture of the language and the interactions. In some cases, these limitations were real and im</w:t>
      </w:r>
      <w:r w:rsidRPr="00B20AC3">
        <w:softHyphen/>
        <w:t xml:space="preserve">portant. However, all such restrictions on the sharing of data inevitably impede the progress of the scientific study of language learning. </w:t>
      </w:r>
    </w:p>
    <w:p w14:paraId="1C66BF5C" w14:textId="77777777" w:rsidR="005704AC" w:rsidRPr="00B20AC3" w:rsidRDefault="005704AC" w:rsidP="00F15E77">
      <w:r w:rsidRPr="00B20AC3">
        <w:t>Within the field of language acquisition studies it is now understood that the advantages of sharing data outweigh the potential dangers. The question is no longer whether data should be shared, but rather how they can be shared in a reliable and responsible fashion. The computerization of transcripts opens up the possibility for many types of data sharing and analysis that otherwise would have been impossible. However, the full exploitation of this opportunity requires the development of a standardized system for data transcription and analysis.</w:t>
      </w:r>
    </w:p>
    <w:p w14:paraId="2CC7E7EB" w14:textId="16C7DF3F" w:rsidR="005704AC" w:rsidRPr="00B20AC3" w:rsidRDefault="005704AC" w:rsidP="00F15E77">
      <w:pPr>
        <w:pStyle w:val="Heading2"/>
        <w:tabs>
          <w:tab w:val="clear" w:pos="576"/>
          <w:tab w:val="num" w:pos="-234"/>
        </w:tabs>
      </w:pPr>
      <w:bookmarkStart w:id="78" w:name="_Toc535578934"/>
      <w:bookmarkStart w:id="79" w:name="_Toc22189203"/>
      <w:bookmarkStart w:id="80" w:name="_Toc23652512"/>
      <w:bookmarkStart w:id="81" w:name="_Toc466064773"/>
      <w:bookmarkStart w:id="82" w:name="_Toc202190694"/>
      <w:r w:rsidRPr="00B20AC3">
        <w:t>Words of Caution</w:t>
      </w:r>
      <w:bookmarkEnd w:id="78"/>
      <w:bookmarkEnd w:id="79"/>
      <w:bookmarkEnd w:id="80"/>
      <w:bookmarkEnd w:id="81"/>
      <w:bookmarkEnd w:id="82"/>
      <w:r w:rsidRPr="00B20AC3">
        <w:t xml:space="preserve"> </w:t>
      </w:r>
    </w:p>
    <w:p w14:paraId="0C18DE64" w14:textId="77777777" w:rsidR="005704AC" w:rsidRPr="00B20AC3" w:rsidRDefault="005704AC" w:rsidP="00F15E77">
      <w:r w:rsidRPr="00B20AC3">
        <w:t xml:space="preserve">Before examining the </w:t>
      </w:r>
      <w:r w:rsidRPr="00B20AC3">
        <w:rPr>
          <w:caps/>
        </w:rPr>
        <w:t>chat</w:t>
      </w:r>
      <w:r w:rsidRPr="00B20AC3">
        <w:t xml:space="preserve"> system, we need to consider some dangers involved in computerized transcriptions. These dangers arise from the need to compress a complex set of verbal and nonverbal messages into the extremely narrow channel required for the computer. In most cases, these dangers also exist when one creates a typewritten or hand</w:t>
      </w:r>
      <w:r w:rsidRPr="00B20AC3">
        <w:softHyphen/>
        <w:t>written transcript. Let us look at some of the dangers surrounding the enterprise of transcription.</w:t>
      </w:r>
    </w:p>
    <w:p w14:paraId="311868C3" w14:textId="383E5703" w:rsidR="005704AC" w:rsidRPr="00B20AC3" w:rsidRDefault="005704AC" w:rsidP="00F15E77">
      <w:pPr>
        <w:pStyle w:val="Heading3"/>
        <w:tabs>
          <w:tab w:val="clear" w:pos="720"/>
          <w:tab w:val="num" w:pos="-90"/>
        </w:tabs>
      </w:pPr>
      <w:bookmarkStart w:id="83" w:name="_Toc466064774"/>
      <w:bookmarkStart w:id="84" w:name="_Toc202190695"/>
      <w:r w:rsidRPr="00B20AC3">
        <w:t>The Dominance of the Written Word</w:t>
      </w:r>
      <w:bookmarkEnd w:id="83"/>
      <w:bookmarkEnd w:id="84"/>
    </w:p>
    <w:p w14:paraId="1077D0CB" w14:textId="76AC4557" w:rsidR="005704AC" w:rsidRPr="00B20AC3" w:rsidRDefault="005704AC" w:rsidP="00F15E77">
      <w:r w:rsidRPr="00B20AC3">
        <w:t>Perhaps the greatest danger facing the transcriber is the tendency to treat spoken lan</w:t>
      </w:r>
      <w:r w:rsidRPr="00B20AC3">
        <w:softHyphen/>
        <w:t xml:space="preserve">guage as if it were written language. The decision to write out stretches of vocal material using the forms of written language can trigger a variety of theoretical commitments. As Ochs </w:t>
      </w:r>
      <w:r w:rsidR="0091524A">
        <w:fldChar w:fldCharType="begin"/>
      </w:r>
      <w:r w:rsidR="0041402C">
        <w:instrText xml:space="preserve"> ADDIN EN.CITE &lt;EndNote&gt;&lt;Cite ExcludeAuth="1"&gt;&lt;Author&gt;Ochs&lt;/Author&gt;&lt;Year&gt;1979&lt;/Year&gt;&lt;RecNum&gt;2933&lt;/RecNum&gt;&lt;DisplayText&gt;(1979)&lt;/DisplayText&gt;&lt;record&gt;&lt;rec-number&gt;2933&lt;/rec-number&gt;&lt;foreign-keys&gt;&lt;key app="EN" db-id="52vaaa5tzfdd95eteeoxztakw5e9a0awex2a" timestamp="1522422624" guid="34bb1a91-c782-4138-a452-bdc5c38781eb"&gt;2933&lt;/key&gt;&lt;/foreign-keys&gt;&lt;ref-type name="Book Section"&gt;5&lt;/ref-type&gt;&lt;contributors&gt;&lt;authors&gt;&lt;author&gt;Ochs, E.&lt;/author&gt;&lt;/authors&gt;&lt;secondary-authors&gt;&lt;author&gt;E. Ochs&lt;/author&gt;&lt;author&gt;B. Schieffelin&lt;/author&gt;&lt;/secondary-authors&gt;&lt;/contributors&gt;&lt;titles&gt;&lt;title&gt;Transcription as theory&lt;/title&gt;&lt;secondary-title&gt;Developmental pragmatics&lt;/secondary-title&gt;&lt;/titles&gt;&lt;pages&gt;43-72&lt;/pages&gt;&lt;dates&gt;&lt;year&gt;1979&lt;/year&gt;&lt;/dates&gt;&lt;pub-location&gt;New York, NY&lt;/pub-location&gt;&lt;publisher&gt;Academic&lt;/publisher&gt;&lt;urls&gt;&lt;/urls&gt;&lt;/record&gt;&lt;/Cite&gt;&lt;/EndNote&gt;</w:instrText>
      </w:r>
      <w:r w:rsidR="0091524A">
        <w:fldChar w:fldCharType="separate"/>
      </w:r>
      <w:r w:rsidR="0091524A">
        <w:rPr>
          <w:noProof/>
        </w:rPr>
        <w:t>(1979)</w:t>
      </w:r>
      <w:r w:rsidR="0091524A">
        <w:fldChar w:fldCharType="end"/>
      </w:r>
      <w:r w:rsidRPr="00B20AC3">
        <w:t xml:space="preserve"> showed so clearly, these decisions will inevitably turn transcription into a theoretical en</w:t>
      </w:r>
      <w:r w:rsidRPr="00B20AC3">
        <w:softHyphen/>
        <w:t>terprise. The most difficult bias to overcome is the tendency to map every form spoken by a learner – be it a child, an aphasic, or a second-language learner – onto a set of standard lexical items in the adult language. Transcribers tend to assimilate nonstandard learner strings to standard forms of the adult language. For example, when a child says “put on my jamas,” the transcriber may instead enter “put on my pajamas,” reasoning unconsciously that “jamas” is simply a childish form of “pajamas.” This type of regularization of the child form to the adult lexical norm can lead to misunderstanding of the shape of the child's lex</w:t>
      </w:r>
      <w:r w:rsidRPr="00B20AC3">
        <w:softHyphen/>
        <w:t xml:space="preserve">icon. For example, it could be the case that the child uses “jamas” and “pajamas” to refer to two very different things </w:t>
      </w:r>
      <w:r w:rsidR="0091524A">
        <w:fldChar w:fldCharType="begin"/>
      </w:r>
      <w:r w:rsidR="0041402C">
        <w:instrText xml:space="preserve"> ADDIN EN.CITE &lt;EndNote&gt;&lt;Cite&gt;&lt;Author&gt;Clark&lt;/Author&gt;&lt;Year&gt;1987&lt;/Year&gt;&lt;RecNum&gt;754&lt;/RecNum&gt;&lt;DisplayText&gt;(Clark, 1987; MacWhinney, 1989)&lt;/DisplayText&gt;&lt;record&gt;&lt;rec-number&gt;754&lt;/rec-number&gt;&lt;foreign-keys&gt;&lt;key app="EN" db-id="52vaaa5tzfdd95eteeoxztakw5e9a0awex2a" timestamp="1522422526" guid="bfb5fe71-58d7-414e-b6ee-6c7d1efa9a75"&gt;754&lt;/key&gt;&lt;/foreign-keys&gt;&lt;ref-type name="Book Section"&gt;5&lt;/ref-type&gt;&lt;contributors&gt;&lt;authors&gt;&lt;author&gt;Clark, E.&lt;/author&gt;&lt;/authors&gt;&lt;secondary-authors&gt;&lt;author&gt;B. MacWhinney&lt;/author&gt;&lt;/secondary-authors&gt;&lt;/contributors&gt;&lt;titles&gt;&lt;title&gt;The Principle of Contrast: A constraint on language acquisition&lt;/title&gt;&lt;secondary-title&gt;Mechanisms of Language Acquisition&lt;/secondary-title&gt;&lt;/titles&gt;&lt;pages&gt;1-34&lt;/pages&gt;&lt;dates&gt;&lt;year&gt;1987&lt;/year&gt;&lt;/dates&gt;&lt;pub-location&gt;Hillsdale, NJ&lt;/pub-location&gt;&lt;publisher&gt;Lawrence Erlbaum Associates&lt;/publisher&gt;&lt;urls&gt;&lt;/urls&gt;&lt;/record&gt;&lt;/Cite&gt;&lt;Cite&gt;&lt;Author&gt;MacWhinney&lt;/Author&gt;&lt;Year&gt;1989&lt;/Year&gt;&lt;RecNum&gt;11025&lt;/RecNum&gt;&lt;record&gt;&lt;rec-number&gt;11025&lt;/rec-number&gt;&lt;foreign-keys&gt;&lt;key app="EN" db-id="52vaaa5tzfdd95eteeoxztakw5e9a0awex2a" timestamp="1522423095" guid="e24e377b-1933-4418-b3f3-a084c40ba10b"&gt;11025&lt;/key&gt;&lt;/foreign-keys&gt;&lt;ref-type name="Book Section"&gt;5&lt;/ref-type&gt;&lt;contributors&gt;&lt;authors&gt;&lt;author&gt;MacWhinney, Brian&lt;/author&gt;&lt;/authors&gt;&lt;secondary-authors&gt;&lt;author&gt;Corrigan, R.&lt;/author&gt;&lt;author&gt;Eckman, F.&lt;/author&gt;&lt;author&gt;Noonan, M.&lt;/author&gt;&lt;/secondary-authors&gt;&lt;/contributors&gt;&lt;titles&gt;&lt;title&gt;Competition and lexical categorization&lt;/title&gt;&lt;secondary-title&gt;Linguistic categorization&lt;/secondary-title&gt;&lt;/titles&gt;&lt;pages&gt;195-242&lt;/pages&gt;&lt;keywords&gt;&lt;keyword&gt;CM&lt;/keyword&gt;&lt;/keywords&gt;&lt;dates&gt;&lt;year&gt;1989&lt;/year&gt;&lt;/dates&gt;&lt;pub-location&gt;Philadelphia, PA&lt;/pub-location&gt;&lt;publisher&gt;Benjamins&lt;/publisher&gt;&lt;urls&gt;&lt;related-urls&gt;&lt;url&gt;https://psyling.talkbank.org/years/1989/lexcat.pdf&lt;/url&gt;&lt;/related-urls&gt;&lt;/urls&gt;&lt;/record&gt;&lt;/Cite&gt;&lt;/EndNote&gt;</w:instrText>
      </w:r>
      <w:r w:rsidR="0091524A">
        <w:fldChar w:fldCharType="separate"/>
      </w:r>
      <w:r w:rsidR="0091524A">
        <w:rPr>
          <w:noProof/>
        </w:rPr>
        <w:t>(Clark, 1987; MacWhinney, 1989)</w:t>
      </w:r>
      <w:r w:rsidR="0091524A">
        <w:fldChar w:fldCharType="end"/>
      </w:r>
      <w:r w:rsidRPr="00B20AC3">
        <w:t>.</w:t>
      </w:r>
    </w:p>
    <w:p w14:paraId="5F91A7F4" w14:textId="77777777" w:rsidR="005704AC" w:rsidRPr="00B20AC3" w:rsidRDefault="005704AC" w:rsidP="00F15E77">
      <w:r w:rsidRPr="00B20AC3">
        <w:t>There are two types of errors possible here. One involves mapping a learner's spoken form onto an adult form when, in fact, there was no real correspondence. This is the prob</w:t>
      </w:r>
      <w:r w:rsidRPr="00B20AC3">
        <w:softHyphen/>
        <w:t>lem of overnormalization. The second type of error involves failing to map a learner's spo</w:t>
      </w:r>
      <w:r w:rsidRPr="00B20AC3">
        <w:softHyphen/>
        <w:t>ken form onto an adult form when, in fact, there is a correspondence. This is the problem of undernormalization. The goal of transcribers should be to avoid both the Scylla of over</w:t>
      </w:r>
      <w:r w:rsidRPr="00B20AC3">
        <w:softHyphen/>
        <w:t>normalization and the Charybdis of undernormalization. Steering a course between these two dangers is no easy matter. A transcription system can provide devices to aid in this pro</w:t>
      </w:r>
      <w:r w:rsidRPr="00B20AC3">
        <w:softHyphen/>
        <w:t>cess, but it cannot guarantee safe passage.</w:t>
      </w:r>
    </w:p>
    <w:p w14:paraId="71E51BEC" w14:textId="77777777" w:rsidR="005704AC" w:rsidRPr="00B20AC3" w:rsidRDefault="005704AC" w:rsidP="00F15E77"/>
    <w:p w14:paraId="5CFACC0B" w14:textId="158AD6C0" w:rsidR="005704AC" w:rsidRPr="00B20AC3" w:rsidRDefault="005704AC" w:rsidP="00F15E77">
      <w:r w:rsidRPr="00B20AC3">
        <w:lastRenderedPageBreak/>
        <w:t xml:space="preserve">Transcribers also often tend to assimilate the shape of sounds spoken by the learner to the shapes that are dictated by morphosyntactic patterns. For example, Fletcher </w:t>
      </w:r>
      <w:r w:rsidR="0091524A">
        <w:fldChar w:fldCharType="begin"/>
      </w:r>
      <w:r w:rsidR="0041402C">
        <w:instrText xml:space="preserve"> ADDIN EN.CITE &lt;EndNote&gt;&lt;Cite ExcludeAuth="1"&gt;&lt;Author&gt;Fletcher&lt;/Author&gt;&lt;Year&gt;1985&lt;/Year&gt;&lt;RecNum&gt;1243&lt;/RecNum&gt;&lt;DisplayText&gt;(1985)&lt;/DisplayText&gt;&lt;record&gt;&lt;rec-number&gt;1243&lt;/rec-number&gt;&lt;foreign-keys&gt;&lt;key app="EN" db-id="52vaaa5tzfdd95eteeoxztakw5e9a0awex2a" timestamp="1522422536" guid="97a57dc5-3ce0-4949-a9f2-96860bed1a6b"&gt;1243&lt;/key&gt;&lt;/foreign-keys&gt;&lt;ref-type name="Book"&gt;6&lt;/ref-type&gt;&lt;contributors&gt;&lt;authors&gt;&lt;author&gt;Fletcher, P.&lt;/author&gt;&lt;/authors&gt;&lt;/contributors&gt;&lt;titles&gt;&lt;title&gt;A child&amp;apos;s learning of English&lt;/title&gt;&lt;/titles&gt;&lt;dates&gt;&lt;year&gt;1985&lt;/year&gt;&lt;/dates&gt;&lt;pub-location&gt;Oxford&lt;/pub-location&gt;&lt;publisher&gt;Blackwell&lt;/publisher&gt;&lt;urls&gt;&lt;/urls&gt;&lt;/record&gt;&lt;/Cite&gt;&lt;/EndNote&gt;</w:instrText>
      </w:r>
      <w:r w:rsidR="0091524A">
        <w:fldChar w:fldCharType="separate"/>
      </w:r>
      <w:r w:rsidR="0091524A">
        <w:rPr>
          <w:noProof/>
        </w:rPr>
        <w:t>(1985)</w:t>
      </w:r>
      <w:r w:rsidR="0091524A">
        <w:fldChar w:fldCharType="end"/>
      </w:r>
      <w:r w:rsidRPr="00B20AC3">
        <w:t xml:space="preserve"> not</w:t>
      </w:r>
      <w:r w:rsidRPr="00B20AC3">
        <w:softHyphen/>
        <w:t>ed that both children and adults generally produce “have” as “uv” before main verbs. As a result, forms like “might have gone” assimilate to “mightuv gone.” Fletcher believed that younger children have not yet learned to associate the full auxiliary “have” with the con</w:t>
      </w:r>
      <w:r w:rsidRPr="00B20AC3">
        <w:softHyphen/>
        <w:t>tracted form. If we write the children's forms as “might have,” we then end up mischarac</w:t>
      </w:r>
      <w:r w:rsidRPr="00B20AC3">
        <w:softHyphen/>
        <w:t>terizing the structure of their lexicon. To take another example, we can note that, in French, the various endings of the verb in the present tense are distinguished in spelling, whereas they are homophonous in speech. If a child says /</w:t>
      </w:r>
      <w:r w:rsidRPr="00B20AC3">
        <w:rPr>
          <w:rFonts w:ascii="Lucida Grande" w:hAnsi="Lucida Grande"/>
          <w:sz w:val="20"/>
          <w:u w:val="single"/>
        </w:rPr>
        <w:t>mʌnʒ</w:t>
      </w:r>
      <w:r w:rsidRPr="00B20AC3">
        <w:t xml:space="preserve">/ “eat,” are we to transcribe it as first person singular </w:t>
      </w:r>
      <w:r w:rsidRPr="00B20AC3">
        <w:rPr>
          <w:i/>
        </w:rPr>
        <w:t>mange</w:t>
      </w:r>
      <w:r w:rsidRPr="00B20AC3">
        <w:t xml:space="preserve">, as second person singular </w:t>
      </w:r>
      <w:r w:rsidRPr="00B20AC3">
        <w:rPr>
          <w:i/>
        </w:rPr>
        <w:t>manges</w:t>
      </w:r>
      <w:r w:rsidRPr="00B20AC3">
        <w:t xml:space="preserve">, or as the imperative </w:t>
      </w:r>
      <w:r w:rsidRPr="00B20AC3">
        <w:rPr>
          <w:i/>
        </w:rPr>
        <w:t>mange</w:t>
      </w:r>
      <w:r w:rsidRPr="00B20AC3">
        <w:t>? If the child says /</w:t>
      </w:r>
      <w:r w:rsidRPr="00B20AC3">
        <w:rPr>
          <w:rFonts w:ascii="Lucida Grande" w:hAnsi="Lucida Grande"/>
          <w:sz w:val="20"/>
        </w:rPr>
        <w:t>mãʒe</w:t>
      </w:r>
      <w:r w:rsidRPr="00B20AC3">
        <w:t xml:space="preserve">/, should we transcribe it as the infinitive </w:t>
      </w:r>
      <w:r w:rsidRPr="00B20AC3">
        <w:rPr>
          <w:i/>
        </w:rPr>
        <w:t>manger</w:t>
      </w:r>
      <w:r w:rsidRPr="00B20AC3">
        <w:t xml:space="preserve">, the participle </w:t>
      </w:r>
      <w:r w:rsidRPr="00B20AC3">
        <w:rPr>
          <w:i/>
        </w:rPr>
        <w:t>mangé</w:t>
      </w:r>
      <w:r w:rsidRPr="00B20AC3">
        <w:t xml:space="preserve">, or the second person formal </w:t>
      </w:r>
      <w:r w:rsidRPr="00B20AC3">
        <w:rPr>
          <w:i/>
        </w:rPr>
        <w:t>mangez</w:t>
      </w:r>
      <w:r w:rsidRPr="00B20AC3">
        <w:t>?</w:t>
      </w:r>
    </w:p>
    <w:p w14:paraId="1C72B085" w14:textId="77777777" w:rsidR="005704AC" w:rsidRPr="00B20AC3" w:rsidRDefault="005704AC" w:rsidP="00F15E77">
      <w:r w:rsidRPr="00B20AC3">
        <w:t>CHAT deals with these problems in three ways.  First, it uses IPA as a uniform way of transcribing discourse phonetically.  Second, the editor allows the user to link the digitized audio record of the interaction directly to the transcript.  This is the system called “sonic CHAT.” With these sonic CHAT links, it is possible to double-click on a sentence and hear its sound immediately.  Having the actual sound produced by the child directly available in the transcript takes some of the burden off of the transcription system. However, whenever computerized analyses are based not on the original audio signal but on transcribed orthographic forms, one must continue to understand the limits of transcription conventions. Third, for those who wish to avoid the work involved in IPA transcription or sonic CHAT, that is a system for using nonstandard lexical forms, that the form “might (h)ave” would be universally recognized as the spelling of “mightof”, the contracted form of “might have.” More extreme cases of phonological variation can be annotated as in this example:  popo [: hippopotamus].</w:t>
      </w:r>
    </w:p>
    <w:p w14:paraId="76EA8EB8" w14:textId="58CB922B" w:rsidR="005704AC" w:rsidRPr="00B20AC3" w:rsidRDefault="005704AC" w:rsidP="00F15E77">
      <w:pPr>
        <w:pStyle w:val="Heading3"/>
        <w:tabs>
          <w:tab w:val="clear" w:pos="720"/>
          <w:tab w:val="num" w:pos="-90"/>
        </w:tabs>
      </w:pPr>
      <w:bookmarkStart w:id="85" w:name="_Toc535578936"/>
      <w:bookmarkStart w:id="86" w:name="_Toc22189205"/>
      <w:bookmarkStart w:id="87" w:name="_Toc23652514"/>
      <w:bookmarkStart w:id="88" w:name="_Toc466064775"/>
      <w:bookmarkStart w:id="89" w:name="_Toc202190696"/>
      <w:r w:rsidRPr="00B20AC3">
        <w:t>The Misuse of Standard Punctuation</w:t>
      </w:r>
      <w:bookmarkEnd w:id="85"/>
      <w:bookmarkEnd w:id="86"/>
      <w:bookmarkEnd w:id="87"/>
      <w:bookmarkEnd w:id="88"/>
      <w:bookmarkEnd w:id="89"/>
    </w:p>
    <w:p w14:paraId="1F720FB9" w14:textId="2AC7D4BB" w:rsidR="005704AC" w:rsidRPr="00B20AC3" w:rsidRDefault="005704AC" w:rsidP="00F15E77">
      <w:r w:rsidRPr="00B20AC3">
        <w:t>Transcribers have a tendency to write out spoken language with the punctuation con</w:t>
      </w:r>
      <w:r w:rsidRPr="00B20AC3">
        <w:softHyphen/>
        <w:t>ventions of written language. Written language is organized into clauses and sentences de</w:t>
      </w:r>
      <w:r w:rsidRPr="00B20AC3">
        <w:softHyphen/>
        <w:t xml:space="preserve">limited by commas, periods, and other marks of punctuation. Spoken language, on the other hand, is organized into tone units clustered about a tonal nucleus and delineated by pauses and tonal contours </w:t>
      </w:r>
      <w:r w:rsidR="0091524A">
        <w:fldChar w:fldCharType="begin">
          <w:fldData xml:space="preserve">PEVuZE5vdGU+PENpdGU+PEF1dGhvcj5DcnlzdGFsPC9BdXRob3I+PFllYXI+MTk2OTwvWWVhcj48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=
</w:fldData>
        </w:fldChar>
      </w:r>
      <w:r w:rsidR="0041402C">
        <w:instrText xml:space="preserve"> ADDIN EN.CITE </w:instrText>
      </w:r>
      <w:r w:rsidR="0041402C">
        <w:fldChar w:fldCharType="begin">
          <w:fldData xml:space="preserve">PEVuZE5vdGU+PENpdGU+PEF1dGhvcj5DcnlzdGFsPC9BdXRob3I+PFllYXI+MTk2OTwvWWVhcj48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=
</w:fldData>
        </w:fldChar>
      </w:r>
      <w:r w:rsidR="0041402C">
        <w:instrText xml:space="preserve"> ADDIN EN.CITE.DATA </w:instrText>
      </w:r>
      <w:r w:rsidR="0041402C">
        <w:fldChar w:fldCharType="end"/>
      </w:r>
      <w:r w:rsidR="0091524A">
        <w:fldChar w:fldCharType="separate"/>
      </w:r>
      <w:r w:rsidR="0091524A">
        <w:rPr>
          <w:noProof/>
        </w:rPr>
        <w:t>(Crystal, 1969, 1979; Halliday, 1966, 1967, 1968)</w:t>
      </w:r>
      <w:r w:rsidR="0091524A">
        <w:fldChar w:fldCharType="end"/>
      </w:r>
      <w:r w:rsidRPr="00B20AC3">
        <w:t xml:space="preserve">. Work on the discourse basis of sentence production </w:t>
      </w:r>
      <w:r w:rsidR="0091524A">
        <w:fldChar w:fldCharType="begin"/>
      </w:r>
      <w:r w:rsidR="0041402C">
        <w:instrText xml:space="preserve"> ADDIN EN.CITE &lt;EndNote&gt;&lt;Cite&gt;&lt;Author&gt;Chafe&lt;/Author&gt;&lt;Year&gt;1980&lt;/Year&gt;&lt;RecNum&gt;648&lt;/RecNum&gt;&lt;DisplayText&gt;(Chafe, 1980; Jefferson, 1984)&lt;/DisplayText&gt;&lt;record&gt;&lt;rec-number&gt;648&lt;/rec-number&gt;&lt;foreign-keys&gt;&lt;key app="EN" db-id="52vaaa5tzfdd95eteeoxztakw5e9a0awex2a" timestamp="1522422524" guid="3b89daf6-667a-4627-9be3-bdf679c693c1"&gt;648&lt;/key&gt;&lt;/foreign-keys&gt;&lt;ref-type name="Edited Book"&gt;28&lt;/ref-type&gt;&lt;contributors&gt;&lt;authors&gt;&lt;author&gt;Chafe, W.&lt;/author&gt;&lt;/authors&gt;&lt;/contributors&gt;&lt;titles&gt;&lt;title&gt;The Pear stories: Cognitive, cultural, and linguistic aspects of narrative production&lt;/title&gt;&lt;/titles&gt;&lt;dates&gt;&lt;year&gt;1980&lt;/year&gt;&lt;/dates&gt;&lt;pub-location&gt;Norwood, NJ&lt;/pub-location&gt;&lt;publisher&gt;Ablex&lt;/publisher&gt;&lt;urls&gt;&lt;/urls&gt;&lt;/record&gt;&lt;/Cite&gt;&lt;Cite&gt;&lt;Author&gt;Jefferson&lt;/Author&gt;&lt;Year&gt;1984&lt;/Year&gt;&lt;RecNum&gt;1980&lt;/RecNum&gt;&lt;record&gt;&lt;rec-number&gt;1980&lt;/rec-number&gt;&lt;foreign-keys&gt;&lt;key app="EN" db-id="52vaaa5tzfdd95eteeoxztakw5e9a0awex2a" timestamp="1522422557" guid="aa6383af-83a5-4081-957c-53a5df68cb4c"&gt;1980&lt;/key&gt;&lt;/foreign-keys&gt;&lt;ref-type name="Book Section"&gt;5&lt;/ref-type&gt;&lt;contributors&gt;&lt;authors&gt;&lt;author&gt;Jefferson, G.&lt;/author&gt;&lt;/authors&gt;&lt;secondary-authors&gt;&lt;author&gt;Atkinson, J.&lt;/author&gt;&lt;author&gt;Heritage, J.&lt;/author&gt;&lt;/secondary-authors&gt;&lt;/contributors&gt;&lt;titles&gt;&lt;title&gt;Transcript notation&lt;/title&gt;&lt;secondary-title&gt;Structures of social interaction: Studies in conversation analysis&lt;/secondary-title&gt;&lt;/titles&gt;&lt;pages&gt;134-162&lt;/pages&gt;&lt;dates&gt;&lt;year&gt;1984&lt;/year&gt;&lt;/dates&gt;&lt;pub-location&gt;Cambridge&lt;/pub-location&gt;&lt;publisher&gt;Cambridge University Press&lt;/publisher&gt;&lt;urls&gt;&lt;/urls&gt;&lt;/record&gt;&lt;/Cite&gt;&lt;/EndNote&gt;</w:instrText>
      </w:r>
      <w:r w:rsidR="0091524A">
        <w:fldChar w:fldCharType="separate"/>
      </w:r>
      <w:r w:rsidR="0091524A">
        <w:rPr>
          <w:noProof/>
        </w:rPr>
        <w:t>(Chafe, 1980; Jefferson, 1984)</w:t>
      </w:r>
      <w:r w:rsidR="0091524A">
        <w:fldChar w:fldCharType="end"/>
      </w:r>
      <w:r w:rsidRPr="00B20AC3">
        <w:t xml:space="preserve"> has demonstrated a close link between tone units and ideational units. Retracings, pauses, stress, and all forms of intonational contours are crucial markers of aspects of the utterance planning process. Moreover, these features also convey important sociolinguistic informa</w:t>
      </w:r>
      <w:r w:rsidRPr="00B20AC3">
        <w:softHyphen/>
        <w:t>tion. Within special markings or conventions, there is no way to directly indicate these im</w:t>
      </w:r>
      <w:r w:rsidRPr="00B20AC3">
        <w:softHyphen/>
        <w:t>portant aspects of interactions.</w:t>
      </w:r>
    </w:p>
    <w:p w14:paraId="75D1EED1" w14:textId="67CB1D5A" w:rsidR="005704AC" w:rsidRPr="00B20AC3" w:rsidRDefault="005704AC" w:rsidP="00F15E77">
      <w:pPr>
        <w:pStyle w:val="Heading3"/>
        <w:tabs>
          <w:tab w:val="clear" w:pos="720"/>
          <w:tab w:val="num" w:pos="-90"/>
        </w:tabs>
      </w:pPr>
      <w:bookmarkStart w:id="90" w:name="_Toc535578937"/>
      <w:bookmarkStart w:id="91" w:name="_Toc22189206"/>
      <w:bookmarkStart w:id="92" w:name="_Toc23652515"/>
      <w:bookmarkStart w:id="93" w:name="_Toc466064776"/>
      <w:bookmarkStart w:id="94" w:name="_Toc202190697"/>
      <w:r w:rsidRPr="00B20AC3">
        <w:t>Working With Video</w:t>
      </w:r>
      <w:bookmarkEnd w:id="90"/>
      <w:bookmarkEnd w:id="91"/>
      <w:bookmarkEnd w:id="92"/>
      <w:bookmarkEnd w:id="93"/>
      <w:bookmarkEnd w:id="94"/>
      <w:r w:rsidRPr="00B20AC3">
        <w:t xml:space="preserve"> </w:t>
      </w:r>
    </w:p>
    <w:p w14:paraId="1BE1EE31" w14:textId="69AC7B21" w:rsidR="005704AC" w:rsidRPr="00B20AC3" w:rsidRDefault="005704AC" w:rsidP="00F15E77">
      <w:r w:rsidRPr="00B20AC3">
        <w:t>Whatever form a transcript may take, it will never contain a fully accurate record of what went on in an interaction. A transcript of an interaction can never fully replace an au</w:t>
      </w:r>
      <w:r w:rsidRPr="00B20AC3">
        <w:softHyphen/>
        <w:t>diotape, because an audio recording of the interaction will always be more accurate in terms of preserving the actual details of what transpired. By the same token, an audio recording can never preserve as much detail as a video recording with a high-quality audio track. Au</w:t>
      </w:r>
      <w:r w:rsidRPr="00B20AC3">
        <w:softHyphen/>
        <w:t xml:space="preserve">dio recordings record none of the nonverbal interactions that often form the </w:t>
      </w:r>
      <w:r w:rsidRPr="00B20AC3">
        <w:lastRenderedPageBreak/>
        <w:t>backbone of a conversational interaction. Hence, they systematically exclude a source of information that is crucial for a full interpretation of the interaction. Although there are biases involved even in a video recording, it is still the most accurate record of an interaction that we have avail</w:t>
      </w:r>
      <w:r w:rsidRPr="00B20AC3">
        <w:softHyphen/>
        <w:t>able. For those who are trying to use transcription to capture the full detailed character of an interaction, it is imperative that transcription be done from a video recording which should be repeatedly consulted during all phases of analysis.</w:t>
      </w:r>
    </w:p>
    <w:p w14:paraId="457B9AFA" w14:textId="77777777" w:rsidR="005704AC" w:rsidRPr="00B20AC3" w:rsidRDefault="005704AC" w:rsidP="00F15E77">
      <w:r w:rsidRPr="00B20AC3">
        <w:t>When the CLAN editor is used to link transcripts to audio recordings, we refer to this as sonic CHAT. When the system is used to link transcripts to video recordings, we refer to this as video CHAT. The CLAN manual explains how to link digital audio and video to transcripts.</w:t>
      </w:r>
    </w:p>
    <w:p w14:paraId="31F5461B" w14:textId="6A974F6D" w:rsidR="005704AC" w:rsidRPr="00B20AC3" w:rsidRDefault="005704AC" w:rsidP="00F15E77">
      <w:pPr>
        <w:pStyle w:val="Heading2"/>
        <w:tabs>
          <w:tab w:val="clear" w:pos="576"/>
          <w:tab w:val="num" w:pos="-234"/>
        </w:tabs>
      </w:pPr>
      <w:bookmarkStart w:id="95" w:name="_Toc535578938"/>
      <w:bookmarkStart w:id="96" w:name="_Toc22189207"/>
      <w:bookmarkStart w:id="97" w:name="_Toc23652516"/>
      <w:bookmarkStart w:id="98" w:name="_Toc466064777"/>
      <w:bookmarkStart w:id="99" w:name="_Toc202190698"/>
      <w:r w:rsidRPr="00B20AC3">
        <w:t>Problems With Forced Decisions</w:t>
      </w:r>
      <w:bookmarkEnd w:id="95"/>
      <w:bookmarkEnd w:id="96"/>
      <w:bookmarkEnd w:id="97"/>
      <w:bookmarkEnd w:id="98"/>
      <w:bookmarkEnd w:id="99"/>
    </w:p>
    <w:p w14:paraId="298F591E" w14:textId="77777777" w:rsidR="005704AC" w:rsidRPr="00B20AC3" w:rsidRDefault="005704AC" w:rsidP="00F15E77">
      <w:r w:rsidRPr="00B20AC3">
        <w:t>Transcription and coding systems often force the user to make difficult distinctions. For example, a system might make a distinction between grammatical ellipsis and ungrammat</w:t>
      </w:r>
      <w:r w:rsidRPr="00B20AC3">
        <w:softHyphen/>
        <w:t xml:space="preserve">ical omission. However, it may often be the case that the user cannot decide whether an omission is grammatical or not. In that case, it may be helpful to have some way of blurring the distinction. </w:t>
      </w:r>
      <w:r w:rsidRPr="00B20AC3">
        <w:rPr>
          <w:caps/>
        </w:rPr>
        <w:t>chat</w:t>
      </w:r>
      <w:r w:rsidRPr="00B20AC3">
        <w:t xml:space="preserve"> has certain symbols that can be used when a categorization cannot be made. It is important to remember that many of the </w:t>
      </w:r>
      <w:r w:rsidRPr="00B20AC3">
        <w:rPr>
          <w:caps/>
        </w:rPr>
        <w:t>chat</w:t>
      </w:r>
      <w:r w:rsidRPr="00B20AC3">
        <w:t xml:space="preserve"> symbols are entirely optional. Whenever you feel that you are being forced to make a distinction, check the manual to see whether the particular coding choice is actually required. If it is not required, then simply omit the code altogether.</w:t>
      </w:r>
    </w:p>
    <w:p w14:paraId="7B5AAF88" w14:textId="5030D829" w:rsidR="005704AC" w:rsidRPr="00B20AC3" w:rsidRDefault="005704AC" w:rsidP="00F15E77">
      <w:pPr>
        <w:pStyle w:val="Heading2"/>
        <w:tabs>
          <w:tab w:val="clear" w:pos="576"/>
          <w:tab w:val="num" w:pos="-234"/>
        </w:tabs>
      </w:pPr>
      <w:bookmarkStart w:id="100" w:name="_Toc535578939"/>
      <w:bookmarkStart w:id="101" w:name="_Toc22189208"/>
      <w:bookmarkStart w:id="102" w:name="_Toc23652517"/>
      <w:bookmarkStart w:id="103" w:name="_Toc466064778"/>
      <w:bookmarkStart w:id="104" w:name="_Toc202190699"/>
      <w:r w:rsidRPr="00B20AC3">
        <w:t>Transcription and Coding</w:t>
      </w:r>
      <w:bookmarkEnd w:id="100"/>
      <w:bookmarkEnd w:id="101"/>
      <w:bookmarkEnd w:id="102"/>
      <w:bookmarkEnd w:id="103"/>
      <w:bookmarkEnd w:id="104"/>
      <w:r w:rsidRPr="00B20AC3">
        <w:t xml:space="preserve"> </w:t>
      </w:r>
    </w:p>
    <w:p w14:paraId="49E86CCB" w14:textId="18FC950E" w:rsidR="005704AC" w:rsidRPr="00B20AC3" w:rsidRDefault="005704AC" w:rsidP="00F15E77">
      <w:r w:rsidRPr="00B20AC3">
        <w:t xml:space="preserve">It is important to recognize the difference between </w:t>
      </w:r>
      <w:r w:rsidRPr="00B20AC3">
        <w:rPr>
          <w:i/>
        </w:rPr>
        <w:t>transcription</w:t>
      </w:r>
      <w:r w:rsidRPr="00B20AC3">
        <w:t xml:space="preserve"> and </w:t>
      </w:r>
      <w:r w:rsidRPr="00B20AC3">
        <w:rPr>
          <w:i/>
        </w:rPr>
        <w:t>coding</w:t>
      </w:r>
      <w:r w:rsidRPr="00B20AC3">
        <w:t>. Transcrip</w:t>
      </w:r>
      <w:r w:rsidRPr="00B20AC3">
        <w:softHyphen/>
        <w:t>tion focuses on the production of a written record that can lead us to understand, albeit only vaguely, the flow of the original interaction. Transcription must be done directly off an au</w:t>
      </w:r>
      <w:r w:rsidRPr="00B20AC3">
        <w:softHyphen/>
        <w:t>diotape or, preferably, a videotape. Coding, on the other hand, is the process of recognizing, analyzing, and taking note of phenomena in transcribed speech. Coding can often be done by referring only to a written transcript. For example, the coding of parts of speech can be done directly from a transcript without listening to the audiotape. For other types of coding, such as speech act coding, it is imperative that coding be done while watching the original videotape.</w:t>
      </w:r>
    </w:p>
    <w:p w14:paraId="74A28CE5" w14:textId="77777777" w:rsidR="005704AC" w:rsidRPr="00B20AC3" w:rsidRDefault="005704AC" w:rsidP="00F15E77">
      <w:r w:rsidRPr="00B20AC3">
        <w:t xml:space="preserve">The </w:t>
      </w:r>
      <w:r w:rsidRPr="00B20AC3">
        <w:rPr>
          <w:caps/>
        </w:rPr>
        <w:t>chat</w:t>
      </w:r>
      <w:r w:rsidRPr="00B20AC3">
        <w:t xml:space="preserve"> system includes conventions for both transcription and coding. When first learning the system, it is best to focus on learning how to transcribe. The </w:t>
      </w:r>
      <w:r w:rsidRPr="00B20AC3">
        <w:rPr>
          <w:caps/>
        </w:rPr>
        <w:t>chat</w:t>
      </w:r>
      <w:r w:rsidRPr="00B20AC3">
        <w:t xml:space="preserve"> system offers the transcriber a large array of coding options. Although few transcribers will need to use all of the options, everyone needs to understand how basic transcription is done on the “main line.” Additional coding is done principally on the secondary or “dependent” tiers. As transcribers work more with their data, they will include further options from the secondary or “dependent” tiers. However, the beginning user should focus first on learning to correctly use the conventions for the main line. The manual includes several sample tran</w:t>
      </w:r>
      <w:r w:rsidRPr="00B20AC3">
        <w:softHyphen/>
        <w:t>scripts to help the beginner in learning the transcription system.</w:t>
      </w:r>
    </w:p>
    <w:p w14:paraId="1B0435A3" w14:textId="316BC2FF" w:rsidR="005704AC" w:rsidRPr="00B20AC3" w:rsidRDefault="005704AC" w:rsidP="00F15E77">
      <w:pPr>
        <w:pStyle w:val="Heading2"/>
        <w:tabs>
          <w:tab w:val="clear" w:pos="576"/>
          <w:tab w:val="num" w:pos="-234"/>
        </w:tabs>
      </w:pPr>
      <w:bookmarkStart w:id="105" w:name="_Toc535578940"/>
      <w:bookmarkStart w:id="106" w:name="_Toc22189209"/>
      <w:bookmarkStart w:id="107" w:name="_Toc23652518"/>
      <w:bookmarkStart w:id="108" w:name="_Toc466064779"/>
      <w:bookmarkStart w:id="109" w:name="_Toc202190700"/>
      <w:r w:rsidRPr="00B20AC3">
        <w:t>Three Goals</w:t>
      </w:r>
      <w:bookmarkEnd w:id="105"/>
      <w:bookmarkEnd w:id="106"/>
      <w:bookmarkEnd w:id="107"/>
      <w:bookmarkEnd w:id="108"/>
      <w:bookmarkEnd w:id="109"/>
    </w:p>
    <w:p w14:paraId="5B3F2204" w14:textId="1E2DAFAD" w:rsidR="005704AC" w:rsidRPr="00B20AC3" w:rsidRDefault="005704AC" w:rsidP="00F15E77">
      <w:r w:rsidRPr="00B20AC3">
        <w:t xml:space="preserve">Like other forms of communication, transcription systems are subjected to a variety of communicative pressures. The view of language structure developed by Slobin </w:t>
      </w:r>
      <w:r w:rsidR="0091524A">
        <w:fldChar w:fldCharType="begin"/>
      </w:r>
      <w:r w:rsidR="0041402C">
        <w:instrText xml:space="preserve"> ADDIN EN.CITE &lt;EndNote&gt;&lt;Cite ExcludeAuth="1"&gt;&lt;Author&gt;Slobin&lt;/Author&gt;&lt;Year&gt;1977&lt;/Year&gt;&lt;RecNum&gt;3607&lt;/RecNum&gt;&lt;DisplayText&gt;(1977)&lt;/DisplayText&gt;&lt;record&gt;&lt;rec-number&gt;3607&lt;/rec-number&gt;&lt;foreign-keys&gt;&lt;key app="EN" db-id="52vaaa5tzfdd95eteeoxztakw5e9a0awex2a" timestamp="1522422647" guid="7afc373d-2258-4cb9-92df-4187f556d2d8"&gt;3607&lt;/key&gt;&lt;/foreign-keys&gt;&lt;ref-type name="Book Section"&gt;5&lt;/ref-type&gt;&lt;contributors&gt;&lt;authors&gt;&lt;author&gt;Slobin, D.&lt;/author&gt;&lt;/authors&gt;&lt;secondary-authors&gt;&lt;author&gt;J. Macnamara&lt;/author&gt;&lt;/secondary-authors&gt;&lt;/contributors&gt;&lt;titles&gt;&lt;title&gt;Language change in childhood and in history&lt;/title&gt;&lt;secondary-title&gt;Language learning and thought&lt;/secondary-title&gt;&lt;/titles&gt;&lt;pages&gt;185-214&lt;/pages&gt;&lt;keywords&gt;&lt;keyword&gt;language change&lt;/keyword&gt;&lt;/keywords&gt;&lt;dates&gt;&lt;year&gt;1977&lt;/year&gt;&lt;/dates&gt;&lt;pub-location&gt;New York, NY&lt;/pub-location&gt;&lt;publisher&gt;Academic Press&lt;/publisher&gt;&lt;urls&gt;&lt;/urls&gt;&lt;/record&gt;&lt;/Cite&gt;&lt;/EndNote&gt;</w:instrText>
      </w:r>
      <w:r w:rsidR="0091524A">
        <w:fldChar w:fldCharType="separate"/>
      </w:r>
      <w:r w:rsidR="0091524A">
        <w:rPr>
          <w:noProof/>
        </w:rPr>
        <w:t>(1977)</w:t>
      </w:r>
      <w:r w:rsidR="0091524A">
        <w:fldChar w:fldCharType="end"/>
      </w:r>
      <w:r w:rsidRPr="00B20AC3">
        <w:t xml:space="preserve"> sees </w:t>
      </w:r>
      <w:r w:rsidRPr="00B20AC3">
        <w:lastRenderedPageBreak/>
        <w:t xml:space="preserve">structure as emerging from the pressure of three conflicting charges or goals. On the one hand, language is designed to be </w:t>
      </w:r>
      <w:r w:rsidRPr="00B20AC3">
        <w:rPr>
          <w:b/>
        </w:rPr>
        <w:t>clear</w:t>
      </w:r>
      <w:r w:rsidRPr="00B20AC3">
        <w:t xml:space="preserve">. On the other hand, it is designed to be </w:t>
      </w:r>
      <w:r w:rsidRPr="00B20AC3">
        <w:rPr>
          <w:b/>
        </w:rPr>
        <w:t>processible</w:t>
      </w:r>
      <w:r w:rsidRPr="00B20AC3">
        <w:t xml:space="preserve"> by the listener and quick and </w:t>
      </w:r>
      <w:r w:rsidRPr="00B20AC3">
        <w:rPr>
          <w:b/>
        </w:rPr>
        <w:t>easy</w:t>
      </w:r>
      <w:r w:rsidRPr="00B20AC3">
        <w:t xml:space="preserve"> for the speaker. Unfortunately, ease of production often comes in conflict with clarity of marking. The competition between these three motives leads to a variety of imperfect solutions that satisfy each goal only partially. Such imperfect and unstable solutions characterize the grammar and phonology of human language </w:t>
      </w:r>
      <w:r w:rsidR="0091524A">
        <w:fldChar w:fldCharType="begin"/>
      </w:r>
      <w:r w:rsidR="0041402C">
        <w:instrText xml:space="preserve"> ADDIN EN.CITE &lt;EndNote&gt;&lt;Cite&gt;&lt;Author&gt;Bates&lt;/Author&gt;&lt;Year&gt;1982&lt;/Year&gt;&lt;RecNum&gt;11007&lt;/RecNum&gt;&lt;DisplayText&gt;(Bates &amp;amp; MacWhinney, 1982)&lt;/DisplayText&gt;&lt;record&gt;&lt;rec-number&gt;11007&lt;/rec-number&gt;&lt;foreign-keys&gt;&lt;key app="EN" db-id="52vaaa5tzfdd95eteeoxztakw5e9a0awex2a" timestamp="1522423085" guid="8773c793-baa2-4742-abf5-9cf3bc3ceef2"&gt;11007&lt;/key&gt;&lt;/foreign-keys&gt;&lt;ref-type name="Book Section"&gt;5&lt;/ref-type&gt;&lt;contributors&gt;&lt;authors&gt;&lt;author&gt;Bates, Elizabeth&lt;/author&gt;&lt;author&gt;MacWhinney, Brian&lt;/author&gt;&lt;/authors&gt;&lt;secondary-authors&gt;&lt;author&gt;E. Wanner&lt;/author&gt;&lt;author&gt;L. Gleitman&lt;/author&gt;&lt;/secondary-authors&gt;&lt;/contributors&gt;&lt;titles&gt;&lt;title&gt;Functionalist approaches to grammar&lt;/title&gt;&lt;secondary-title&gt;Language acquisition: The state of the art&lt;/secondary-title&gt;&lt;/titles&gt;&lt;pages&gt;173-218&lt;/pages&gt;&lt;keywords&gt;&lt;keyword&gt;CM&lt;/keyword&gt;&lt;/keywords&gt;&lt;dates&gt;&lt;year&gt;1982&lt;/year&gt;&lt;/dates&gt;&lt;pub-location&gt;New York, NY&lt;/pub-location&gt;&lt;publisher&gt;Cambridge University Press&lt;/publisher&gt;&lt;urls&gt;&lt;related-urls&gt;&lt;url&gt;https://psyling.talkbank.org/years/1982/state_of_art.pdf&lt;/url&gt;&lt;/related-urls&gt;&lt;/urls&gt;&lt;/record&gt;&lt;/Cite&gt;&lt;/EndNote&gt;</w:instrText>
      </w:r>
      <w:r w:rsidR="0091524A">
        <w:fldChar w:fldCharType="separate"/>
      </w:r>
      <w:r w:rsidR="0091524A">
        <w:rPr>
          <w:noProof/>
        </w:rPr>
        <w:t>(Bates &amp; MacWhinney, 1982)</w:t>
      </w:r>
      <w:r w:rsidR="0091524A">
        <w:fldChar w:fldCharType="end"/>
      </w:r>
      <w:r w:rsidRPr="00B20AC3">
        <w:t>. Only rarely does a solution succeed in fully achieving all three goals.</w:t>
      </w:r>
    </w:p>
    <w:p w14:paraId="2008E6C5" w14:textId="393B0C38" w:rsidR="005704AC" w:rsidRPr="00B20AC3" w:rsidRDefault="005704AC" w:rsidP="00F15E77">
      <w:r w:rsidRPr="00B20AC3">
        <w:t xml:space="preserve">Slobin's view of the pressures shaping human language can be extended to analyze the pressures shaping a transcription system. In many regards, a transcription system is much like any human language. It needs to be clear in its markings of categories, and still preserve readability and ease of transcription. However, </w:t>
      </w:r>
      <w:r w:rsidR="0033630E">
        <w:t>transcripts address rather different audiences</w:t>
      </w:r>
      <w:r w:rsidRPr="00B20AC3">
        <w:t>. One audience is the human audience of transcribers, analysts, and readers. The other audience is the digital computer and its pro</w:t>
      </w:r>
      <w:r w:rsidRPr="00B20AC3">
        <w:softHyphen/>
        <w:t xml:space="preserve">grams. </w:t>
      </w:r>
      <w:r w:rsidR="0033630E">
        <w:t>To</w:t>
      </w:r>
      <w:r w:rsidRPr="00B20AC3">
        <w:t xml:space="preserve"> deal with these two audiences, a system for computerized transcription needs to achieve the following goals:</w:t>
      </w:r>
    </w:p>
    <w:p w14:paraId="1089DBF3" w14:textId="6E2950A5" w:rsidR="005704AC" w:rsidRPr="00B20AC3" w:rsidRDefault="005704AC" w:rsidP="00F15E77">
      <w:r w:rsidRPr="00B20AC3">
        <w:rPr>
          <w:b/>
        </w:rPr>
        <w:t>Clarity:</w:t>
      </w:r>
      <w:r w:rsidRPr="00B20AC3">
        <w:t xml:space="preserve"> Every symbol used in the coding system should have some clear and definable real-world referent. Symbols that mark particular words should al</w:t>
      </w:r>
      <w:r w:rsidRPr="00B20AC3">
        <w:softHyphen/>
        <w:t>ways be spelled in a consistent manner. Symbols that mark particular conversa</w:t>
      </w:r>
      <w:r w:rsidRPr="00B20AC3">
        <w:softHyphen/>
        <w:t xml:space="preserve">tional patterns should refer to consistently observable </w:t>
      </w:r>
      <w:r w:rsidR="0033630E">
        <w:t>patterns</w:t>
      </w:r>
      <w:r w:rsidRPr="00B20AC3">
        <w:t xml:space="preserve">. </w:t>
      </w:r>
      <w:r w:rsidR="0033630E">
        <w:t>Codes must</w:t>
      </w:r>
      <w:r w:rsidRPr="00B20AC3">
        <w:t xml:space="preserve"> steer between the Scylla of overregular</w:t>
      </w:r>
      <w:r w:rsidRPr="00B20AC3">
        <w:softHyphen/>
        <w:t>ization and the Charybdis of underregularization discussed earlier. Distinctions must avoid being either too fine or too coarse. Another way of looking at clarity is through the notion of systematicity. Codes, words, and symbols must be used in a consistent manner across transcripts. Ideally, each code should always have a unique meaning independent of the presence of other codes or the particular tran</w:t>
      </w:r>
      <w:r w:rsidRPr="00B20AC3">
        <w:softHyphen/>
        <w:t>script in which it is located. If interactions are necessary, as in hierarchical cod</w:t>
      </w:r>
      <w:r w:rsidRPr="00B20AC3">
        <w:softHyphen/>
        <w:t>ing systems, these interactions need to be systematically described.</w:t>
      </w:r>
    </w:p>
    <w:p w14:paraId="13C7BE97" w14:textId="4ABBEDFC" w:rsidR="005704AC" w:rsidRPr="00B20AC3" w:rsidRDefault="005704AC" w:rsidP="00F15E77">
      <w:r w:rsidRPr="00B20AC3">
        <w:rPr>
          <w:b/>
        </w:rPr>
        <w:t>Readability:</w:t>
      </w:r>
      <w:r w:rsidRPr="00B20AC3">
        <w:t xml:space="preserve"> Just as human language needs to be easy to process, so transcripts need to be easy to read. This goal often runs directly counter to the first goal. In the </w:t>
      </w:r>
      <w:r w:rsidR="00ED76EF">
        <w:t>TalkBank</w:t>
      </w:r>
      <w:r w:rsidRPr="00B20AC3">
        <w:t xml:space="preserve"> system, we have attempted to provide a variety of </w:t>
      </w:r>
      <w:r w:rsidRPr="00B20AC3">
        <w:rPr>
          <w:caps/>
        </w:rPr>
        <w:t>chat</w:t>
      </w:r>
      <w:r w:rsidRPr="00B20AC3">
        <w:t xml:space="preserve"> options that will allow a user to maximize the readability of a transcript. We have also provided clan tools that will allow a reader to suppress the less readable as</w:t>
      </w:r>
      <w:r w:rsidRPr="00B20AC3">
        <w:softHyphen/>
        <w:t>pects in transcript when the goal of readability is more important than the goal of clarity of marking.</w:t>
      </w:r>
    </w:p>
    <w:p w14:paraId="70E75B01" w14:textId="77777777" w:rsidR="005704AC" w:rsidRPr="00B20AC3" w:rsidRDefault="005704AC" w:rsidP="00F15E77">
      <w:r w:rsidRPr="00B20AC3">
        <w:rPr>
          <w:b/>
        </w:rPr>
        <w:t>Ease of data entry:</w:t>
      </w:r>
      <w:r w:rsidRPr="00B20AC3">
        <w:t xml:space="preserve"> As distinctions proliferate within a transcription system, data entry becomes increasingly difficult and error-prone. There are two ways of dealing with this problem. One method attempts to simplify the coding scheme and its categories. The problem with this approach is that it sacrifices clarity. The second method attempts to help the transcriber by providing computational aids. The CLAN programs follow this path. They provide systems for the automatic checking of transcription accuracy, methods for the automatic analysis of mor</w:t>
      </w:r>
      <w:r w:rsidRPr="00B20AC3">
        <w:softHyphen/>
        <w:t>phology and syntax, and tools for the semiautomatic entry of codes. However, the basic process of transcription has not been automated and remains the major task during data entry.</w:t>
      </w:r>
    </w:p>
    <w:p w14:paraId="769B1F62" w14:textId="47D73DB8" w:rsidR="005704AC" w:rsidRPr="00B20AC3" w:rsidRDefault="005704AC" w:rsidP="00F15E77">
      <w:pPr>
        <w:pStyle w:val="Heading1"/>
        <w:tabs>
          <w:tab w:val="clear" w:pos="432"/>
          <w:tab w:val="num" w:pos="-378"/>
        </w:tabs>
        <w:rPr>
          <w:rFonts w:ascii="Times New Roman" w:hAnsi="Times New Roman"/>
          <w:b w:val="0"/>
        </w:rPr>
      </w:pPr>
      <w:bookmarkStart w:id="110" w:name="_Ref408999171"/>
      <w:bookmarkStart w:id="111" w:name="_Toc535578941"/>
      <w:r w:rsidRPr="00B20AC3">
        <w:rPr>
          <w:rFonts w:ascii="Times New Roman" w:hAnsi="Times New Roman"/>
        </w:rPr>
        <w:lastRenderedPageBreak/>
        <w:tab/>
      </w:r>
      <w:bookmarkStart w:id="112" w:name="_Toc202190701"/>
      <w:bookmarkEnd w:id="110"/>
      <w:bookmarkEnd w:id="111"/>
      <w:r w:rsidR="0033630E">
        <w:rPr>
          <w:rFonts w:ascii="Times New Roman" w:hAnsi="Times New Roman"/>
        </w:rPr>
        <w:t>minCHAT</w:t>
      </w:r>
      <w:bookmarkEnd w:id="112"/>
    </w:p>
    <w:p w14:paraId="380FF3B4" w14:textId="4A2298AC" w:rsidR="005704AC" w:rsidRPr="00B20AC3" w:rsidRDefault="005704AC" w:rsidP="00F15E77">
      <w:r w:rsidRPr="00B20AC3">
        <w:rPr>
          <w:caps/>
        </w:rPr>
        <w:t>chat</w:t>
      </w:r>
      <w:r w:rsidRPr="00B20AC3">
        <w:t xml:space="preserve"> provides both basic and advanced formats for transcription and coding. The ba</w:t>
      </w:r>
      <w:r w:rsidRPr="00B20AC3">
        <w:softHyphen/>
        <w:t xml:space="preserve">sic level of </w:t>
      </w:r>
      <w:r w:rsidRPr="00B20AC3">
        <w:rPr>
          <w:caps/>
        </w:rPr>
        <w:t>chat</w:t>
      </w:r>
      <w:r w:rsidRPr="00B20AC3">
        <w:t xml:space="preserve"> is called min</w:t>
      </w:r>
      <w:r w:rsidRPr="00B20AC3">
        <w:rPr>
          <w:caps/>
        </w:rPr>
        <w:t>chat</w:t>
      </w:r>
      <w:r w:rsidRPr="00B20AC3">
        <w:t>. New users should start by learning min</w:t>
      </w:r>
      <w:r w:rsidRPr="00B20AC3">
        <w:rPr>
          <w:caps/>
        </w:rPr>
        <w:t>chat</w:t>
      </w:r>
      <w:r w:rsidRPr="00B20AC3">
        <w:t>. This system looks much like other intuitive transcription systems that are in general use in the fields of child language and discourse analysis. However, eventually users will find that there is something they want to be able to code that goes beyond min</w:t>
      </w:r>
      <w:r w:rsidRPr="00B20AC3">
        <w:rPr>
          <w:caps/>
        </w:rPr>
        <w:t>chat</w:t>
      </w:r>
      <w:r w:rsidRPr="00B20AC3">
        <w:t xml:space="preserve">. At that point, they should move on to learning </w:t>
      </w:r>
      <w:r w:rsidR="007F2664">
        <w:t>the additional features of CHAT that are relevant for the type of working they are doing.</w:t>
      </w:r>
    </w:p>
    <w:p w14:paraId="57051908" w14:textId="1C7A5FD2" w:rsidR="005704AC" w:rsidRPr="00B20AC3" w:rsidRDefault="005704AC" w:rsidP="00F15E77">
      <w:pPr>
        <w:pStyle w:val="Heading2"/>
        <w:tabs>
          <w:tab w:val="clear" w:pos="576"/>
          <w:tab w:val="num" w:pos="-234"/>
        </w:tabs>
      </w:pPr>
      <w:bookmarkStart w:id="113" w:name="_Toc466064781"/>
      <w:bookmarkStart w:id="114" w:name="_Toc202190702"/>
      <w:r w:rsidRPr="00B20AC3">
        <w:t>minCHAT – the Form of Files</w:t>
      </w:r>
      <w:bookmarkEnd w:id="113"/>
      <w:bookmarkEnd w:id="114"/>
    </w:p>
    <w:p w14:paraId="799E1D2C" w14:textId="77777777" w:rsidR="005704AC" w:rsidRPr="00B20AC3" w:rsidRDefault="005704AC" w:rsidP="00F15E77">
      <w:r w:rsidRPr="00B20AC3">
        <w:t>There are several minimum standards for the form of a min</w:t>
      </w:r>
      <w:r w:rsidRPr="00B20AC3">
        <w:rPr>
          <w:caps/>
        </w:rPr>
        <w:t>chat</w:t>
      </w:r>
      <w:r w:rsidRPr="00B20AC3">
        <w:t xml:space="preserve"> file. These standards must be followed for the CLAN commands to run successfully on </w:t>
      </w:r>
      <w:r w:rsidRPr="00B20AC3">
        <w:rPr>
          <w:caps/>
        </w:rPr>
        <w:t>chat</w:t>
      </w:r>
      <w:r w:rsidRPr="00B20AC3">
        <w:t xml:space="preserve"> files:</w:t>
      </w:r>
    </w:p>
    <w:p w14:paraId="41D215F3" w14:textId="77777777" w:rsidR="005704AC" w:rsidRPr="00E64754" w:rsidRDefault="005704AC" w:rsidP="0030520F">
      <w:pPr>
        <w:pStyle w:val="ListParagraph"/>
        <w:numPr>
          <w:ilvl w:val="3"/>
          <w:numId w:val="23"/>
        </w:numPr>
      </w:pPr>
      <w:r w:rsidRPr="00E64754">
        <w:t xml:space="preserve">Every line must end with a carriage return. </w:t>
      </w:r>
    </w:p>
    <w:p w14:paraId="33A0D396" w14:textId="77777777" w:rsidR="005704AC" w:rsidRPr="00E64754" w:rsidRDefault="005704AC" w:rsidP="0030520F">
      <w:pPr>
        <w:pStyle w:val="ListParagraph"/>
      </w:pPr>
      <w:r w:rsidRPr="00E64754">
        <w:t xml:space="preserve">The first line in the file must be an @Begin header line. </w:t>
      </w:r>
    </w:p>
    <w:p w14:paraId="3BE1DFD5" w14:textId="77777777" w:rsidR="005704AC" w:rsidRPr="00E64754" w:rsidRDefault="005704AC" w:rsidP="0030520F">
      <w:pPr>
        <w:pStyle w:val="ListParagraph"/>
      </w:pPr>
      <w:r w:rsidRPr="00E64754">
        <w:t xml:space="preserve">The second line in the file must be an @Languages header line.  The languages entered here use a </w:t>
      </w:r>
      <w:r w:rsidR="000E7A62" w:rsidRPr="00E64754">
        <w:t>three</w:t>
      </w:r>
      <w:r w:rsidRPr="00E64754">
        <w:t xml:space="preserve">-letter </w:t>
      </w:r>
      <w:r w:rsidR="000E7A62" w:rsidRPr="00E64754">
        <w:t xml:space="preserve">ISO 639-3 </w:t>
      </w:r>
      <w:r w:rsidRPr="00E64754">
        <w:t>code, such as “en</w:t>
      </w:r>
      <w:r w:rsidR="000E7A62" w:rsidRPr="00E64754">
        <w:t>g</w:t>
      </w:r>
      <w:r w:rsidRPr="00E64754">
        <w:t>” for English.</w:t>
      </w:r>
    </w:p>
    <w:p w14:paraId="6354CD03" w14:textId="77777777" w:rsidR="005704AC" w:rsidRPr="00E64754" w:rsidRDefault="005704AC" w:rsidP="0030520F">
      <w:pPr>
        <w:pStyle w:val="ListParagraph"/>
      </w:pPr>
      <w:r w:rsidRPr="00E64754">
        <w:t>The third line must be an @Participants header line listing three-letter codes for each participant, the participant's name, and the participant's role.</w:t>
      </w:r>
    </w:p>
    <w:p w14:paraId="4749D5BD" w14:textId="77777777" w:rsidR="005704AC" w:rsidRPr="00E64754" w:rsidRDefault="005704AC" w:rsidP="0030520F">
      <w:pPr>
        <w:pStyle w:val="ListParagraph"/>
      </w:pPr>
      <w:r w:rsidRPr="00E64754">
        <w:t>After the @Participants header come a set of @ID headers providing further details for each speaker.  These will be inserted automatically for you when you run CHECK using escape-L.</w:t>
      </w:r>
    </w:p>
    <w:p w14:paraId="769991D8" w14:textId="77777777" w:rsidR="005704AC" w:rsidRPr="00E64754" w:rsidRDefault="005704AC" w:rsidP="0030520F">
      <w:pPr>
        <w:pStyle w:val="ListParagraph"/>
      </w:pPr>
      <w:r w:rsidRPr="00E64754">
        <w:t xml:space="preserve">The last line in the file must be an @End header line. </w:t>
      </w:r>
    </w:p>
    <w:p w14:paraId="7C7CF1AB" w14:textId="77777777" w:rsidR="005704AC" w:rsidRPr="00E64754" w:rsidRDefault="005704AC" w:rsidP="0030520F">
      <w:pPr>
        <w:pStyle w:val="ListParagraph"/>
      </w:pPr>
      <w:r w:rsidRPr="00E64754">
        <w:t>Lines beginning with * indicate what was actually said. These are called “main lines.” Each main line should code one and only one utterance. When a speaker produces several utterances in a row, code each with a new main line.</w:t>
      </w:r>
    </w:p>
    <w:p w14:paraId="60502408" w14:textId="77777777" w:rsidR="005704AC" w:rsidRPr="00E64754" w:rsidRDefault="005704AC" w:rsidP="0030520F">
      <w:pPr>
        <w:pStyle w:val="ListParagraph"/>
      </w:pPr>
      <w:r w:rsidRPr="00E64754">
        <w:t xml:space="preserve">After the asterisk on the main line comes a three-letter code in upper case letters for the participant who was the speaker of the utterance being coded. After the three-letter code comes a colon and then a tab. </w:t>
      </w:r>
    </w:p>
    <w:p w14:paraId="7D832AEF" w14:textId="77777777" w:rsidR="005704AC" w:rsidRPr="00E64754" w:rsidRDefault="005704AC" w:rsidP="0030520F">
      <w:pPr>
        <w:pStyle w:val="ListParagraph"/>
      </w:pPr>
      <w:r w:rsidRPr="00E64754">
        <w:t xml:space="preserve">What was actually said is entered starting in the ninth column. </w:t>
      </w:r>
    </w:p>
    <w:p w14:paraId="2C12FF79" w14:textId="77777777" w:rsidR="005704AC" w:rsidRPr="00E64754" w:rsidRDefault="005704AC" w:rsidP="0030520F">
      <w:pPr>
        <w:pStyle w:val="ListParagraph"/>
      </w:pPr>
      <w:r w:rsidRPr="00E64754">
        <w:t>Lines beginning with the % symbol can contain codes and commentary regarding what was said. They are called “dependent tier” lines.  The % symbol is followed by a three-letter code in lowercase letters for the dependent tier type, such as “pho” for phonology; a colon; and then a tab. The text of the dependent tier begins after the tab.</w:t>
      </w:r>
    </w:p>
    <w:p w14:paraId="6FDF871E" w14:textId="77777777" w:rsidR="005704AC" w:rsidRPr="00E64754" w:rsidRDefault="005704AC" w:rsidP="0030520F">
      <w:pPr>
        <w:pStyle w:val="ListParagraph"/>
      </w:pPr>
      <w:r w:rsidRPr="00E64754">
        <w:t>Continuations of main lines and dependent tier lines begin with a tab which is inserted automatically by the CLAN editor.</w:t>
      </w:r>
    </w:p>
    <w:p w14:paraId="6D4F72A5" w14:textId="3EB79988" w:rsidR="005704AC" w:rsidRPr="00B20AC3" w:rsidRDefault="005704AC" w:rsidP="00F15E77">
      <w:pPr>
        <w:pStyle w:val="Heading2"/>
        <w:tabs>
          <w:tab w:val="clear" w:pos="576"/>
          <w:tab w:val="num" w:pos="-1044"/>
        </w:tabs>
        <w:ind w:left="126"/>
      </w:pPr>
      <w:bookmarkStart w:id="115" w:name="_Toc466064782"/>
      <w:bookmarkStart w:id="116" w:name="_Toc202190703"/>
      <w:r w:rsidRPr="00B20AC3">
        <w:t>minCHAT – Words and Utterances</w:t>
      </w:r>
      <w:bookmarkEnd w:id="115"/>
      <w:bookmarkEnd w:id="116"/>
    </w:p>
    <w:p w14:paraId="1BEE21C0" w14:textId="77777777" w:rsidR="005704AC" w:rsidRPr="00B20AC3" w:rsidRDefault="005704AC" w:rsidP="00F15E77">
      <w:r w:rsidRPr="00B20AC3">
        <w:t xml:space="preserve">In addition to these minimum requirements for the form of the file, there are certain minimum ways in which utterances and words should be written on the main line: </w:t>
      </w:r>
    </w:p>
    <w:p w14:paraId="19917554" w14:textId="5B6D72DD" w:rsidR="005704AC" w:rsidRPr="00E64754" w:rsidRDefault="005704AC" w:rsidP="0030520F">
      <w:pPr>
        <w:pStyle w:val="ListParagraph"/>
        <w:numPr>
          <w:ilvl w:val="3"/>
          <w:numId w:val="24"/>
        </w:numPr>
      </w:pPr>
      <w:r w:rsidRPr="00E64754">
        <w:t xml:space="preserve">Utterances </w:t>
      </w:r>
      <w:r w:rsidR="00396A77" w:rsidRPr="00E64754">
        <w:t>must</w:t>
      </w:r>
      <w:r w:rsidRPr="00E64754">
        <w:t xml:space="preserve"> end with an utterance terminator. The basic utterance termi</w:t>
      </w:r>
      <w:r w:rsidRPr="00E64754">
        <w:softHyphen/>
        <w:t xml:space="preserve">nators are the period, the exclamation mark, and the question mark. </w:t>
      </w:r>
      <w:r w:rsidR="00396A77" w:rsidRPr="00E64754">
        <w:t>These can be preceded by a space, but the space is not required.</w:t>
      </w:r>
    </w:p>
    <w:p w14:paraId="7C4EE24A" w14:textId="035F5AE5" w:rsidR="005704AC" w:rsidRPr="00E64754" w:rsidRDefault="005704AC" w:rsidP="0030520F">
      <w:pPr>
        <w:pStyle w:val="ListParagraph"/>
      </w:pPr>
      <w:r w:rsidRPr="00E64754">
        <w:lastRenderedPageBreak/>
        <w:t xml:space="preserve">Commas can be used as needed to mark phrasal junctions, but they are not used by the programs and have no </w:t>
      </w:r>
      <w:r w:rsidR="003154D3" w:rsidRPr="00E64754">
        <w:t>sharp</w:t>
      </w:r>
      <w:r w:rsidR="00396A77" w:rsidRPr="00E64754">
        <w:t xml:space="preserve"> prosodic definition.</w:t>
      </w:r>
    </w:p>
    <w:p w14:paraId="794C3BB9" w14:textId="77777777" w:rsidR="005704AC" w:rsidRPr="00E64754" w:rsidRDefault="005704AC" w:rsidP="0030520F">
      <w:pPr>
        <w:pStyle w:val="ListParagraph"/>
      </w:pPr>
      <w:r w:rsidRPr="00E64754">
        <w:t>Use upper case letters only for proper nouns and the word “I.” Do not use upper</w:t>
      </w:r>
      <w:r w:rsidRPr="00E64754">
        <w:softHyphen/>
        <w:t>case letters for the first words of sentences. This will facilitate the identification of proper nouns.</w:t>
      </w:r>
    </w:p>
    <w:p w14:paraId="7C9C185F" w14:textId="6A8FE0FF" w:rsidR="005704AC" w:rsidRPr="00E64754" w:rsidRDefault="00396A77" w:rsidP="0030520F">
      <w:pPr>
        <w:pStyle w:val="ListParagraph"/>
      </w:pPr>
      <w:r w:rsidRPr="00E64754">
        <w:t>To facilitate recognition of proper nouns and avoid misspellings, w</w:t>
      </w:r>
      <w:r w:rsidR="005704AC" w:rsidRPr="00E64754">
        <w:t>ords should not contain capital letters except at their beginning. Words should not contain numbers, unless these mark tones.</w:t>
      </w:r>
    </w:p>
    <w:p w14:paraId="0B5FF192" w14:textId="77777777" w:rsidR="005704AC" w:rsidRPr="00E64754" w:rsidRDefault="005704AC" w:rsidP="0030520F">
      <w:pPr>
        <w:pStyle w:val="ListParagraph"/>
      </w:pPr>
      <w:r w:rsidRPr="00E64754">
        <w:t>Unintelligible words with an unclear phonetic shape should be transcribed as xxx.</w:t>
      </w:r>
    </w:p>
    <w:p w14:paraId="7AC327A8" w14:textId="7DC9A787" w:rsidR="005704AC" w:rsidRPr="00E64754" w:rsidRDefault="005704AC" w:rsidP="0030520F">
      <w:pPr>
        <w:pStyle w:val="ListParagraph"/>
      </w:pPr>
      <w:r w:rsidRPr="00E64754">
        <w:t>If you wish to note the phonological form of an incomplete or unintelligible pho</w:t>
      </w:r>
      <w:r w:rsidRPr="00E64754">
        <w:softHyphen/>
        <w:t>nological string, write it out with an ampersand, as in &amp;</w:t>
      </w:r>
      <w:r w:rsidR="008A57D3">
        <w:t>~</w:t>
      </w:r>
      <w:r w:rsidRPr="00E64754">
        <w:t>guga.</w:t>
      </w:r>
    </w:p>
    <w:p w14:paraId="2CB78322" w14:textId="2E6B48F8" w:rsidR="00396A77" w:rsidRPr="00E64754" w:rsidRDefault="005704AC" w:rsidP="0030520F">
      <w:pPr>
        <w:pStyle w:val="ListParagraph"/>
      </w:pPr>
      <w:r w:rsidRPr="00E64754">
        <w:t>Incomplete words can be written with the omitted material in parentheses, as in (be)cause and (a)bout.</w:t>
      </w:r>
    </w:p>
    <w:p w14:paraId="0C69B3CF" w14:textId="2CEEFB6D" w:rsidR="005704AC" w:rsidRPr="00B20AC3" w:rsidRDefault="005704AC" w:rsidP="00F15E77">
      <w:r w:rsidRPr="00B20AC3">
        <w:t xml:space="preserve">Here is a sample that illustrates these principles. This file is syntactically correct and uses the minimum number of </w:t>
      </w:r>
      <w:r w:rsidRPr="00B20AC3">
        <w:rPr>
          <w:caps/>
        </w:rPr>
        <w:t>chat</w:t>
      </w:r>
      <w:r w:rsidRPr="00B20AC3">
        <w:t xml:space="preserve"> conventions while still maintaining compatibility with the CLAN commands.</w:t>
      </w:r>
    </w:p>
    <w:p w14:paraId="4E23C3B8" w14:textId="77777777" w:rsidR="005704AC" w:rsidRPr="00B20AC3" w:rsidRDefault="005704AC" w:rsidP="00293A9D">
      <w:pPr>
        <w:pStyle w:val="output"/>
      </w:pPr>
      <w:r w:rsidRPr="00B20AC3">
        <w:t>@Begin</w:t>
      </w:r>
    </w:p>
    <w:p w14:paraId="4D185A89" w14:textId="77777777" w:rsidR="005704AC" w:rsidRPr="00B20AC3" w:rsidRDefault="005704AC" w:rsidP="00293A9D">
      <w:pPr>
        <w:pStyle w:val="output"/>
      </w:pPr>
      <w:r w:rsidRPr="00B20AC3">
        <w:t>@Languages:</w:t>
      </w:r>
      <w:r w:rsidRPr="00B20AC3">
        <w:tab/>
        <w:t>en</w:t>
      </w:r>
      <w:r w:rsidR="000E7A62">
        <w:t>g</w:t>
      </w:r>
    </w:p>
    <w:p w14:paraId="3A561ACD" w14:textId="77777777" w:rsidR="005704AC" w:rsidRPr="00B20AC3" w:rsidRDefault="005704AC" w:rsidP="00293A9D">
      <w:pPr>
        <w:pStyle w:val="output"/>
      </w:pPr>
      <w:r w:rsidRPr="00B20AC3">
        <w:t>@Participants: CHI Ross Child, FAT Brian Father</w:t>
      </w:r>
    </w:p>
    <w:p w14:paraId="144F0CEE" w14:textId="3ED1B2F0" w:rsidR="005704AC" w:rsidRPr="00B20AC3" w:rsidRDefault="005704AC" w:rsidP="00293A9D">
      <w:pPr>
        <w:pStyle w:val="output"/>
      </w:pPr>
      <w:r w:rsidRPr="00B20AC3">
        <w:t>@ID:</w:t>
      </w:r>
      <w:r w:rsidRPr="00B20AC3">
        <w:tab/>
        <w:t>en</w:t>
      </w:r>
      <w:r w:rsidR="000E7A62">
        <w:t>g</w:t>
      </w:r>
      <w:r w:rsidRPr="00B20AC3">
        <w:t>|macwhinney|CHI|2;10.10||||Target_Child||</w:t>
      </w:r>
      <w:r w:rsidR="000F299C">
        <w:t>|</w:t>
      </w:r>
      <w:r w:rsidRPr="00B20AC3">
        <w:t xml:space="preserve"> </w:t>
      </w:r>
    </w:p>
    <w:p w14:paraId="37AFD3DD" w14:textId="0DCA6FF1" w:rsidR="005704AC" w:rsidRPr="00B20AC3" w:rsidRDefault="005704AC" w:rsidP="00293A9D">
      <w:pPr>
        <w:pStyle w:val="output"/>
      </w:pPr>
      <w:r w:rsidRPr="00B20AC3">
        <w:t>@ID:</w:t>
      </w:r>
      <w:r w:rsidRPr="00B20AC3">
        <w:tab/>
        <w:t>en</w:t>
      </w:r>
      <w:r w:rsidR="000E7A62">
        <w:t>g</w:t>
      </w:r>
      <w:r w:rsidRPr="00B20AC3">
        <w:t>|macwhinney|FAT|35;2.||||Target_Child||</w:t>
      </w:r>
      <w:r w:rsidR="000F299C">
        <w:t>|</w:t>
      </w:r>
    </w:p>
    <w:p w14:paraId="6F5F911C" w14:textId="77777777" w:rsidR="005704AC" w:rsidRPr="00B20AC3" w:rsidRDefault="005704AC" w:rsidP="00293A9D">
      <w:pPr>
        <w:pStyle w:val="output"/>
      </w:pPr>
      <w:r w:rsidRPr="00B20AC3">
        <w:t>*ROS:</w:t>
      </w:r>
      <w:r w:rsidRPr="00B20AC3">
        <w:tab/>
        <w:t xml:space="preserve">why isn't Mommy coming? </w:t>
      </w:r>
    </w:p>
    <w:p w14:paraId="404ED87B" w14:textId="77777777" w:rsidR="005704AC" w:rsidRPr="00B20AC3" w:rsidRDefault="005704AC" w:rsidP="00293A9D">
      <w:pPr>
        <w:pStyle w:val="output"/>
      </w:pPr>
      <w:r w:rsidRPr="00B20AC3">
        <w:t>%com:</w:t>
      </w:r>
      <w:r w:rsidRPr="00B20AC3">
        <w:tab/>
        <w:t xml:space="preserve">Mother usually picks Ross up around 4 PM. </w:t>
      </w:r>
    </w:p>
    <w:p w14:paraId="2BD3C385" w14:textId="77777777" w:rsidR="005704AC" w:rsidRPr="00B20AC3" w:rsidRDefault="005704AC" w:rsidP="00293A9D">
      <w:pPr>
        <w:pStyle w:val="output"/>
      </w:pPr>
      <w:r w:rsidRPr="00B20AC3">
        <w:t>*FAT:</w:t>
      </w:r>
      <w:r w:rsidRPr="00B20AC3">
        <w:tab/>
        <w:t xml:space="preserve">don't worry. </w:t>
      </w:r>
    </w:p>
    <w:p w14:paraId="7600A12D" w14:textId="77777777" w:rsidR="005704AC" w:rsidRPr="00B20AC3" w:rsidRDefault="005704AC" w:rsidP="00293A9D">
      <w:pPr>
        <w:pStyle w:val="output"/>
      </w:pPr>
      <w:r w:rsidRPr="00B20AC3">
        <w:t>*FAT:</w:t>
      </w:r>
      <w:r w:rsidRPr="00B20AC3">
        <w:tab/>
        <w:t xml:space="preserve">she'll be here soon. </w:t>
      </w:r>
    </w:p>
    <w:p w14:paraId="11342FB7" w14:textId="77777777" w:rsidR="005704AC" w:rsidRPr="00B20AC3" w:rsidRDefault="005704AC" w:rsidP="00293A9D">
      <w:pPr>
        <w:pStyle w:val="output"/>
      </w:pPr>
      <w:r w:rsidRPr="00B20AC3">
        <w:t>*CHI:</w:t>
      </w:r>
      <w:r w:rsidRPr="00B20AC3">
        <w:tab/>
        <w:t xml:space="preserve">good. </w:t>
      </w:r>
    </w:p>
    <w:p w14:paraId="1A173668" w14:textId="77777777" w:rsidR="005704AC" w:rsidRPr="00B20AC3" w:rsidRDefault="005704AC" w:rsidP="00293A9D">
      <w:pPr>
        <w:pStyle w:val="output"/>
      </w:pPr>
      <w:r w:rsidRPr="00B20AC3">
        <w:t xml:space="preserve">@End </w:t>
      </w:r>
    </w:p>
    <w:p w14:paraId="078EECBB" w14:textId="74B26393" w:rsidR="005704AC" w:rsidRPr="00B20AC3" w:rsidRDefault="005704AC" w:rsidP="003154D3">
      <w:pPr>
        <w:pStyle w:val="Heading2"/>
      </w:pPr>
      <w:bookmarkStart w:id="117" w:name="_Toc535578945"/>
      <w:bookmarkStart w:id="118" w:name="_Toc22189214"/>
      <w:bookmarkStart w:id="119" w:name="_Toc23652522"/>
      <w:bookmarkStart w:id="120" w:name="_Toc466064783"/>
      <w:bookmarkStart w:id="121" w:name="_Toc202190704"/>
      <w:r w:rsidRPr="00B20AC3">
        <w:t>Analyzing One Small File</w:t>
      </w:r>
      <w:bookmarkEnd w:id="117"/>
      <w:bookmarkEnd w:id="118"/>
      <w:bookmarkEnd w:id="119"/>
      <w:bookmarkEnd w:id="120"/>
      <w:bookmarkEnd w:id="121"/>
    </w:p>
    <w:p w14:paraId="52C04164" w14:textId="1730288A" w:rsidR="0058297D" w:rsidRPr="00B20AC3" w:rsidRDefault="005704AC" w:rsidP="0058297D">
      <w:r w:rsidRPr="00B20AC3">
        <w:t xml:space="preserve">For researchers who are just now beginning to use </w:t>
      </w:r>
      <w:r w:rsidRPr="00B20AC3">
        <w:rPr>
          <w:caps/>
        </w:rPr>
        <w:t>chat</w:t>
      </w:r>
      <w:r w:rsidRPr="00B20AC3">
        <w:t xml:space="preserve"> and CLAN, there is one single suggestion that can potentially save literally hundreds of hours of wasted time. The suggestion is to transcribe and analyze one single small file completely and perfectly before launching a major effort in transcription and analysis. The idea is that you should learn just enough about min</w:t>
      </w:r>
      <w:r w:rsidRPr="00B20AC3">
        <w:rPr>
          <w:caps/>
        </w:rPr>
        <w:t>chat</w:t>
      </w:r>
      <w:r w:rsidRPr="00B20AC3">
        <w:t xml:space="preserve"> and minCLAN to see your path through these four crucial steps:</w:t>
      </w:r>
    </w:p>
    <w:p w14:paraId="390F326E" w14:textId="77777777" w:rsidR="0058297D" w:rsidRDefault="005704AC" w:rsidP="0030520F">
      <w:pPr>
        <w:pStyle w:val="ListParagraph"/>
        <w:numPr>
          <w:ilvl w:val="0"/>
          <w:numId w:val="21"/>
        </w:numPr>
      </w:pPr>
      <w:r w:rsidRPr="00B20AC3">
        <w:t>entry of a small set of your data into a CHAT file,</w:t>
      </w:r>
    </w:p>
    <w:p w14:paraId="681858AF" w14:textId="77777777" w:rsidR="0058297D" w:rsidRDefault="005704AC" w:rsidP="0030520F">
      <w:pPr>
        <w:pStyle w:val="ListParagraph"/>
        <w:numPr>
          <w:ilvl w:val="0"/>
          <w:numId w:val="21"/>
        </w:numPr>
      </w:pPr>
      <w:r w:rsidRPr="00B20AC3">
        <w:t>successful running of the CHECK command inside the editor to guarantee accu</w:t>
      </w:r>
      <w:r w:rsidRPr="00B20AC3">
        <w:softHyphen/>
        <w:t>racy in your CHAT file,</w:t>
      </w:r>
    </w:p>
    <w:p w14:paraId="3FAE278D" w14:textId="77777777" w:rsidR="0058297D" w:rsidRDefault="005704AC" w:rsidP="0030520F">
      <w:pPr>
        <w:pStyle w:val="ListParagraph"/>
        <w:numPr>
          <w:ilvl w:val="0"/>
          <w:numId w:val="21"/>
        </w:numPr>
      </w:pPr>
      <w:r w:rsidRPr="00B20AC3">
        <w:t>development of a series of codes that will interface with the particular CLAN commands most appropriate for your analysis, and</w:t>
      </w:r>
    </w:p>
    <w:p w14:paraId="64819946" w14:textId="1EAF21BE" w:rsidR="005704AC" w:rsidRPr="00B20AC3" w:rsidRDefault="005704AC" w:rsidP="0030520F">
      <w:pPr>
        <w:pStyle w:val="ListParagraph"/>
        <w:numPr>
          <w:ilvl w:val="0"/>
          <w:numId w:val="21"/>
        </w:numPr>
      </w:pPr>
      <w:r w:rsidRPr="00B20AC3">
        <w:t>running of the relevant CLAN commands, so that you can be sure that the results you will get will properly test the hypotheses you wish to develop.</w:t>
      </w:r>
    </w:p>
    <w:p w14:paraId="5AE208F7" w14:textId="77777777" w:rsidR="005704AC" w:rsidRPr="00B20AC3" w:rsidRDefault="005704AC" w:rsidP="00F15E77">
      <w:r w:rsidRPr="00B20AC3">
        <w:t>If you go through these steps first, you can guarantee in advance the successful outcome of your project. You can avoid ending up in a situation in which you have transcribed hun</w:t>
      </w:r>
      <w:r w:rsidRPr="00B20AC3">
        <w:softHyphen/>
        <w:t>dreds of hours of data in a way that does not match correctly with the input require</w:t>
      </w:r>
      <w:r w:rsidRPr="00B20AC3">
        <w:softHyphen/>
        <w:t>ments for CLAN.</w:t>
      </w:r>
    </w:p>
    <w:p w14:paraId="2C7ED335" w14:textId="3AC2CA5F" w:rsidR="005704AC" w:rsidRPr="00B20AC3" w:rsidRDefault="00396A77" w:rsidP="003154D3">
      <w:pPr>
        <w:pStyle w:val="Heading2"/>
      </w:pPr>
      <w:bookmarkStart w:id="122" w:name="_Toc466064784"/>
      <w:bookmarkStart w:id="123" w:name="_Toc202190705"/>
      <w:r>
        <w:lastRenderedPageBreak/>
        <w:t>Next Steps</w:t>
      </w:r>
      <w:bookmarkEnd w:id="122"/>
      <w:bookmarkEnd w:id="123"/>
    </w:p>
    <w:p w14:paraId="18796C2D" w14:textId="77777777" w:rsidR="005704AC" w:rsidRPr="00B20AC3" w:rsidRDefault="005704AC" w:rsidP="00F15E77">
      <w:r w:rsidRPr="00B20AC3">
        <w:t>After having learned min</w:t>
      </w:r>
      <w:r w:rsidRPr="00B20AC3">
        <w:rPr>
          <w:caps/>
        </w:rPr>
        <w:t>chat</w:t>
      </w:r>
      <w:r w:rsidRPr="00B20AC3">
        <w:t>, you are ready to learn the basics of CLAN. To do this, you will want to work through the first chapters of the CLAN manual focusing in particular on the CLAN tutorial. These chapters will take you up to the level of minCLAN, which corresponds to the min</w:t>
      </w:r>
      <w:r w:rsidRPr="00B20AC3">
        <w:rPr>
          <w:caps/>
        </w:rPr>
        <w:t>chat</w:t>
      </w:r>
      <w:r w:rsidRPr="00B20AC3">
        <w:t xml:space="preserve"> level.</w:t>
      </w:r>
    </w:p>
    <w:p w14:paraId="0537BE9C" w14:textId="77777777" w:rsidR="005704AC" w:rsidRPr="00B20AC3" w:rsidRDefault="005704AC" w:rsidP="00F15E77">
      <w:r w:rsidRPr="00B20AC3">
        <w:t xml:space="preserve"> </w:t>
      </w:r>
    </w:p>
    <w:p w14:paraId="46982C5B" w14:textId="3FC144CF" w:rsidR="005704AC" w:rsidRPr="00B20AC3" w:rsidRDefault="005704AC" w:rsidP="00F15E77">
      <w:r w:rsidRPr="00B20AC3">
        <w:t xml:space="preserve">Once you have learned minCHAT and minCLAN, you are ready to move on to </w:t>
      </w:r>
      <w:r w:rsidR="00396A77">
        <w:t>learning the rest of the system.</w:t>
      </w:r>
      <w:r w:rsidRPr="00B20AC3">
        <w:t xml:space="preserve"> </w:t>
      </w:r>
      <w:r w:rsidR="00396A77">
        <w:t>You should next work</w:t>
      </w:r>
      <w:r w:rsidRPr="00B20AC3">
        <w:t xml:space="preserve"> through the chapters on words, utterances, and scoped symbols. Depending on the shape of </w:t>
      </w:r>
      <w:r w:rsidR="00396A77">
        <w:t>your</w:t>
      </w:r>
      <w:r w:rsidRPr="00B20AC3">
        <w:t xml:space="preserve"> particular project, </w:t>
      </w:r>
      <w:r w:rsidR="00396A77">
        <w:t>you</w:t>
      </w:r>
      <w:r w:rsidRPr="00B20AC3">
        <w:t xml:space="preserve"> may then need to study additional chapters in this manual.  For people working on large projects that last many months</w:t>
      </w:r>
      <w:r w:rsidR="00396A77">
        <w:t>, it is a good idea to eventual</w:t>
      </w:r>
      <w:r w:rsidRPr="00B20AC3">
        <w:t>ly read all of the current manual, although some sections that seem less relevant to the project can be skimmed.</w:t>
      </w:r>
    </w:p>
    <w:p w14:paraId="6C10C1C0" w14:textId="06A6AA38" w:rsidR="005704AC" w:rsidRPr="00B20AC3" w:rsidRDefault="005704AC" w:rsidP="003154D3">
      <w:pPr>
        <w:pStyle w:val="Heading2"/>
      </w:pPr>
      <w:bookmarkStart w:id="124" w:name="_Toc535578948"/>
      <w:bookmarkStart w:id="125" w:name="_Toc22189217"/>
      <w:bookmarkStart w:id="126" w:name="_Toc23652525"/>
      <w:bookmarkStart w:id="127" w:name="_Toc466064788"/>
      <w:bookmarkStart w:id="128" w:name="_Toc202190706"/>
      <w:r w:rsidRPr="00B20AC3">
        <w:t>Checking Syntactic Accuracy</w:t>
      </w:r>
      <w:bookmarkEnd w:id="124"/>
      <w:bookmarkEnd w:id="125"/>
      <w:bookmarkEnd w:id="126"/>
      <w:bookmarkEnd w:id="127"/>
      <w:bookmarkEnd w:id="128"/>
      <w:r w:rsidRPr="00B20AC3">
        <w:t xml:space="preserve"> </w:t>
      </w:r>
    </w:p>
    <w:p w14:paraId="59E5D850" w14:textId="77777777" w:rsidR="005704AC" w:rsidRDefault="005704AC" w:rsidP="00F15E77">
      <w:r w:rsidRPr="00B20AC3">
        <w:t>Each CLAN command runs a very superficial check to see if a file conforms to min</w:t>
      </w:r>
      <w:r w:rsidRPr="00B20AC3">
        <w:softHyphen/>
      </w:r>
      <w:r w:rsidRPr="00B20AC3">
        <w:rPr>
          <w:caps/>
        </w:rPr>
        <w:t>chat</w:t>
      </w:r>
      <w:r w:rsidRPr="00B20AC3">
        <w:t xml:space="preserve">. This check looks only to see that each line begins with either </w:t>
      </w:r>
      <w:r w:rsidRPr="00B20AC3">
        <w:rPr>
          <w:i/>
        </w:rPr>
        <w:t>@</w:t>
      </w:r>
      <w:r w:rsidRPr="00B20AC3">
        <w:t xml:space="preserve">, </w:t>
      </w:r>
      <w:r w:rsidRPr="00B20AC3">
        <w:rPr>
          <w:i/>
        </w:rPr>
        <w:t>*</w:t>
      </w:r>
      <w:r w:rsidRPr="00B20AC3">
        <w:t>, %, a tab or a space. This is the minimum that the CLAN commands must have to function. However, the correct functioning of many of the functions of CLAN depends on adherence to further standards for min</w:t>
      </w:r>
      <w:r w:rsidRPr="00B20AC3">
        <w:rPr>
          <w:caps/>
        </w:rPr>
        <w:t>chat</w:t>
      </w:r>
      <w:r w:rsidRPr="00B20AC3">
        <w:t>. In order to make sure that a file matches these minimum require</w:t>
      </w:r>
      <w:r w:rsidRPr="00B20AC3">
        <w:softHyphen/>
        <w:t>ments for correct analysis through CLAN, researchers should run each file through the CHECK program. The CHECK command can be run directly inside the editor, so that you can verify the ac</w:t>
      </w:r>
      <w:r w:rsidRPr="00B20AC3">
        <w:softHyphen/>
        <w:t>curacy of your transcription as you are producing it. CHECK will detect er</w:t>
      </w:r>
      <w:r w:rsidRPr="00B20AC3">
        <w:softHyphen/>
        <w:t xml:space="preserve">rors such as failure to start lines with the correct symbols, use of incorrect speaker codes, or missing @Begin and @End symbols. CHECK can also be used to find errors in </w:t>
      </w:r>
      <w:r w:rsidRPr="00B20AC3">
        <w:rPr>
          <w:caps/>
        </w:rPr>
        <w:t>chat</w:t>
      </w:r>
      <w:r w:rsidRPr="00B20AC3">
        <w:t xml:space="preserve"> coding beyond those discussed in this chapter. Using CHECK is like brushing your teeth. It may be hard at first to remember to use the command, but the more you use it the easier it becomes and the better the final results.</w:t>
      </w:r>
    </w:p>
    <w:p w14:paraId="4A50CECA" w14:textId="1C764599" w:rsidR="0033630E" w:rsidRDefault="0033630E" w:rsidP="0033630E">
      <w:pPr>
        <w:pStyle w:val="Heading1"/>
      </w:pPr>
      <w:bookmarkStart w:id="129" w:name="_Toc202190707"/>
      <w:r>
        <w:lastRenderedPageBreak/>
        <w:t>Corpus Organization</w:t>
      </w:r>
      <w:bookmarkEnd w:id="129"/>
    </w:p>
    <w:p w14:paraId="56799530" w14:textId="77777777" w:rsidR="0033630E" w:rsidRDefault="0033630E" w:rsidP="0033630E">
      <w:pPr>
        <w:pStyle w:val="Heading2"/>
      </w:pPr>
      <w:bookmarkStart w:id="130" w:name="_Toc466064785"/>
      <w:bookmarkStart w:id="131" w:name="_Toc535578947"/>
      <w:bookmarkStart w:id="132" w:name="_Toc22189216"/>
      <w:bookmarkStart w:id="133" w:name="_Toc23652524"/>
      <w:bookmarkStart w:id="134" w:name="_Toc202190708"/>
      <w:r>
        <w:t>File Naming</w:t>
      </w:r>
      <w:bookmarkEnd w:id="130"/>
      <w:bookmarkEnd w:id="134"/>
    </w:p>
    <w:p w14:paraId="115D3366" w14:textId="77777777" w:rsidR="0033630E" w:rsidRPr="0048312D" w:rsidRDefault="0033630E" w:rsidP="00F15E77">
      <w:r w:rsidRPr="00B20FC8">
        <w:t>Each TalkBank database consists of a collection of corpora, organized into larger folders by languages and language groups.  For example, there is a top-level folder called Romance in which one finds subfolders for Spanish, French, and other Romance languages.  Within the Spanish folder, there are then dozens of further folders, each of which has a single corpus.  With a corpus, files may be further grouped by individual children or groups of children.  For longitudinal corpora, we recommend that file names use the age of the child followed by a letter if there are several recordings from a given day.  For example, the transcript from</w:t>
      </w:r>
      <w:r>
        <w:t xml:space="preserve"> the fourth taping session when the child was 2;3;22 would be called  20322d.cha.  It is better to use ages for file names, rather than dates or other material.</w:t>
      </w:r>
    </w:p>
    <w:p w14:paraId="3F89852E" w14:textId="77777777" w:rsidR="0033630E" w:rsidRDefault="0033630E" w:rsidP="0033630E">
      <w:pPr>
        <w:pStyle w:val="Heading2"/>
      </w:pPr>
      <w:bookmarkStart w:id="135" w:name="_Toc466064786"/>
      <w:bookmarkStart w:id="136" w:name="_Toc202190709"/>
      <w:r>
        <w:t>Metadata</w:t>
      </w:r>
      <w:bookmarkEnd w:id="135"/>
      <w:bookmarkEnd w:id="136"/>
    </w:p>
    <w:p w14:paraId="19C7073C" w14:textId="07ED4B88" w:rsidR="0033630E" w:rsidRDefault="0033630E" w:rsidP="00F15E77">
      <w:r>
        <w:t>Increasingly, researchers rely on Internet systems to locate and retrieve language data and resources.  There are currently several systems designed to facilitate this process and we have adapted the indexing and registration of materials in the CHILDES and TalkBank systems to provide information that can be incorporated into these systems.  The two systems designed specifically to deal with linguistic data are OLAC (Online Language Archives Commun</w:t>
      </w:r>
      <w:r w:rsidR="009A0224">
        <w:t xml:space="preserve">it at </w:t>
      </w:r>
      <w:hyperlink r:id="rId26" w:history="1">
        <w:r w:rsidR="009A0224" w:rsidRPr="00EF6242">
          <w:rPr>
            <w:rStyle w:val="Hyperlink"/>
          </w:rPr>
          <w:t>www.language-archives.org</w:t>
        </w:r>
      </w:hyperlink>
      <w:r w:rsidR="009A0224">
        <w:t xml:space="preserve"> and </w:t>
      </w:r>
      <w:r>
        <w:t>VLO (Virtual Language Observatory</w:t>
      </w:r>
      <w:r w:rsidR="009A0224">
        <w:t xml:space="preserve">) </w:t>
      </w:r>
      <w:r>
        <w:t xml:space="preserve">at </w:t>
      </w:r>
      <w:hyperlink r:id="rId27" w:history="1">
        <w:r w:rsidR="009A0224" w:rsidRPr="00EF6242">
          <w:rPr>
            <w:rStyle w:val="Hyperlink"/>
          </w:rPr>
          <w:t>https://vlo.clarin.eu</w:t>
        </w:r>
      </w:hyperlink>
      <w:r w:rsidR="009A0224">
        <w:t>.</w:t>
      </w:r>
      <w:r>
        <w:t xml:space="preserve">  These systems allow researchers to search for whole corpora or single files, using terms such as </w:t>
      </w:r>
      <w:r w:rsidRPr="004E1448">
        <w:rPr>
          <w:i/>
        </w:rPr>
        <w:t>Cantonese, video, gesture,</w:t>
      </w:r>
      <w:r>
        <w:rPr>
          <w:i/>
        </w:rPr>
        <w:t xml:space="preserve"> </w:t>
      </w:r>
      <w:r>
        <w:t>or</w:t>
      </w:r>
      <w:r w:rsidRPr="004E1448">
        <w:rPr>
          <w:i/>
        </w:rPr>
        <w:t xml:space="preserve"> aphasia</w:t>
      </w:r>
      <w:r>
        <w:rPr>
          <w:i/>
        </w:rPr>
        <w:t>.</w:t>
      </w:r>
      <w:r>
        <w:t xml:space="preserve"> In order to publish or register TalkBank data within these systems, we create a 0metadata.cdc file at the top level of each corpus in TalkBank.  Some of the fields in this metadata file are designed for indexing in OLAC and some are designed for the CMDI system used by VLO and the related facility called The Language Archive (tla.mpi.nl).  Because of the highly specific nature of the terms and the software used for regular harvesting and publication of these data, we do not require users to create the 0metadata.cdc files.  The following table explains what keywords are expected within each field of these files.  The first fields listed are for OLAC and the later ones are for CMDI.  For CMDI, the values </w:t>
      </w:r>
      <w:r w:rsidRPr="00736C7D">
        <w:rPr>
          <w:i/>
        </w:rPr>
        <w:t>unknown</w:t>
      </w:r>
      <w:r>
        <w:t xml:space="preserve"> and </w:t>
      </w:r>
      <w:r w:rsidRPr="00736C7D">
        <w:rPr>
          <w:i/>
        </w:rPr>
        <w:t>unspecified</w:t>
      </w:r>
      <w:r>
        <w:t xml:space="preserve"> are also available for most of the fields.</w:t>
      </w:r>
    </w:p>
    <w:p w14:paraId="036D5441" w14:textId="77777777" w:rsidR="0033630E" w:rsidRDefault="0033630E" w:rsidP="00F15E77"/>
    <w:tbl>
      <w:tblPr>
        <w:tblStyle w:val="TableGrid"/>
        <w:tblW w:w="0" w:type="auto"/>
        <w:tblLook w:val="04A0" w:firstRow="1" w:lastRow="0" w:firstColumn="1" w:lastColumn="0" w:noHBand="0" w:noVBand="1"/>
      </w:tblPr>
      <w:tblGrid>
        <w:gridCol w:w="2967"/>
        <w:gridCol w:w="2833"/>
        <w:gridCol w:w="2830"/>
      </w:tblGrid>
      <w:tr w:rsidR="0033630E" w:rsidRPr="00B010D9" w14:paraId="648FE3EC" w14:textId="77777777" w:rsidTr="00823649">
        <w:tc>
          <w:tcPr>
            <w:tcW w:w="2976" w:type="dxa"/>
          </w:tcPr>
          <w:p w14:paraId="1445F1B8" w14:textId="77777777" w:rsidR="0033630E" w:rsidRPr="00F15E77" w:rsidRDefault="0033630E" w:rsidP="00200379">
            <w:pPr>
              <w:pStyle w:val="TableBody"/>
            </w:pPr>
            <w:r w:rsidRPr="00F15E77">
              <w:t>Field</w:t>
            </w:r>
          </w:p>
        </w:tc>
        <w:tc>
          <w:tcPr>
            <w:tcW w:w="2943" w:type="dxa"/>
          </w:tcPr>
          <w:p w14:paraId="5A56EAD8" w14:textId="77777777" w:rsidR="0033630E" w:rsidRPr="00F15E77" w:rsidRDefault="0033630E" w:rsidP="00200379">
            <w:pPr>
              <w:pStyle w:val="TableBody"/>
            </w:pPr>
            <w:r w:rsidRPr="00F15E77">
              <w:t xml:space="preserve">Example </w:t>
            </w:r>
          </w:p>
        </w:tc>
        <w:tc>
          <w:tcPr>
            <w:tcW w:w="2937" w:type="dxa"/>
          </w:tcPr>
          <w:p w14:paraId="537C59DA" w14:textId="77777777" w:rsidR="0033630E" w:rsidRPr="00F15E77" w:rsidRDefault="0033630E" w:rsidP="00200379">
            <w:pPr>
              <w:pStyle w:val="TableBody"/>
            </w:pPr>
            <w:r w:rsidRPr="00F15E77">
              <w:t>Values</w:t>
            </w:r>
          </w:p>
        </w:tc>
      </w:tr>
      <w:tr w:rsidR="0033630E" w:rsidRPr="00B010D9" w14:paraId="2310DBA0" w14:textId="77777777" w:rsidTr="00823649">
        <w:tc>
          <w:tcPr>
            <w:tcW w:w="2976" w:type="dxa"/>
          </w:tcPr>
          <w:p w14:paraId="7F27CBDE" w14:textId="77777777" w:rsidR="0033630E" w:rsidRPr="00F15E77" w:rsidRDefault="0033630E" w:rsidP="00200379">
            <w:pPr>
              <w:pStyle w:val="TableBody"/>
            </w:pPr>
            <w:r w:rsidRPr="00F15E77">
              <w:t>CMDI_PID:</w:t>
            </w:r>
          </w:p>
        </w:tc>
        <w:tc>
          <w:tcPr>
            <w:tcW w:w="2943" w:type="dxa"/>
          </w:tcPr>
          <w:p w14:paraId="34C4FC82" w14:textId="77777777" w:rsidR="0033630E" w:rsidRPr="00F15E77" w:rsidRDefault="0033630E" w:rsidP="00200379">
            <w:pPr>
              <w:pStyle w:val="TableBody"/>
            </w:pPr>
            <w:r w:rsidRPr="00F15E77">
              <w:t>11312/c-00041631-1</w:t>
            </w:r>
          </w:p>
        </w:tc>
        <w:tc>
          <w:tcPr>
            <w:tcW w:w="2937" w:type="dxa"/>
          </w:tcPr>
          <w:p w14:paraId="0417E09F" w14:textId="77777777" w:rsidR="0033630E" w:rsidRPr="00F15E77" w:rsidRDefault="0033630E" w:rsidP="00200379">
            <w:pPr>
              <w:pStyle w:val="TableBody"/>
            </w:pPr>
            <w:r w:rsidRPr="00F15E77">
              <w:t>Set by Handle Server system</w:t>
            </w:r>
          </w:p>
        </w:tc>
      </w:tr>
      <w:tr w:rsidR="0033630E" w:rsidRPr="00B010D9" w14:paraId="48E83C4E" w14:textId="77777777" w:rsidTr="00823649">
        <w:tc>
          <w:tcPr>
            <w:tcW w:w="2976" w:type="dxa"/>
          </w:tcPr>
          <w:p w14:paraId="58C654E0" w14:textId="77777777" w:rsidR="0033630E" w:rsidRPr="00F15E77" w:rsidRDefault="0033630E" w:rsidP="00200379">
            <w:pPr>
              <w:pStyle w:val="TableBody"/>
            </w:pPr>
            <w:r w:rsidRPr="00F15E77">
              <w:t>Title:</w:t>
            </w:r>
          </w:p>
        </w:tc>
        <w:tc>
          <w:tcPr>
            <w:tcW w:w="2943" w:type="dxa"/>
          </w:tcPr>
          <w:p w14:paraId="4BB307B7" w14:textId="77777777" w:rsidR="0033630E" w:rsidRPr="00F15E77" w:rsidRDefault="0033630E" w:rsidP="00200379">
            <w:pPr>
              <w:pStyle w:val="TableBody"/>
            </w:pPr>
            <w:r w:rsidRPr="00F15E77">
              <w:t>Bilingual AarsenBos Corpus</w:t>
            </w:r>
          </w:p>
        </w:tc>
        <w:tc>
          <w:tcPr>
            <w:tcW w:w="2937" w:type="dxa"/>
          </w:tcPr>
          <w:p w14:paraId="2E3BD85D" w14:textId="77777777" w:rsidR="0033630E" w:rsidRPr="00F15E77" w:rsidRDefault="0033630E" w:rsidP="00200379">
            <w:pPr>
              <w:pStyle w:val="TableBody"/>
            </w:pPr>
            <w:r w:rsidRPr="00F15E77">
              <w:t>open</w:t>
            </w:r>
          </w:p>
        </w:tc>
      </w:tr>
      <w:tr w:rsidR="0033630E" w:rsidRPr="00B010D9" w14:paraId="45BD8720" w14:textId="77777777" w:rsidTr="00823649">
        <w:tc>
          <w:tcPr>
            <w:tcW w:w="2976" w:type="dxa"/>
          </w:tcPr>
          <w:p w14:paraId="105E51FB" w14:textId="77777777" w:rsidR="0033630E" w:rsidRPr="00F15E77" w:rsidRDefault="0033630E" w:rsidP="00200379">
            <w:pPr>
              <w:pStyle w:val="TableBody"/>
            </w:pPr>
            <w:r w:rsidRPr="00F15E77">
              <w:t>Creator:</w:t>
            </w:r>
          </w:p>
        </w:tc>
        <w:tc>
          <w:tcPr>
            <w:tcW w:w="2943" w:type="dxa"/>
          </w:tcPr>
          <w:p w14:paraId="0D7BD544" w14:textId="77777777" w:rsidR="0033630E" w:rsidRPr="00F15E77" w:rsidRDefault="0033630E" w:rsidP="00200379">
            <w:pPr>
              <w:pStyle w:val="TableBody"/>
            </w:pPr>
            <w:r w:rsidRPr="00F15E77">
              <w:t>Aarssen, Jeroen</w:t>
            </w:r>
          </w:p>
        </w:tc>
        <w:tc>
          <w:tcPr>
            <w:tcW w:w="2937" w:type="dxa"/>
          </w:tcPr>
          <w:p w14:paraId="62B14554" w14:textId="77777777" w:rsidR="0033630E" w:rsidRPr="00F15E77" w:rsidRDefault="0033630E" w:rsidP="00200379">
            <w:pPr>
              <w:pStyle w:val="TableBody"/>
            </w:pPr>
            <w:r w:rsidRPr="00F15E77">
              <w:t>open</w:t>
            </w:r>
          </w:p>
        </w:tc>
      </w:tr>
      <w:tr w:rsidR="0033630E" w:rsidRPr="00B010D9" w14:paraId="2E574E7B" w14:textId="77777777" w:rsidTr="00823649">
        <w:tc>
          <w:tcPr>
            <w:tcW w:w="2976" w:type="dxa"/>
          </w:tcPr>
          <w:p w14:paraId="12F5A7C7" w14:textId="77777777" w:rsidR="0033630E" w:rsidRPr="00F15E77" w:rsidRDefault="0033630E" w:rsidP="00200379">
            <w:pPr>
              <w:pStyle w:val="TableBody"/>
            </w:pPr>
            <w:r w:rsidRPr="00F15E77">
              <w:t>Creator:</w:t>
            </w:r>
          </w:p>
        </w:tc>
        <w:tc>
          <w:tcPr>
            <w:tcW w:w="2943" w:type="dxa"/>
          </w:tcPr>
          <w:p w14:paraId="753225E7" w14:textId="77777777" w:rsidR="0033630E" w:rsidRPr="00F15E77" w:rsidRDefault="0033630E" w:rsidP="00200379">
            <w:pPr>
              <w:pStyle w:val="TableBody"/>
            </w:pPr>
            <w:r w:rsidRPr="00F15E77">
              <w:t>Bos, Petra</w:t>
            </w:r>
          </w:p>
        </w:tc>
        <w:tc>
          <w:tcPr>
            <w:tcW w:w="2937" w:type="dxa"/>
          </w:tcPr>
          <w:p w14:paraId="1FE4F9FE" w14:textId="77777777" w:rsidR="0033630E" w:rsidRPr="00F15E77" w:rsidRDefault="0033630E" w:rsidP="00200379">
            <w:pPr>
              <w:pStyle w:val="TableBody"/>
            </w:pPr>
            <w:r w:rsidRPr="00F15E77">
              <w:t>open</w:t>
            </w:r>
          </w:p>
        </w:tc>
      </w:tr>
      <w:tr w:rsidR="0033630E" w:rsidRPr="00B010D9" w14:paraId="0792DC76" w14:textId="77777777" w:rsidTr="00823649">
        <w:tc>
          <w:tcPr>
            <w:tcW w:w="2976" w:type="dxa"/>
          </w:tcPr>
          <w:p w14:paraId="666A89EA" w14:textId="77777777" w:rsidR="0033630E" w:rsidRPr="00F15E77" w:rsidRDefault="0033630E" w:rsidP="00200379">
            <w:pPr>
              <w:pStyle w:val="TableBody"/>
            </w:pPr>
            <w:r w:rsidRPr="00F15E77">
              <w:t>Subject:</w:t>
            </w:r>
          </w:p>
        </w:tc>
        <w:tc>
          <w:tcPr>
            <w:tcW w:w="2943" w:type="dxa"/>
          </w:tcPr>
          <w:p w14:paraId="2039CFEB" w14:textId="77777777" w:rsidR="0033630E" w:rsidRPr="00F15E77" w:rsidRDefault="0033630E" w:rsidP="00200379">
            <w:pPr>
              <w:pStyle w:val="TableBody"/>
            </w:pPr>
            <w:r w:rsidRPr="00F15E77">
              <w:t>child language development</w:t>
            </w:r>
          </w:p>
        </w:tc>
        <w:tc>
          <w:tcPr>
            <w:tcW w:w="2937" w:type="dxa"/>
          </w:tcPr>
          <w:p w14:paraId="64EA3227" w14:textId="77777777" w:rsidR="0033630E" w:rsidRPr="00F15E77" w:rsidRDefault="0033630E" w:rsidP="00200379">
            <w:pPr>
              <w:pStyle w:val="TableBody"/>
            </w:pPr>
          </w:p>
        </w:tc>
      </w:tr>
      <w:tr w:rsidR="0033630E" w:rsidRPr="00B010D9" w14:paraId="3EC3C6B2" w14:textId="77777777" w:rsidTr="00823649">
        <w:trPr>
          <w:trHeight w:val="260"/>
        </w:trPr>
        <w:tc>
          <w:tcPr>
            <w:tcW w:w="2976" w:type="dxa"/>
          </w:tcPr>
          <w:p w14:paraId="282049A0" w14:textId="77777777" w:rsidR="0033630E" w:rsidRPr="00F15E77" w:rsidRDefault="0033630E" w:rsidP="00200379">
            <w:pPr>
              <w:pStyle w:val="TableBody"/>
            </w:pPr>
            <w:r w:rsidRPr="00F15E77">
              <w:t>Subject.olac:linguistic-field:</w:t>
            </w:r>
          </w:p>
        </w:tc>
        <w:tc>
          <w:tcPr>
            <w:tcW w:w="2943" w:type="dxa"/>
          </w:tcPr>
          <w:p w14:paraId="79B53FC9" w14:textId="77777777" w:rsidR="0033630E" w:rsidRPr="00F15E77" w:rsidRDefault="0033630E" w:rsidP="00200379">
            <w:pPr>
              <w:pStyle w:val="TableBody"/>
            </w:pPr>
            <w:r w:rsidRPr="00F15E77">
              <w:t>language_acquisition</w:t>
            </w:r>
          </w:p>
        </w:tc>
        <w:tc>
          <w:tcPr>
            <w:tcW w:w="2937" w:type="dxa"/>
          </w:tcPr>
          <w:p w14:paraId="395CF8DB" w14:textId="77777777" w:rsidR="0033630E" w:rsidRPr="00F15E77" w:rsidRDefault="0033630E" w:rsidP="00200379">
            <w:pPr>
              <w:pStyle w:val="TableBody"/>
            </w:pPr>
          </w:p>
        </w:tc>
      </w:tr>
      <w:tr w:rsidR="0033630E" w:rsidRPr="00B010D9" w14:paraId="752CC313" w14:textId="77777777" w:rsidTr="00823649">
        <w:tc>
          <w:tcPr>
            <w:tcW w:w="2976" w:type="dxa"/>
          </w:tcPr>
          <w:p w14:paraId="77AA6C08" w14:textId="77777777" w:rsidR="0033630E" w:rsidRPr="00F15E77" w:rsidRDefault="0033630E" w:rsidP="00200379">
            <w:pPr>
              <w:pStyle w:val="TableBody"/>
            </w:pPr>
            <w:r w:rsidRPr="00F15E77">
              <w:t>Subject.olac:language:</w:t>
            </w:r>
          </w:p>
        </w:tc>
        <w:tc>
          <w:tcPr>
            <w:tcW w:w="2943" w:type="dxa"/>
          </w:tcPr>
          <w:p w14:paraId="5FFF7926" w14:textId="77777777" w:rsidR="0033630E" w:rsidRPr="00F15E77" w:rsidRDefault="0033630E" w:rsidP="00200379">
            <w:pPr>
              <w:pStyle w:val="TableBody"/>
            </w:pPr>
            <w:r w:rsidRPr="00F15E77">
              <w:t>ndl</w:t>
            </w:r>
          </w:p>
        </w:tc>
        <w:tc>
          <w:tcPr>
            <w:tcW w:w="2937" w:type="dxa"/>
          </w:tcPr>
          <w:p w14:paraId="66D78596" w14:textId="77777777" w:rsidR="0033630E" w:rsidRPr="00F15E77" w:rsidRDefault="0033630E" w:rsidP="00200379">
            <w:pPr>
              <w:pStyle w:val="TableBody"/>
            </w:pPr>
            <w:r w:rsidRPr="00F15E77">
              <w:t>ISO-639</w:t>
            </w:r>
          </w:p>
        </w:tc>
      </w:tr>
      <w:tr w:rsidR="0033630E" w:rsidRPr="00B010D9" w14:paraId="4320E379" w14:textId="77777777" w:rsidTr="00823649">
        <w:tc>
          <w:tcPr>
            <w:tcW w:w="2976" w:type="dxa"/>
          </w:tcPr>
          <w:p w14:paraId="5144AC35" w14:textId="77777777" w:rsidR="0033630E" w:rsidRPr="00F15E77" w:rsidRDefault="0033630E" w:rsidP="00200379">
            <w:pPr>
              <w:pStyle w:val="TableBody"/>
            </w:pPr>
            <w:r w:rsidRPr="00F15E77">
              <w:t>Subject.olac:language:</w:t>
            </w:r>
          </w:p>
        </w:tc>
        <w:tc>
          <w:tcPr>
            <w:tcW w:w="2943" w:type="dxa"/>
          </w:tcPr>
          <w:p w14:paraId="528F5448" w14:textId="77777777" w:rsidR="0033630E" w:rsidRPr="00F15E77" w:rsidRDefault="0033630E" w:rsidP="00200379">
            <w:pPr>
              <w:pStyle w:val="TableBody"/>
            </w:pPr>
            <w:r w:rsidRPr="00F15E77">
              <w:t>tur</w:t>
            </w:r>
          </w:p>
        </w:tc>
        <w:tc>
          <w:tcPr>
            <w:tcW w:w="2937" w:type="dxa"/>
          </w:tcPr>
          <w:p w14:paraId="5FA11EA1" w14:textId="77777777" w:rsidR="0033630E" w:rsidRPr="00F15E77" w:rsidRDefault="0033630E" w:rsidP="00200379">
            <w:pPr>
              <w:pStyle w:val="TableBody"/>
            </w:pPr>
            <w:r w:rsidRPr="00F15E77">
              <w:t>ISO-639</w:t>
            </w:r>
          </w:p>
        </w:tc>
      </w:tr>
      <w:tr w:rsidR="0033630E" w:rsidRPr="00B010D9" w14:paraId="535094C6" w14:textId="77777777" w:rsidTr="00823649">
        <w:tc>
          <w:tcPr>
            <w:tcW w:w="2976" w:type="dxa"/>
          </w:tcPr>
          <w:p w14:paraId="5FC382C1" w14:textId="77777777" w:rsidR="0033630E" w:rsidRPr="00F15E77" w:rsidRDefault="0033630E" w:rsidP="00200379">
            <w:pPr>
              <w:pStyle w:val="TableBody"/>
            </w:pPr>
            <w:r w:rsidRPr="00F15E77">
              <w:t>Subject.olac:language:</w:t>
            </w:r>
          </w:p>
        </w:tc>
        <w:tc>
          <w:tcPr>
            <w:tcW w:w="2943" w:type="dxa"/>
          </w:tcPr>
          <w:p w14:paraId="6A7C123C" w14:textId="77777777" w:rsidR="0033630E" w:rsidRPr="00F15E77" w:rsidRDefault="0033630E" w:rsidP="00200379">
            <w:pPr>
              <w:pStyle w:val="TableBody"/>
            </w:pPr>
            <w:r w:rsidRPr="00F15E77">
              <w:t>ara</w:t>
            </w:r>
          </w:p>
        </w:tc>
        <w:tc>
          <w:tcPr>
            <w:tcW w:w="2937" w:type="dxa"/>
          </w:tcPr>
          <w:p w14:paraId="34D465C2" w14:textId="77777777" w:rsidR="0033630E" w:rsidRPr="00F15E77" w:rsidRDefault="0033630E" w:rsidP="00200379">
            <w:pPr>
              <w:pStyle w:val="TableBody"/>
            </w:pPr>
            <w:r w:rsidRPr="00F15E77">
              <w:t>ISO-639</w:t>
            </w:r>
          </w:p>
        </w:tc>
      </w:tr>
      <w:tr w:rsidR="0033630E" w:rsidRPr="00B010D9" w14:paraId="0B706CC4" w14:textId="77777777" w:rsidTr="00823649">
        <w:tc>
          <w:tcPr>
            <w:tcW w:w="2976" w:type="dxa"/>
          </w:tcPr>
          <w:p w14:paraId="55684CD7" w14:textId="77777777" w:rsidR="0033630E" w:rsidRPr="00F15E77" w:rsidRDefault="0033630E" w:rsidP="00200379">
            <w:pPr>
              <w:pStyle w:val="TableBody"/>
            </w:pPr>
            <w:r w:rsidRPr="00F15E77">
              <w:t>Subject.childes:participant:</w:t>
            </w:r>
          </w:p>
        </w:tc>
        <w:tc>
          <w:tcPr>
            <w:tcW w:w="2943" w:type="dxa"/>
          </w:tcPr>
          <w:p w14:paraId="1D58B6F0" w14:textId="77777777" w:rsidR="0033630E" w:rsidRPr="00F15E77" w:rsidRDefault="0033630E" w:rsidP="00200379">
            <w:pPr>
              <w:pStyle w:val="TableBody"/>
            </w:pPr>
            <w:r w:rsidRPr="00F15E77">
              <w:t>age="4 - 10"</w:t>
            </w:r>
          </w:p>
        </w:tc>
        <w:tc>
          <w:tcPr>
            <w:tcW w:w="2937" w:type="dxa"/>
          </w:tcPr>
          <w:p w14:paraId="6F6EDF10" w14:textId="77777777" w:rsidR="0033630E" w:rsidRPr="00F15E77" w:rsidRDefault="0033630E" w:rsidP="00200379">
            <w:pPr>
              <w:pStyle w:val="TableBody"/>
            </w:pPr>
            <w:r w:rsidRPr="00F15E77">
              <w:t>open</w:t>
            </w:r>
          </w:p>
        </w:tc>
      </w:tr>
      <w:tr w:rsidR="0033630E" w:rsidRPr="00B010D9" w14:paraId="0291079F" w14:textId="77777777" w:rsidTr="00823649">
        <w:trPr>
          <w:trHeight w:val="251"/>
        </w:trPr>
        <w:tc>
          <w:tcPr>
            <w:tcW w:w="2976" w:type="dxa"/>
          </w:tcPr>
          <w:p w14:paraId="730949BB" w14:textId="77777777" w:rsidR="0033630E" w:rsidRPr="00F15E77" w:rsidRDefault="0033630E" w:rsidP="00200379">
            <w:pPr>
              <w:pStyle w:val="TableBody"/>
            </w:pPr>
            <w:r w:rsidRPr="00F15E77">
              <w:t>Description:</w:t>
            </w:r>
          </w:p>
        </w:tc>
        <w:tc>
          <w:tcPr>
            <w:tcW w:w="2943" w:type="dxa"/>
          </w:tcPr>
          <w:p w14:paraId="465E836B" w14:textId="77777777" w:rsidR="0033630E" w:rsidRPr="00F15E77" w:rsidRDefault="0033630E" w:rsidP="00200379">
            <w:pPr>
              <w:pStyle w:val="TableBody"/>
            </w:pPr>
          </w:p>
        </w:tc>
        <w:tc>
          <w:tcPr>
            <w:tcW w:w="2937" w:type="dxa"/>
          </w:tcPr>
          <w:p w14:paraId="32E47CB5" w14:textId="77777777" w:rsidR="0033630E" w:rsidRPr="00F15E77" w:rsidRDefault="0033630E" w:rsidP="00200379">
            <w:pPr>
              <w:pStyle w:val="TableBody"/>
            </w:pPr>
            <w:r w:rsidRPr="00F15E77">
              <w:t>open</w:t>
            </w:r>
          </w:p>
        </w:tc>
      </w:tr>
      <w:tr w:rsidR="0033630E" w:rsidRPr="00B010D9" w14:paraId="0763370E" w14:textId="77777777" w:rsidTr="00823649">
        <w:trPr>
          <w:trHeight w:val="251"/>
        </w:trPr>
        <w:tc>
          <w:tcPr>
            <w:tcW w:w="2976" w:type="dxa"/>
          </w:tcPr>
          <w:p w14:paraId="10DE0667" w14:textId="77777777" w:rsidR="0033630E" w:rsidRPr="00F15E77" w:rsidRDefault="0033630E" w:rsidP="00200379">
            <w:pPr>
              <w:pStyle w:val="TableBody"/>
            </w:pPr>
            <w:r w:rsidRPr="00F15E77">
              <w:t>Publisher:</w:t>
            </w:r>
          </w:p>
        </w:tc>
        <w:tc>
          <w:tcPr>
            <w:tcW w:w="2943" w:type="dxa"/>
          </w:tcPr>
          <w:p w14:paraId="30A85445" w14:textId="77777777" w:rsidR="0033630E" w:rsidRPr="00F15E77" w:rsidRDefault="0033630E" w:rsidP="00200379">
            <w:pPr>
              <w:pStyle w:val="TableBody"/>
            </w:pPr>
            <w:r w:rsidRPr="00F15E77">
              <w:t>TalkBank</w:t>
            </w:r>
          </w:p>
        </w:tc>
        <w:tc>
          <w:tcPr>
            <w:tcW w:w="2937" w:type="dxa"/>
          </w:tcPr>
          <w:p w14:paraId="44B5A40C" w14:textId="77777777" w:rsidR="0033630E" w:rsidRPr="00F15E77" w:rsidRDefault="0033630E" w:rsidP="00200379">
            <w:pPr>
              <w:pStyle w:val="TableBody"/>
            </w:pPr>
            <w:r w:rsidRPr="00F15E77">
              <w:t>open</w:t>
            </w:r>
          </w:p>
        </w:tc>
      </w:tr>
      <w:tr w:rsidR="0033630E" w:rsidRPr="00B010D9" w14:paraId="263E01D7" w14:textId="77777777" w:rsidTr="00823649">
        <w:tc>
          <w:tcPr>
            <w:tcW w:w="2976" w:type="dxa"/>
          </w:tcPr>
          <w:p w14:paraId="0443CDA3" w14:textId="77777777" w:rsidR="0033630E" w:rsidRPr="00F15E77" w:rsidRDefault="0033630E" w:rsidP="00200379">
            <w:pPr>
              <w:pStyle w:val="TableBody"/>
            </w:pPr>
            <w:r w:rsidRPr="00F15E77">
              <w:t>Contributor:</w:t>
            </w:r>
          </w:p>
        </w:tc>
        <w:tc>
          <w:tcPr>
            <w:tcW w:w="2943" w:type="dxa"/>
          </w:tcPr>
          <w:p w14:paraId="38348682" w14:textId="77777777" w:rsidR="0033630E" w:rsidRPr="00F15E77" w:rsidRDefault="0033630E" w:rsidP="00200379">
            <w:pPr>
              <w:pStyle w:val="TableBody"/>
            </w:pPr>
            <w:r w:rsidRPr="00F15E77">
              <w:t>Aarssen, Jeroen</w:t>
            </w:r>
          </w:p>
        </w:tc>
        <w:tc>
          <w:tcPr>
            <w:tcW w:w="2937" w:type="dxa"/>
          </w:tcPr>
          <w:p w14:paraId="52190E14" w14:textId="77777777" w:rsidR="0033630E" w:rsidRPr="00F15E77" w:rsidRDefault="0033630E" w:rsidP="00200379">
            <w:pPr>
              <w:pStyle w:val="TableBody"/>
            </w:pPr>
            <w:r w:rsidRPr="00F15E77">
              <w:t>open</w:t>
            </w:r>
          </w:p>
        </w:tc>
      </w:tr>
      <w:tr w:rsidR="0033630E" w:rsidRPr="00B010D9" w14:paraId="360AB2FE" w14:textId="77777777" w:rsidTr="00823649">
        <w:tc>
          <w:tcPr>
            <w:tcW w:w="2976" w:type="dxa"/>
          </w:tcPr>
          <w:p w14:paraId="33D95026" w14:textId="77777777" w:rsidR="0033630E" w:rsidRPr="00F15E77" w:rsidRDefault="0033630E" w:rsidP="00200379">
            <w:pPr>
              <w:pStyle w:val="TableBody"/>
            </w:pPr>
            <w:r w:rsidRPr="00F15E77">
              <w:t>Date:</w:t>
            </w:r>
          </w:p>
        </w:tc>
        <w:tc>
          <w:tcPr>
            <w:tcW w:w="2943" w:type="dxa"/>
          </w:tcPr>
          <w:p w14:paraId="32E4A0BD" w14:textId="77777777" w:rsidR="0033630E" w:rsidRPr="00F15E77" w:rsidRDefault="0033630E" w:rsidP="00200379">
            <w:pPr>
              <w:pStyle w:val="TableBody"/>
            </w:pPr>
            <w:r w:rsidRPr="00F15E77">
              <w:t>2004-03-30</w:t>
            </w:r>
          </w:p>
        </w:tc>
        <w:tc>
          <w:tcPr>
            <w:tcW w:w="2937" w:type="dxa"/>
          </w:tcPr>
          <w:p w14:paraId="07F751D3" w14:textId="77777777" w:rsidR="0033630E" w:rsidRPr="00F15E77" w:rsidRDefault="0033630E" w:rsidP="00200379">
            <w:pPr>
              <w:pStyle w:val="TableBody"/>
            </w:pPr>
            <w:r w:rsidRPr="00F15E77">
              <w:t>YEAR-MM-DD</w:t>
            </w:r>
          </w:p>
        </w:tc>
      </w:tr>
      <w:tr w:rsidR="0033630E" w:rsidRPr="00B010D9" w14:paraId="6CD855DC" w14:textId="77777777" w:rsidTr="00823649">
        <w:tc>
          <w:tcPr>
            <w:tcW w:w="2976" w:type="dxa"/>
          </w:tcPr>
          <w:p w14:paraId="53817B9C" w14:textId="77777777" w:rsidR="0033630E" w:rsidRPr="00F15E77" w:rsidRDefault="0033630E" w:rsidP="004B4904">
            <w:pPr>
              <w:pStyle w:val="TableBody"/>
            </w:pPr>
            <w:r w:rsidRPr="00F15E77">
              <w:lastRenderedPageBreak/>
              <w:t>Type:</w:t>
            </w:r>
          </w:p>
        </w:tc>
        <w:tc>
          <w:tcPr>
            <w:tcW w:w="2943" w:type="dxa"/>
          </w:tcPr>
          <w:p w14:paraId="296FF880" w14:textId="77777777" w:rsidR="0033630E" w:rsidRPr="00F15E77" w:rsidRDefault="0033630E" w:rsidP="004B4904">
            <w:pPr>
              <w:pStyle w:val="TableBody"/>
            </w:pPr>
            <w:r w:rsidRPr="00F15E77">
              <w:t>Text</w:t>
            </w:r>
          </w:p>
        </w:tc>
        <w:tc>
          <w:tcPr>
            <w:tcW w:w="2937" w:type="dxa"/>
          </w:tcPr>
          <w:p w14:paraId="479CFE65" w14:textId="77777777" w:rsidR="0033630E" w:rsidRPr="00F15E77" w:rsidRDefault="0033630E" w:rsidP="004B4904">
            <w:pPr>
              <w:pStyle w:val="TableBody"/>
            </w:pPr>
            <w:r w:rsidRPr="00F15E77">
              <w:t xml:space="preserve">text, video, </w:t>
            </w:r>
          </w:p>
        </w:tc>
      </w:tr>
      <w:tr w:rsidR="0033630E" w:rsidRPr="00B010D9" w14:paraId="02C064EF" w14:textId="77777777" w:rsidTr="00823649">
        <w:tc>
          <w:tcPr>
            <w:tcW w:w="2976" w:type="dxa"/>
          </w:tcPr>
          <w:p w14:paraId="4262CBB6" w14:textId="77777777" w:rsidR="0033630E" w:rsidRPr="00F15E77" w:rsidRDefault="0033630E" w:rsidP="00200379">
            <w:pPr>
              <w:pStyle w:val="TableBody"/>
            </w:pPr>
            <w:r w:rsidRPr="00F15E77">
              <w:t>Type.olac:linguistic-type:</w:t>
            </w:r>
          </w:p>
        </w:tc>
        <w:tc>
          <w:tcPr>
            <w:tcW w:w="2943" w:type="dxa"/>
          </w:tcPr>
          <w:p w14:paraId="632DE972" w14:textId="77777777" w:rsidR="0033630E" w:rsidRPr="00F15E77" w:rsidRDefault="0033630E" w:rsidP="00200379">
            <w:pPr>
              <w:pStyle w:val="TableBody"/>
            </w:pPr>
            <w:r w:rsidRPr="00F15E77">
              <w:t>primary_text</w:t>
            </w:r>
          </w:p>
        </w:tc>
        <w:tc>
          <w:tcPr>
            <w:tcW w:w="2937" w:type="dxa"/>
          </w:tcPr>
          <w:p w14:paraId="73619C91" w14:textId="77777777" w:rsidR="0033630E" w:rsidRPr="00F15E77" w:rsidRDefault="0033630E" w:rsidP="00200379">
            <w:pPr>
              <w:pStyle w:val="TableBody"/>
            </w:pPr>
            <w:r w:rsidRPr="00F15E77">
              <w:t>lexicon, primary_text, language_description</w:t>
            </w:r>
          </w:p>
        </w:tc>
      </w:tr>
      <w:tr w:rsidR="0033630E" w:rsidRPr="00B010D9" w14:paraId="07D5BC73" w14:textId="77777777" w:rsidTr="00823649">
        <w:tc>
          <w:tcPr>
            <w:tcW w:w="2976" w:type="dxa"/>
          </w:tcPr>
          <w:p w14:paraId="29ECDAD9" w14:textId="77777777" w:rsidR="0033630E" w:rsidRPr="00F15E77" w:rsidRDefault="0033630E" w:rsidP="00200379">
            <w:pPr>
              <w:pStyle w:val="TableBody"/>
            </w:pPr>
            <w:r w:rsidRPr="00F15E77">
              <w:t>Type.olac:discourse-type:</w:t>
            </w:r>
          </w:p>
        </w:tc>
        <w:tc>
          <w:tcPr>
            <w:tcW w:w="2943" w:type="dxa"/>
          </w:tcPr>
          <w:p w14:paraId="7E948F3F" w14:textId="77777777" w:rsidR="0033630E" w:rsidRPr="00F15E77" w:rsidRDefault="0033630E" w:rsidP="00200379">
            <w:pPr>
              <w:pStyle w:val="TableBody"/>
            </w:pPr>
            <w:r w:rsidRPr="00F15E77">
              <w:t>dialogue</w:t>
            </w:r>
          </w:p>
        </w:tc>
        <w:tc>
          <w:tcPr>
            <w:tcW w:w="2937" w:type="dxa"/>
          </w:tcPr>
          <w:p w14:paraId="2448619E" w14:textId="77777777" w:rsidR="0033630E" w:rsidRPr="00F15E77" w:rsidRDefault="0033630E" w:rsidP="00200379">
            <w:pPr>
              <w:pStyle w:val="TableBody"/>
            </w:pPr>
            <w:r w:rsidRPr="00F15E77">
              <w:t>dialogue, drama, formulaic, ludic, oratory, narrative, procedural, report, singing, unintelligible speech</w:t>
            </w:r>
          </w:p>
        </w:tc>
      </w:tr>
      <w:tr w:rsidR="0033630E" w:rsidRPr="00B010D9" w14:paraId="34969120" w14:textId="77777777" w:rsidTr="00823649">
        <w:tc>
          <w:tcPr>
            <w:tcW w:w="2976" w:type="dxa"/>
          </w:tcPr>
          <w:p w14:paraId="2DAB3749" w14:textId="77777777" w:rsidR="0033630E" w:rsidRPr="00F15E77" w:rsidRDefault="0033630E" w:rsidP="00200379">
            <w:pPr>
              <w:pStyle w:val="TableBody"/>
            </w:pPr>
            <w:r w:rsidRPr="00F15E77">
              <w:t>Format:</w:t>
            </w:r>
          </w:p>
        </w:tc>
        <w:tc>
          <w:tcPr>
            <w:tcW w:w="2943" w:type="dxa"/>
          </w:tcPr>
          <w:p w14:paraId="1C74A524" w14:textId="77777777" w:rsidR="0033630E" w:rsidRPr="00F15E77" w:rsidRDefault="0033630E" w:rsidP="00200379">
            <w:pPr>
              <w:pStyle w:val="TableBody"/>
            </w:pPr>
          </w:p>
        </w:tc>
        <w:tc>
          <w:tcPr>
            <w:tcW w:w="2937" w:type="dxa"/>
          </w:tcPr>
          <w:p w14:paraId="41F023B4" w14:textId="77777777" w:rsidR="0033630E" w:rsidRPr="00F15E77" w:rsidRDefault="0033630E" w:rsidP="00200379">
            <w:pPr>
              <w:pStyle w:val="TableBody"/>
            </w:pPr>
            <w:r w:rsidRPr="00F15E77">
              <w:t xml:space="preserve"> </w:t>
            </w:r>
          </w:p>
        </w:tc>
      </w:tr>
      <w:tr w:rsidR="0033630E" w:rsidRPr="00B010D9" w14:paraId="6F864BD0" w14:textId="77777777" w:rsidTr="00823649">
        <w:tc>
          <w:tcPr>
            <w:tcW w:w="2976" w:type="dxa"/>
          </w:tcPr>
          <w:p w14:paraId="0F4A3F36" w14:textId="77777777" w:rsidR="0033630E" w:rsidRPr="00F15E77" w:rsidRDefault="0033630E" w:rsidP="00200379">
            <w:pPr>
              <w:pStyle w:val="TableBody"/>
            </w:pPr>
            <w:r w:rsidRPr="00F15E77">
              <w:t>Identifier:</w:t>
            </w:r>
          </w:p>
        </w:tc>
        <w:tc>
          <w:tcPr>
            <w:tcW w:w="2943" w:type="dxa"/>
          </w:tcPr>
          <w:p w14:paraId="2E67B224" w14:textId="77777777" w:rsidR="0033630E" w:rsidRPr="00F15E77" w:rsidRDefault="0033630E" w:rsidP="00200379">
            <w:pPr>
              <w:pStyle w:val="TableBody"/>
            </w:pPr>
            <w:r w:rsidRPr="00F15E77">
              <w:t>1-59642-132-0</w:t>
            </w:r>
          </w:p>
        </w:tc>
        <w:tc>
          <w:tcPr>
            <w:tcW w:w="2937" w:type="dxa"/>
          </w:tcPr>
          <w:p w14:paraId="5B29D968" w14:textId="77777777" w:rsidR="0033630E" w:rsidRPr="00F15E77" w:rsidRDefault="0033630E" w:rsidP="00200379">
            <w:pPr>
              <w:pStyle w:val="TableBody"/>
            </w:pPr>
            <w:r w:rsidRPr="00F15E77">
              <w:t>ISBN</w:t>
            </w:r>
          </w:p>
        </w:tc>
      </w:tr>
      <w:tr w:rsidR="0033630E" w:rsidRPr="00B010D9" w14:paraId="56CBE4B6" w14:textId="77777777" w:rsidTr="00823649">
        <w:tc>
          <w:tcPr>
            <w:tcW w:w="2976" w:type="dxa"/>
          </w:tcPr>
          <w:p w14:paraId="0E174D06" w14:textId="77777777" w:rsidR="0033630E" w:rsidRPr="00F15E77" w:rsidRDefault="0033630E" w:rsidP="00200379">
            <w:pPr>
              <w:pStyle w:val="TableBody"/>
            </w:pPr>
            <w:r w:rsidRPr="00F15E77">
              <w:t>Language:</w:t>
            </w:r>
          </w:p>
        </w:tc>
        <w:tc>
          <w:tcPr>
            <w:tcW w:w="2943" w:type="dxa"/>
          </w:tcPr>
          <w:p w14:paraId="2EF2865E" w14:textId="77777777" w:rsidR="0033630E" w:rsidRPr="00F15E77" w:rsidRDefault="0033630E" w:rsidP="00200379">
            <w:pPr>
              <w:pStyle w:val="TableBody"/>
            </w:pPr>
          </w:p>
        </w:tc>
        <w:tc>
          <w:tcPr>
            <w:tcW w:w="2937" w:type="dxa"/>
          </w:tcPr>
          <w:p w14:paraId="29199DEA" w14:textId="77777777" w:rsidR="0033630E" w:rsidRPr="00F15E77" w:rsidRDefault="0033630E" w:rsidP="00200379">
            <w:pPr>
              <w:pStyle w:val="TableBody"/>
            </w:pPr>
            <w:r w:rsidRPr="00F15E77">
              <w:t>ISO-639</w:t>
            </w:r>
          </w:p>
        </w:tc>
      </w:tr>
      <w:tr w:rsidR="0033630E" w:rsidRPr="00B010D9" w14:paraId="10A8C153" w14:textId="77777777" w:rsidTr="00823649">
        <w:tc>
          <w:tcPr>
            <w:tcW w:w="2976" w:type="dxa"/>
          </w:tcPr>
          <w:p w14:paraId="6711F7A0" w14:textId="77777777" w:rsidR="0033630E" w:rsidRPr="00F15E77" w:rsidRDefault="0033630E" w:rsidP="00200379">
            <w:pPr>
              <w:pStyle w:val="TableBody"/>
            </w:pPr>
            <w:r w:rsidRPr="00F15E77">
              <w:t>Relation:</w:t>
            </w:r>
          </w:p>
        </w:tc>
        <w:tc>
          <w:tcPr>
            <w:tcW w:w="2943" w:type="dxa"/>
          </w:tcPr>
          <w:p w14:paraId="3755A957" w14:textId="77777777" w:rsidR="0033630E" w:rsidRPr="00F15E77" w:rsidRDefault="0033630E" w:rsidP="00200379">
            <w:pPr>
              <w:pStyle w:val="TableBody"/>
            </w:pPr>
          </w:p>
        </w:tc>
        <w:tc>
          <w:tcPr>
            <w:tcW w:w="2937" w:type="dxa"/>
          </w:tcPr>
          <w:p w14:paraId="6C4E3DE1" w14:textId="77777777" w:rsidR="0033630E" w:rsidRPr="00F15E77" w:rsidRDefault="0033630E" w:rsidP="00200379">
            <w:pPr>
              <w:pStyle w:val="TableBody"/>
            </w:pPr>
            <w:r w:rsidRPr="00F15E77">
              <w:t>open</w:t>
            </w:r>
          </w:p>
        </w:tc>
      </w:tr>
      <w:tr w:rsidR="0033630E" w:rsidRPr="00B010D9" w14:paraId="717E34F0" w14:textId="77777777" w:rsidTr="00823649">
        <w:tc>
          <w:tcPr>
            <w:tcW w:w="2976" w:type="dxa"/>
          </w:tcPr>
          <w:p w14:paraId="350D45E0" w14:textId="77777777" w:rsidR="0033630E" w:rsidRPr="00F15E77" w:rsidRDefault="0033630E" w:rsidP="00200379">
            <w:pPr>
              <w:pStyle w:val="TableBody"/>
            </w:pPr>
            <w:r w:rsidRPr="00F15E77">
              <w:t>Coverage:</w:t>
            </w:r>
          </w:p>
        </w:tc>
        <w:tc>
          <w:tcPr>
            <w:tcW w:w="2943" w:type="dxa"/>
          </w:tcPr>
          <w:p w14:paraId="593E691B" w14:textId="77777777" w:rsidR="0033630E" w:rsidRPr="00F15E77" w:rsidRDefault="0033630E" w:rsidP="00200379">
            <w:pPr>
              <w:pStyle w:val="TableBody"/>
            </w:pPr>
          </w:p>
        </w:tc>
        <w:tc>
          <w:tcPr>
            <w:tcW w:w="2937" w:type="dxa"/>
          </w:tcPr>
          <w:p w14:paraId="4A531CA1" w14:textId="77777777" w:rsidR="0033630E" w:rsidRPr="00F15E77" w:rsidRDefault="0033630E" w:rsidP="00200379">
            <w:pPr>
              <w:pStyle w:val="TableBody"/>
            </w:pPr>
            <w:r w:rsidRPr="00F15E77">
              <w:t>open</w:t>
            </w:r>
          </w:p>
        </w:tc>
      </w:tr>
      <w:tr w:rsidR="0033630E" w:rsidRPr="00B010D9" w14:paraId="5907DC1F" w14:textId="77777777" w:rsidTr="00823649">
        <w:tc>
          <w:tcPr>
            <w:tcW w:w="2976" w:type="dxa"/>
          </w:tcPr>
          <w:p w14:paraId="11C1BCF9" w14:textId="77777777" w:rsidR="0033630E" w:rsidRPr="00F15E77" w:rsidRDefault="0033630E" w:rsidP="00200379">
            <w:pPr>
              <w:pStyle w:val="TableBody"/>
            </w:pPr>
            <w:r w:rsidRPr="00F15E77">
              <w:t>Rights:</w:t>
            </w:r>
          </w:p>
        </w:tc>
        <w:tc>
          <w:tcPr>
            <w:tcW w:w="2943" w:type="dxa"/>
          </w:tcPr>
          <w:p w14:paraId="507B5195" w14:textId="77777777" w:rsidR="0033630E" w:rsidRPr="00F15E77" w:rsidRDefault="0033630E" w:rsidP="00200379">
            <w:pPr>
              <w:pStyle w:val="TableBody"/>
            </w:pPr>
          </w:p>
        </w:tc>
        <w:tc>
          <w:tcPr>
            <w:tcW w:w="2937" w:type="dxa"/>
          </w:tcPr>
          <w:p w14:paraId="25F592A7" w14:textId="77777777" w:rsidR="0033630E" w:rsidRPr="00F15E77" w:rsidRDefault="0033630E" w:rsidP="00200379">
            <w:pPr>
              <w:pStyle w:val="TableBody"/>
            </w:pPr>
            <w:r w:rsidRPr="00F15E77">
              <w:t>open</w:t>
            </w:r>
          </w:p>
        </w:tc>
      </w:tr>
      <w:tr w:rsidR="0033630E" w:rsidRPr="00B010D9" w14:paraId="47C389FC" w14:textId="77777777" w:rsidTr="00823649">
        <w:tc>
          <w:tcPr>
            <w:tcW w:w="2976" w:type="dxa"/>
          </w:tcPr>
          <w:p w14:paraId="1D9467BB" w14:textId="77777777" w:rsidR="0033630E" w:rsidRPr="00F15E77" w:rsidRDefault="0033630E" w:rsidP="00200379">
            <w:pPr>
              <w:pStyle w:val="TableBody"/>
            </w:pPr>
            <w:r w:rsidRPr="00F15E77">
              <w:t>IMDI_Genre:</w:t>
            </w:r>
          </w:p>
        </w:tc>
        <w:tc>
          <w:tcPr>
            <w:tcW w:w="2943" w:type="dxa"/>
          </w:tcPr>
          <w:p w14:paraId="615C3BEF" w14:textId="77777777" w:rsidR="0033630E" w:rsidRPr="00F15E77" w:rsidRDefault="0033630E" w:rsidP="00200379">
            <w:pPr>
              <w:pStyle w:val="TableBody"/>
            </w:pPr>
            <w:r w:rsidRPr="00F15E77">
              <w:t>discourse</w:t>
            </w:r>
          </w:p>
        </w:tc>
        <w:tc>
          <w:tcPr>
            <w:tcW w:w="2937" w:type="dxa"/>
          </w:tcPr>
          <w:p w14:paraId="2A743936" w14:textId="77777777" w:rsidR="0033630E" w:rsidRPr="00F15E77" w:rsidRDefault="0033630E" w:rsidP="00200379">
            <w:pPr>
              <w:pStyle w:val="TableBody"/>
            </w:pPr>
          </w:p>
        </w:tc>
      </w:tr>
      <w:tr w:rsidR="0033630E" w:rsidRPr="00B010D9" w14:paraId="19689700" w14:textId="77777777" w:rsidTr="00823649">
        <w:tc>
          <w:tcPr>
            <w:tcW w:w="2976" w:type="dxa"/>
          </w:tcPr>
          <w:p w14:paraId="33915952" w14:textId="77777777" w:rsidR="0033630E" w:rsidRPr="00F15E77" w:rsidRDefault="0033630E" w:rsidP="00200379">
            <w:pPr>
              <w:pStyle w:val="TableBody"/>
            </w:pPr>
            <w:r w:rsidRPr="00F15E77">
              <w:t>IMDI_Interactivity:</w:t>
            </w:r>
          </w:p>
        </w:tc>
        <w:tc>
          <w:tcPr>
            <w:tcW w:w="2943" w:type="dxa"/>
          </w:tcPr>
          <w:p w14:paraId="6A1C7148" w14:textId="5A36D885" w:rsidR="0033630E" w:rsidRPr="00F15E77" w:rsidRDefault="0033630E" w:rsidP="00200379">
            <w:pPr>
              <w:pStyle w:val="TableBody"/>
            </w:pPr>
            <w:r w:rsidRPr="00F15E77">
              <w:t>interactive</w:t>
            </w:r>
            <w:r w:rsidR="005E05A2">
              <w:t xml:space="preserve"> (default)</w:t>
            </w:r>
          </w:p>
        </w:tc>
        <w:tc>
          <w:tcPr>
            <w:tcW w:w="2937" w:type="dxa"/>
          </w:tcPr>
          <w:p w14:paraId="6032D6D5" w14:textId="77777777" w:rsidR="0033630E" w:rsidRPr="00F15E77" w:rsidRDefault="0033630E" w:rsidP="00200379">
            <w:pPr>
              <w:pStyle w:val="TableBody"/>
            </w:pPr>
            <w:r w:rsidRPr="00F15E77">
              <w:t xml:space="preserve">interactive, non-interactive, semi-interactive </w:t>
            </w:r>
          </w:p>
        </w:tc>
      </w:tr>
      <w:tr w:rsidR="0033630E" w:rsidRPr="00B010D9" w14:paraId="045110D6" w14:textId="77777777" w:rsidTr="00823649">
        <w:tc>
          <w:tcPr>
            <w:tcW w:w="2976" w:type="dxa"/>
          </w:tcPr>
          <w:p w14:paraId="5C75AADF" w14:textId="77777777" w:rsidR="0033630E" w:rsidRPr="00F15E77" w:rsidRDefault="0033630E" w:rsidP="00200379">
            <w:pPr>
              <w:pStyle w:val="TableBody"/>
            </w:pPr>
            <w:r w:rsidRPr="00F15E77">
              <w:t>IMDI_PlanningType:</w:t>
            </w:r>
          </w:p>
        </w:tc>
        <w:tc>
          <w:tcPr>
            <w:tcW w:w="2943" w:type="dxa"/>
          </w:tcPr>
          <w:p w14:paraId="29291EFB" w14:textId="4C05662D" w:rsidR="0033630E" w:rsidRPr="00F15E77" w:rsidRDefault="0033630E" w:rsidP="00200379">
            <w:pPr>
              <w:pStyle w:val="TableBody"/>
            </w:pPr>
            <w:r w:rsidRPr="00F15E77">
              <w:t>spontaneous</w:t>
            </w:r>
            <w:r w:rsidR="005E05A2">
              <w:t xml:space="preserve"> (default)</w:t>
            </w:r>
          </w:p>
        </w:tc>
        <w:tc>
          <w:tcPr>
            <w:tcW w:w="2937" w:type="dxa"/>
          </w:tcPr>
          <w:p w14:paraId="2996413A" w14:textId="77777777" w:rsidR="0033630E" w:rsidRPr="00F15E77" w:rsidRDefault="0033630E" w:rsidP="00200379">
            <w:pPr>
              <w:pStyle w:val="TableBody"/>
            </w:pPr>
            <w:r w:rsidRPr="00F15E77">
              <w:t>spontaneous, semi-spontaneous, planned</w:t>
            </w:r>
          </w:p>
        </w:tc>
      </w:tr>
      <w:tr w:rsidR="0033630E" w:rsidRPr="00B010D9" w14:paraId="1DC18546" w14:textId="77777777" w:rsidTr="00823649">
        <w:tc>
          <w:tcPr>
            <w:tcW w:w="2976" w:type="dxa"/>
          </w:tcPr>
          <w:p w14:paraId="34FF8F26" w14:textId="77777777" w:rsidR="0033630E" w:rsidRPr="00F15E77" w:rsidRDefault="0033630E" w:rsidP="00200379">
            <w:pPr>
              <w:pStyle w:val="TableBody"/>
            </w:pPr>
            <w:r w:rsidRPr="00F15E77">
              <w:t>IMDI_Involvement:</w:t>
            </w:r>
          </w:p>
        </w:tc>
        <w:tc>
          <w:tcPr>
            <w:tcW w:w="2943" w:type="dxa"/>
          </w:tcPr>
          <w:p w14:paraId="4B23817E" w14:textId="3E13410E" w:rsidR="0033630E" w:rsidRPr="00F15E77" w:rsidRDefault="0033630E" w:rsidP="00200379">
            <w:pPr>
              <w:pStyle w:val="TableBody"/>
            </w:pPr>
            <w:r w:rsidRPr="00F15E77">
              <w:t>non-elicited</w:t>
            </w:r>
            <w:r w:rsidR="005E05A2">
              <w:t xml:space="preserve"> (default)</w:t>
            </w:r>
          </w:p>
        </w:tc>
        <w:tc>
          <w:tcPr>
            <w:tcW w:w="2937" w:type="dxa"/>
          </w:tcPr>
          <w:p w14:paraId="2C2B8CB3" w14:textId="77777777" w:rsidR="0033630E" w:rsidRPr="00F15E77" w:rsidRDefault="0033630E" w:rsidP="00200379">
            <w:pPr>
              <w:pStyle w:val="TableBody"/>
            </w:pPr>
            <w:r w:rsidRPr="00F15E77">
              <w:t>elicited, non-elicited, no-observer</w:t>
            </w:r>
          </w:p>
        </w:tc>
      </w:tr>
      <w:tr w:rsidR="0033630E" w:rsidRPr="00B010D9" w14:paraId="65FDFC3A" w14:textId="77777777" w:rsidTr="00823649">
        <w:tc>
          <w:tcPr>
            <w:tcW w:w="2976" w:type="dxa"/>
          </w:tcPr>
          <w:p w14:paraId="24228488" w14:textId="77777777" w:rsidR="0033630E" w:rsidRPr="00F15E77" w:rsidRDefault="0033630E" w:rsidP="00200379">
            <w:pPr>
              <w:pStyle w:val="TableBody"/>
            </w:pPr>
            <w:r w:rsidRPr="00F15E77">
              <w:t>IMDI_SocialContext:</w:t>
            </w:r>
          </w:p>
        </w:tc>
        <w:tc>
          <w:tcPr>
            <w:tcW w:w="2943" w:type="dxa"/>
          </w:tcPr>
          <w:p w14:paraId="5B430E6D" w14:textId="1CDA1DD8" w:rsidR="0033630E" w:rsidRPr="00F15E77" w:rsidRDefault="0033630E" w:rsidP="00200379">
            <w:pPr>
              <w:pStyle w:val="TableBody"/>
            </w:pPr>
            <w:r w:rsidRPr="00F15E77">
              <w:t>family</w:t>
            </w:r>
            <w:r w:rsidR="005E05A2">
              <w:t xml:space="preserve"> (default)</w:t>
            </w:r>
          </w:p>
        </w:tc>
        <w:tc>
          <w:tcPr>
            <w:tcW w:w="2937" w:type="dxa"/>
          </w:tcPr>
          <w:p w14:paraId="368D4E34" w14:textId="77777777" w:rsidR="0033630E" w:rsidRPr="00F15E77" w:rsidRDefault="0033630E" w:rsidP="00200379">
            <w:pPr>
              <w:pStyle w:val="TableBody"/>
            </w:pPr>
            <w:r w:rsidRPr="00F15E77">
              <w:t>family, private, public, controlled environment, talkshow, shopping, face_to_face, lecture, legal, religious, sports, tutorial, classroom, medical work, meeting, clinic, telechat, phonecall, computer, constructed</w:t>
            </w:r>
          </w:p>
        </w:tc>
      </w:tr>
      <w:tr w:rsidR="0033630E" w:rsidRPr="00B010D9" w14:paraId="560011BF" w14:textId="77777777" w:rsidTr="00823649">
        <w:tc>
          <w:tcPr>
            <w:tcW w:w="2976" w:type="dxa"/>
          </w:tcPr>
          <w:p w14:paraId="5BC22704" w14:textId="77777777" w:rsidR="0033630E" w:rsidRPr="00F15E77" w:rsidRDefault="0033630E" w:rsidP="00200379">
            <w:pPr>
              <w:pStyle w:val="TableBody"/>
            </w:pPr>
            <w:r w:rsidRPr="00F15E77">
              <w:t>IMDI_EventStructure:</w:t>
            </w:r>
          </w:p>
        </w:tc>
        <w:tc>
          <w:tcPr>
            <w:tcW w:w="2943" w:type="dxa"/>
          </w:tcPr>
          <w:p w14:paraId="425FBE83" w14:textId="3312C0FC" w:rsidR="0033630E" w:rsidRPr="00F15E77" w:rsidRDefault="0033630E" w:rsidP="00200379">
            <w:pPr>
              <w:pStyle w:val="TableBody"/>
            </w:pPr>
            <w:r w:rsidRPr="00F15E77">
              <w:t>conversation</w:t>
            </w:r>
            <w:r w:rsidR="005E05A2">
              <w:t xml:space="preserve"> (default)</w:t>
            </w:r>
          </w:p>
        </w:tc>
        <w:tc>
          <w:tcPr>
            <w:tcW w:w="2937" w:type="dxa"/>
          </w:tcPr>
          <w:p w14:paraId="6E1C7D4E" w14:textId="77777777" w:rsidR="0033630E" w:rsidRPr="00F15E77" w:rsidRDefault="0033630E" w:rsidP="00200379">
            <w:pPr>
              <w:pStyle w:val="TableBody"/>
            </w:pPr>
            <w:r w:rsidRPr="00F15E77">
              <w:t>monologue, dialogue, conversation, not a natural format</w:t>
            </w:r>
          </w:p>
        </w:tc>
      </w:tr>
      <w:tr w:rsidR="0033630E" w:rsidRPr="00B010D9" w14:paraId="18E48031" w14:textId="77777777" w:rsidTr="00823649">
        <w:tc>
          <w:tcPr>
            <w:tcW w:w="2976" w:type="dxa"/>
          </w:tcPr>
          <w:p w14:paraId="5BB5A254" w14:textId="77777777" w:rsidR="0033630E" w:rsidRPr="00F15E77" w:rsidRDefault="0033630E" w:rsidP="00200379">
            <w:pPr>
              <w:pStyle w:val="TableBody"/>
            </w:pPr>
            <w:r w:rsidRPr="00F15E77">
              <w:t>IMDI_Task:</w:t>
            </w:r>
          </w:p>
        </w:tc>
        <w:tc>
          <w:tcPr>
            <w:tcW w:w="2943" w:type="dxa"/>
          </w:tcPr>
          <w:p w14:paraId="62215777" w14:textId="4D4B6976" w:rsidR="0033630E" w:rsidRPr="00F15E77" w:rsidRDefault="0033630E" w:rsidP="00200379">
            <w:pPr>
              <w:pStyle w:val="TableBody"/>
            </w:pPr>
            <w:r w:rsidRPr="00F15E77">
              <w:t>unspecified</w:t>
            </w:r>
            <w:r w:rsidR="005E05A2">
              <w:t xml:space="preserve"> (default)</w:t>
            </w:r>
          </w:p>
        </w:tc>
        <w:tc>
          <w:tcPr>
            <w:tcW w:w="2937" w:type="dxa"/>
          </w:tcPr>
          <w:p w14:paraId="34256019" w14:textId="77777777" w:rsidR="0033630E" w:rsidRPr="00F15E77" w:rsidRDefault="0033630E" w:rsidP="00200379">
            <w:pPr>
              <w:pStyle w:val="TableBody"/>
            </w:pPr>
            <w:r w:rsidRPr="00F15E77">
              <w:t>open</w:t>
            </w:r>
          </w:p>
        </w:tc>
      </w:tr>
      <w:tr w:rsidR="0033630E" w:rsidRPr="00B010D9" w14:paraId="15F3962A" w14:textId="77777777" w:rsidTr="00823649">
        <w:tc>
          <w:tcPr>
            <w:tcW w:w="2976" w:type="dxa"/>
          </w:tcPr>
          <w:p w14:paraId="11169ADD" w14:textId="77777777" w:rsidR="0033630E" w:rsidRPr="00F15E77" w:rsidRDefault="0033630E" w:rsidP="00200379">
            <w:pPr>
              <w:pStyle w:val="TableBody"/>
            </w:pPr>
            <w:r w:rsidRPr="00F15E77">
              <w:t>IMDI_Modalities:</w:t>
            </w:r>
          </w:p>
        </w:tc>
        <w:tc>
          <w:tcPr>
            <w:tcW w:w="2943" w:type="dxa"/>
          </w:tcPr>
          <w:p w14:paraId="2B3FD991" w14:textId="1ED4A6FE" w:rsidR="0033630E" w:rsidRPr="00F15E77" w:rsidRDefault="005E05A2" w:rsidP="00200379">
            <w:pPr>
              <w:pStyle w:val="TableBody"/>
            </w:pPr>
            <w:r>
              <w:t>spoken (default)</w:t>
            </w:r>
          </w:p>
        </w:tc>
        <w:tc>
          <w:tcPr>
            <w:tcW w:w="2937" w:type="dxa"/>
          </w:tcPr>
          <w:p w14:paraId="4B8A5BE1" w14:textId="3C813989" w:rsidR="0033630E" w:rsidRPr="00F15E77" w:rsidRDefault="0074188A" w:rsidP="00200379">
            <w:pPr>
              <w:pStyle w:val="TableBody"/>
            </w:pPr>
            <w:r>
              <w:t>u</w:t>
            </w:r>
            <w:r w:rsidRPr="0074188A">
              <w:t>nknown</w:t>
            </w:r>
            <w:r>
              <w:t>, u</w:t>
            </w:r>
            <w:r w:rsidRPr="0074188A">
              <w:t>nspecified</w:t>
            </w:r>
            <w:r>
              <w:t>, s</w:t>
            </w:r>
            <w:r w:rsidRPr="0074188A">
              <w:t>poken</w:t>
            </w:r>
            <w:r>
              <w:t>, w</w:t>
            </w:r>
            <w:r w:rsidRPr="0074188A">
              <w:t>ritten</w:t>
            </w:r>
            <w:r>
              <w:t>, m</w:t>
            </w:r>
            <w:r w:rsidRPr="0074188A">
              <w:t>usic notation</w:t>
            </w:r>
            <w:r>
              <w:t>,</w:t>
            </w:r>
            <w:r w:rsidRPr="0074188A">
              <w:t xml:space="preserve"> </w:t>
            </w:r>
            <w:r>
              <w:t>g</w:t>
            </w:r>
            <w:r w:rsidRPr="0074188A">
              <w:t>estures</w:t>
            </w:r>
            <w:r>
              <w:t>, p</w:t>
            </w:r>
            <w:r w:rsidRPr="0074188A">
              <w:t>ointing-gestures</w:t>
            </w:r>
            <w:r>
              <w:t>, s</w:t>
            </w:r>
            <w:r w:rsidRPr="0074188A">
              <w:t>igns</w:t>
            </w:r>
            <w:r>
              <w:t>, e</w:t>
            </w:r>
            <w:r w:rsidRPr="0074188A">
              <w:t>ye-gaze</w:t>
            </w:r>
            <w:r>
              <w:t>, f</w:t>
            </w:r>
            <w:r w:rsidRPr="0074188A">
              <w:t>acial-expressions</w:t>
            </w:r>
            <w:r>
              <w:t>, e</w:t>
            </w:r>
            <w:r w:rsidRPr="0074188A">
              <w:t>motional-state</w:t>
            </w:r>
            <w:r>
              <w:t>, h</w:t>
            </w:r>
            <w:r w:rsidRPr="0074188A">
              <w:t>aptic</w:t>
            </w:r>
            <w:r>
              <w:t>, s</w:t>
            </w:r>
            <w:r w:rsidRPr="0074188A">
              <w:t>ong</w:t>
            </w:r>
            <w:r>
              <w:t>, i</w:t>
            </w:r>
            <w:r w:rsidRPr="0074188A">
              <w:t>nstrumental</w:t>
            </w:r>
            <w:r>
              <w:t xml:space="preserve"> </w:t>
            </w:r>
            <w:r w:rsidRPr="0074188A">
              <w:t>music</w:t>
            </w:r>
            <w:r>
              <w:t>, o</w:t>
            </w:r>
            <w:r w:rsidRPr="0074188A">
              <w:t>ther'</w:t>
            </w:r>
          </w:p>
        </w:tc>
      </w:tr>
      <w:tr w:rsidR="0033630E" w:rsidRPr="00B010D9" w14:paraId="3501033D" w14:textId="77777777" w:rsidTr="00823649">
        <w:tc>
          <w:tcPr>
            <w:tcW w:w="2976" w:type="dxa"/>
          </w:tcPr>
          <w:p w14:paraId="3CD4916A" w14:textId="77777777" w:rsidR="0033630E" w:rsidRPr="00F15E77" w:rsidRDefault="0033630E" w:rsidP="00200379">
            <w:pPr>
              <w:pStyle w:val="TableBody"/>
            </w:pPr>
            <w:r w:rsidRPr="00F15E77">
              <w:t>IMDI_Subject:</w:t>
            </w:r>
          </w:p>
        </w:tc>
        <w:tc>
          <w:tcPr>
            <w:tcW w:w="2943" w:type="dxa"/>
          </w:tcPr>
          <w:p w14:paraId="41DB6646" w14:textId="2CD9D552" w:rsidR="0033630E" w:rsidRPr="00F15E77" w:rsidRDefault="0033630E" w:rsidP="00200379">
            <w:pPr>
              <w:pStyle w:val="TableBody"/>
            </w:pPr>
            <w:r w:rsidRPr="00F15E77">
              <w:t>unspecified</w:t>
            </w:r>
            <w:r w:rsidR="005E05A2">
              <w:t xml:space="preserve"> (default)</w:t>
            </w:r>
          </w:p>
        </w:tc>
        <w:tc>
          <w:tcPr>
            <w:tcW w:w="2937" w:type="dxa"/>
          </w:tcPr>
          <w:p w14:paraId="18EF724F" w14:textId="77777777" w:rsidR="0033630E" w:rsidRPr="00F15E77" w:rsidRDefault="0033630E" w:rsidP="00200379">
            <w:pPr>
              <w:pStyle w:val="TableBody"/>
            </w:pPr>
            <w:r w:rsidRPr="00F15E77">
              <w:t>open</w:t>
            </w:r>
          </w:p>
        </w:tc>
      </w:tr>
      <w:tr w:rsidR="0033630E" w:rsidRPr="00B010D9" w14:paraId="50C2F29B" w14:textId="77777777" w:rsidTr="00823649">
        <w:tc>
          <w:tcPr>
            <w:tcW w:w="2976" w:type="dxa"/>
          </w:tcPr>
          <w:p w14:paraId="02E5FA07" w14:textId="77777777" w:rsidR="0033630E" w:rsidRPr="00F15E77" w:rsidRDefault="0033630E" w:rsidP="00200379">
            <w:pPr>
              <w:pStyle w:val="TableBody"/>
            </w:pPr>
            <w:r w:rsidRPr="00F15E77">
              <w:t>IMDI_EthnicGroup:</w:t>
            </w:r>
          </w:p>
        </w:tc>
        <w:tc>
          <w:tcPr>
            <w:tcW w:w="2943" w:type="dxa"/>
          </w:tcPr>
          <w:p w14:paraId="4BB5A13B" w14:textId="40F2F2DC" w:rsidR="0033630E" w:rsidRPr="00F15E77" w:rsidRDefault="0033630E" w:rsidP="00200379">
            <w:pPr>
              <w:pStyle w:val="TableBody"/>
            </w:pPr>
            <w:r w:rsidRPr="00F15E77">
              <w:t>unspecified</w:t>
            </w:r>
            <w:r w:rsidR="005E05A2">
              <w:t xml:space="preserve"> (default)</w:t>
            </w:r>
          </w:p>
        </w:tc>
        <w:tc>
          <w:tcPr>
            <w:tcW w:w="2937" w:type="dxa"/>
          </w:tcPr>
          <w:p w14:paraId="11F7213E" w14:textId="77777777" w:rsidR="0033630E" w:rsidRPr="00F15E77" w:rsidRDefault="0033630E" w:rsidP="00200379">
            <w:pPr>
              <w:pStyle w:val="TableBody"/>
            </w:pPr>
            <w:r w:rsidRPr="00F15E77">
              <w:t>open</w:t>
            </w:r>
          </w:p>
        </w:tc>
      </w:tr>
      <w:tr w:rsidR="0033630E" w:rsidRPr="00B010D9" w14:paraId="7C22005E" w14:textId="77777777" w:rsidTr="00823649">
        <w:tc>
          <w:tcPr>
            <w:tcW w:w="2976" w:type="dxa"/>
          </w:tcPr>
          <w:p w14:paraId="61E20F28" w14:textId="77777777" w:rsidR="0033630E" w:rsidRPr="00F15E77" w:rsidRDefault="0033630E" w:rsidP="00200379">
            <w:pPr>
              <w:pStyle w:val="TableBody"/>
            </w:pPr>
            <w:r w:rsidRPr="00F15E77">
              <w:t>IMDI_RecordingConditions:</w:t>
            </w:r>
          </w:p>
        </w:tc>
        <w:tc>
          <w:tcPr>
            <w:tcW w:w="2943" w:type="dxa"/>
          </w:tcPr>
          <w:p w14:paraId="386C4C1F" w14:textId="20F3857C" w:rsidR="0033630E" w:rsidRPr="00F15E77" w:rsidRDefault="0033630E" w:rsidP="00200379">
            <w:pPr>
              <w:pStyle w:val="TableBody"/>
            </w:pPr>
            <w:r w:rsidRPr="00F15E77">
              <w:t>unspecified</w:t>
            </w:r>
            <w:r w:rsidR="005E05A2">
              <w:t xml:space="preserve"> (default)</w:t>
            </w:r>
          </w:p>
        </w:tc>
        <w:tc>
          <w:tcPr>
            <w:tcW w:w="2937" w:type="dxa"/>
          </w:tcPr>
          <w:p w14:paraId="2DB10BE4" w14:textId="77777777" w:rsidR="0033630E" w:rsidRPr="00F15E77" w:rsidRDefault="0033630E" w:rsidP="00200379">
            <w:pPr>
              <w:pStyle w:val="TableBody"/>
            </w:pPr>
            <w:r w:rsidRPr="00F15E77">
              <w:t>open</w:t>
            </w:r>
          </w:p>
        </w:tc>
      </w:tr>
      <w:tr w:rsidR="0033630E" w:rsidRPr="00B010D9" w14:paraId="335AE9DA" w14:textId="77777777" w:rsidTr="00823649">
        <w:tc>
          <w:tcPr>
            <w:tcW w:w="2976" w:type="dxa"/>
          </w:tcPr>
          <w:p w14:paraId="3F750E7C" w14:textId="77777777" w:rsidR="0033630E" w:rsidRPr="00F15E77" w:rsidRDefault="0033630E" w:rsidP="00200379">
            <w:pPr>
              <w:pStyle w:val="TableBody"/>
            </w:pPr>
            <w:r w:rsidRPr="00F15E77">
              <w:t>IMDI_AccessAvailability:</w:t>
            </w:r>
          </w:p>
        </w:tc>
        <w:tc>
          <w:tcPr>
            <w:tcW w:w="2943" w:type="dxa"/>
          </w:tcPr>
          <w:p w14:paraId="08B97A1A" w14:textId="4879E165" w:rsidR="0033630E" w:rsidRPr="00F15E77" w:rsidRDefault="0033630E" w:rsidP="00200379">
            <w:pPr>
              <w:pStyle w:val="TableBody"/>
            </w:pPr>
            <w:r w:rsidRPr="00F15E77">
              <w:t>open access</w:t>
            </w:r>
            <w:r w:rsidR="005E05A2">
              <w:t xml:space="preserve"> (default)</w:t>
            </w:r>
          </w:p>
        </w:tc>
        <w:tc>
          <w:tcPr>
            <w:tcW w:w="2937" w:type="dxa"/>
          </w:tcPr>
          <w:p w14:paraId="4E8DDCC2" w14:textId="77777777" w:rsidR="0033630E" w:rsidRPr="00F15E77" w:rsidRDefault="0033630E" w:rsidP="00200379">
            <w:pPr>
              <w:pStyle w:val="TableBody"/>
            </w:pPr>
            <w:r w:rsidRPr="00F15E77">
              <w:t>open</w:t>
            </w:r>
          </w:p>
        </w:tc>
      </w:tr>
      <w:tr w:rsidR="0033630E" w:rsidRPr="00B010D9" w14:paraId="742C5C52" w14:textId="77777777" w:rsidTr="00823649">
        <w:tc>
          <w:tcPr>
            <w:tcW w:w="2976" w:type="dxa"/>
          </w:tcPr>
          <w:p w14:paraId="41CA0ED6" w14:textId="77777777" w:rsidR="0033630E" w:rsidRPr="00F15E77" w:rsidRDefault="0033630E" w:rsidP="00200379">
            <w:pPr>
              <w:pStyle w:val="TableBody"/>
            </w:pPr>
            <w:r w:rsidRPr="00F15E77">
              <w:t>IMDI_Continent:</w:t>
            </w:r>
          </w:p>
        </w:tc>
        <w:tc>
          <w:tcPr>
            <w:tcW w:w="2943" w:type="dxa"/>
          </w:tcPr>
          <w:p w14:paraId="7FA7FBE2" w14:textId="77777777" w:rsidR="0033630E" w:rsidRPr="00F15E77" w:rsidRDefault="0033630E" w:rsidP="00200379">
            <w:pPr>
              <w:pStyle w:val="TableBody"/>
            </w:pPr>
            <w:r w:rsidRPr="00F15E77">
              <w:t>Europe</w:t>
            </w:r>
          </w:p>
        </w:tc>
        <w:tc>
          <w:tcPr>
            <w:tcW w:w="2937" w:type="dxa"/>
          </w:tcPr>
          <w:p w14:paraId="6A770CA1" w14:textId="77777777" w:rsidR="0033630E" w:rsidRPr="00F15E77" w:rsidRDefault="0033630E" w:rsidP="00200379">
            <w:pPr>
              <w:pStyle w:val="TableBody"/>
            </w:pPr>
            <w:r w:rsidRPr="00F15E77">
              <w:t>Dublin Core</w:t>
            </w:r>
          </w:p>
        </w:tc>
      </w:tr>
      <w:tr w:rsidR="0033630E" w:rsidRPr="00B010D9" w14:paraId="1292B694" w14:textId="77777777" w:rsidTr="00823649">
        <w:tc>
          <w:tcPr>
            <w:tcW w:w="2976" w:type="dxa"/>
          </w:tcPr>
          <w:p w14:paraId="64DE9BD7" w14:textId="77777777" w:rsidR="0033630E" w:rsidRPr="00F15E77" w:rsidRDefault="0033630E" w:rsidP="00200379">
            <w:pPr>
              <w:pStyle w:val="TableBody"/>
            </w:pPr>
            <w:r w:rsidRPr="00F15E77">
              <w:t>IMDI_Country:</w:t>
            </w:r>
          </w:p>
        </w:tc>
        <w:tc>
          <w:tcPr>
            <w:tcW w:w="2943" w:type="dxa"/>
          </w:tcPr>
          <w:p w14:paraId="4B0D703B" w14:textId="77777777" w:rsidR="0033630E" w:rsidRPr="00F15E77" w:rsidRDefault="0033630E" w:rsidP="00200379">
            <w:pPr>
              <w:pStyle w:val="TableBody"/>
            </w:pPr>
            <w:r w:rsidRPr="00F15E77">
              <w:t>Netherlands</w:t>
            </w:r>
          </w:p>
        </w:tc>
        <w:tc>
          <w:tcPr>
            <w:tcW w:w="2937" w:type="dxa"/>
          </w:tcPr>
          <w:p w14:paraId="5D975B34" w14:textId="77777777" w:rsidR="0033630E" w:rsidRPr="00F15E77" w:rsidRDefault="0033630E" w:rsidP="00200379">
            <w:pPr>
              <w:pStyle w:val="TableBody"/>
            </w:pPr>
            <w:r w:rsidRPr="00F15E77">
              <w:t>Dublin Core</w:t>
            </w:r>
          </w:p>
        </w:tc>
      </w:tr>
      <w:tr w:rsidR="0033630E" w:rsidRPr="00B010D9" w14:paraId="29293F64" w14:textId="77777777" w:rsidTr="00823649">
        <w:tc>
          <w:tcPr>
            <w:tcW w:w="2976" w:type="dxa"/>
          </w:tcPr>
          <w:p w14:paraId="217319B1" w14:textId="77777777" w:rsidR="0033630E" w:rsidRPr="00F15E77" w:rsidRDefault="0033630E" w:rsidP="00200379">
            <w:pPr>
              <w:pStyle w:val="TableBody"/>
            </w:pPr>
            <w:r w:rsidRPr="00F15E77">
              <w:t>IMDI_ProjectDescription:</w:t>
            </w:r>
          </w:p>
        </w:tc>
        <w:tc>
          <w:tcPr>
            <w:tcW w:w="2943" w:type="dxa"/>
          </w:tcPr>
          <w:p w14:paraId="57AD718B" w14:textId="77777777" w:rsidR="0033630E" w:rsidRPr="00F15E77" w:rsidRDefault="0033630E" w:rsidP="00200379">
            <w:pPr>
              <w:pStyle w:val="TableBody"/>
            </w:pPr>
          </w:p>
        </w:tc>
        <w:tc>
          <w:tcPr>
            <w:tcW w:w="2937" w:type="dxa"/>
          </w:tcPr>
          <w:p w14:paraId="33E9BDF5" w14:textId="77777777" w:rsidR="0033630E" w:rsidRPr="00F15E77" w:rsidRDefault="0033630E" w:rsidP="00200379">
            <w:pPr>
              <w:pStyle w:val="TableBody"/>
            </w:pPr>
            <w:r w:rsidRPr="00F15E77">
              <w:t>open</w:t>
            </w:r>
          </w:p>
        </w:tc>
      </w:tr>
      <w:tr w:rsidR="0033630E" w:rsidRPr="00B010D9" w14:paraId="22C0B159" w14:textId="77777777" w:rsidTr="00823649">
        <w:tc>
          <w:tcPr>
            <w:tcW w:w="2976" w:type="dxa"/>
          </w:tcPr>
          <w:p w14:paraId="2E719B92" w14:textId="77777777" w:rsidR="0033630E" w:rsidRPr="00F15E77" w:rsidRDefault="0033630E" w:rsidP="00200379">
            <w:pPr>
              <w:pStyle w:val="TableBody"/>
            </w:pPr>
            <w:r w:rsidRPr="00F15E77">
              <w:t>IMDI_MediaFileDescription:</w:t>
            </w:r>
          </w:p>
        </w:tc>
        <w:tc>
          <w:tcPr>
            <w:tcW w:w="2943" w:type="dxa"/>
          </w:tcPr>
          <w:p w14:paraId="576A0B60" w14:textId="77777777" w:rsidR="0033630E" w:rsidRPr="00F15E77" w:rsidRDefault="0033630E" w:rsidP="00200379">
            <w:pPr>
              <w:pStyle w:val="TableBody"/>
            </w:pPr>
          </w:p>
        </w:tc>
        <w:tc>
          <w:tcPr>
            <w:tcW w:w="2937" w:type="dxa"/>
          </w:tcPr>
          <w:p w14:paraId="1A434BD4" w14:textId="77777777" w:rsidR="0033630E" w:rsidRPr="00F15E77" w:rsidRDefault="0033630E" w:rsidP="00200379">
            <w:pPr>
              <w:pStyle w:val="TableBody"/>
            </w:pPr>
            <w:r w:rsidRPr="00F15E77">
              <w:t>open</w:t>
            </w:r>
          </w:p>
        </w:tc>
      </w:tr>
      <w:tr w:rsidR="0033630E" w:rsidRPr="00B010D9" w14:paraId="68B8D274" w14:textId="77777777" w:rsidTr="00823649">
        <w:trPr>
          <w:trHeight w:val="206"/>
        </w:trPr>
        <w:tc>
          <w:tcPr>
            <w:tcW w:w="2976" w:type="dxa"/>
          </w:tcPr>
          <w:p w14:paraId="5560790D" w14:textId="77777777" w:rsidR="0033630E" w:rsidRPr="00F15E77" w:rsidRDefault="0033630E" w:rsidP="00200379">
            <w:pPr>
              <w:pStyle w:val="TableBody"/>
            </w:pPr>
            <w:r w:rsidRPr="00F15E77">
              <w:t>IMDI_WrittenResourceSubType:</w:t>
            </w:r>
          </w:p>
        </w:tc>
        <w:tc>
          <w:tcPr>
            <w:tcW w:w="2943" w:type="dxa"/>
          </w:tcPr>
          <w:p w14:paraId="7110B9C4" w14:textId="77777777" w:rsidR="0033630E" w:rsidRPr="00F15E77" w:rsidRDefault="0033630E" w:rsidP="00200379">
            <w:pPr>
              <w:pStyle w:val="TableBody"/>
            </w:pPr>
          </w:p>
        </w:tc>
        <w:tc>
          <w:tcPr>
            <w:tcW w:w="2937" w:type="dxa"/>
          </w:tcPr>
          <w:p w14:paraId="29B39070" w14:textId="77777777" w:rsidR="0033630E" w:rsidRPr="00F15E77" w:rsidRDefault="0033630E" w:rsidP="00200379">
            <w:pPr>
              <w:pStyle w:val="TableBody"/>
            </w:pPr>
            <w:r w:rsidRPr="00F15E77">
              <w:t>open</w:t>
            </w:r>
          </w:p>
        </w:tc>
      </w:tr>
    </w:tbl>
    <w:p w14:paraId="156EAE12" w14:textId="77777777" w:rsidR="0033630E" w:rsidRDefault="0033630E" w:rsidP="00F15E77"/>
    <w:p w14:paraId="52189AAA" w14:textId="2DEB7950" w:rsidR="0033630E" w:rsidRDefault="0033630E" w:rsidP="00F15E77">
      <w:r>
        <w:t>For the CMDI/</w:t>
      </w:r>
      <w:r w:rsidR="005E05A2">
        <w:t>IMDI/</w:t>
      </w:r>
      <w:r>
        <w:t xml:space="preserve">VLO/CLARIN system, there must be a cmdi.xml file for each transcript.  To create these several thousand files, we use a CLAN program that takes the information from the 0metadata.cdc files and from the header lines in each transcript.  The information in the @ID field is particularly important in this process.  It also relies on the </w:t>
      </w:r>
      <w:r>
        <w:lastRenderedPageBreak/>
        <w:t xml:space="preserve">fact that we use an isomorphic file system for indexing media files.  Fortunately, users do not need to concern themselves with all these many additional technical details.   </w:t>
      </w:r>
    </w:p>
    <w:p w14:paraId="14F25975" w14:textId="77777777" w:rsidR="0033630E" w:rsidRPr="00B20AC3" w:rsidRDefault="0033630E" w:rsidP="0033630E">
      <w:pPr>
        <w:pStyle w:val="Heading2"/>
      </w:pPr>
      <w:bookmarkStart w:id="137" w:name="_Toc466064787"/>
      <w:bookmarkStart w:id="138" w:name="_Toc202190710"/>
      <w:r w:rsidRPr="00B20AC3">
        <w:t>The Documentation File</w:t>
      </w:r>
      <w:bookmarkEnd w:id="131"/>
      <w:bookmarkEnd w:id="132"/>
      <w:bookmarkEnd w:id="133"/>
      <w:bookmarkEnd w:id="137"/>
      <w:bookmarkEnd w:id="138"/>
    </w:p>
    <w:p w14:paraId="305E8DFC" w14:textId="77777777" w:rsidR="0033630E" w:rsidRPr="00B20AC3" w:rsidRDefault="0033630E" w:rsidP="00F15E77">
      <w:r w:rsidRPr="00B20AC3">
        <w:rPr>
          <w:caps/>
        </w:rPr>
        <w:t>chat</w:t>
      </w:r>
      <w:r w:rsidRPr="00B20AC3">
        <w:t xml:space="preserve"> files typically record a conversational sample collected from a particular set of speakers on a particular day. Sometimes researchers study a small set of children repeatedly over a long period of time. Corpora created using this method are referred to as longitudinal studies. For such studies, it is best to break up </w:t>
      </w:r>
      <w:r w:rsidRPr="00B20AC3">
        <w:rPr>
          <w:caps/>
        </w:rPr>
        <w:t>chat</w:t>
      </w:r>
      <w:r w:rsidRPr="00B20AC3">
        <w:t xml:space="preserve"> files into one collection for each child. This can be done just by creating file names that begin with the three letter code for the child, as in lea001.cha or eve15.cha. Each collection of files from the children involved in a given study constitutes a cor</w:t>
      </w:r>
      <w:r w:rsidRPr="00B20AC3">
        <w:softHyphen/>
        <w:t>pus. A corpus can also be composed of a group of files from different groups of speakers when the focus is on a cross-sectional sampling of larger numbers of language learners from various age groups. In either case, each corpus should have a documen</w:t>
      </w:r>
      <w:r w:rsidRPr="00B20AC3">
        <w:softHyphen/>
        <w:t>tation file. This “readme” file should contain a basic set of facts that are indispensable for the proper interpretation of the data by other researchers. The minimum set of facts that should be in each readme file are the following.</w:t>
      </w:r>
    </w:p>
    <w:p w14:paraId="3679C408" w14:textId="6EDD22DB" w:rsidR="0033630E" w:rsidRPr="00B20AC3" w:rsidRDefault="0033630E" w:rsidP="00F15E77">
      <w:r w:rsidRPr="00B20AC3">
        <w:rPr>
          <w:b/>
        </w:rPr>
        <w:t>Acknowledgments.</w:t>
      </w:r>
      <w:r w:rsidRPr="00B20AC3">
        <w:t xml:space="preserve"> There should be a statement that asks the user to cite some particular reference when using the corpus. For example, researchers using the Adam, Eve, and Sarah corpora from Roger Brown and his colleagues are asked to cite Brown </w:t>
      </w:r>
      <w:r>
        <w:fldChar w:fldCharType="begin"/>
      </w:r>
      <w:r w:rsidR="0041402C">
        <w:instrText xml:space="preserve"> ADDIN EN.CITE &lt;EndNote&gt;&lt;Cite ExcludeAuth="1"&gt;&lt;Author&gt;Brown&lt;/Author&gt;&lt;Year&gt;1973&lt;/Year&gt;&lt;RecNum&gt;5303&lt;/RecNum&gt;&lt;DisplayText&gt;(1973)&lt;/DisplayText&gt;&lt;record&gt;&lt;rec-number&gt;5303&lt;/rec-number&gt;&lt;foreign-keys&gt;&lt;key app="EN" db-id="52vaaa5tzfdd95eteeoxztakw5e9a0awex2a" timestamp="1522422703" guid="27411346-bf0b-4147-a62c-278d83b2e073"&gt;5303&lt;/key&gt;&lt;/foreign-keys&gt;&lt;ref-type name="Book"&gt;6&lt;/ref-type&gt;&lt;contributors&gt;&lt;authors&gt;&lt;author&gt;Brown, Roger&lt;/author&gt;&lt;/authors&gt;&lt;/contributors&gt;&lt;titles&gt;&lt;title&gt;A first language: The early stages&lt;/title&gt;&lt;/titles&gt;&lt;keywords&gt;&lt;keyword&gt;FOCAL&lt;/keyword&gt;&lt;/keywords&gt;&lt;dates&gt;&lt;year&gt;1973&lt;/year&gt;&lt;/dates&gt;&lt;pub-location&gt;Cambridge, MA&lt;/pub-location&gt;&lt;publisher&gt;Harvard&lt;/publisher&gt;&lt;urls&gt;&lt;/urls&gt;&lt;/record&gt;&lt;/Cite&gt;&lt;/EndNote&gt;</w:instrText>
      </w:r>
      <w:r>
        <w:fldChar w:fldCharType="separate"/>
      </w:r>
      <w:r>
        <w:rPr>
          <w:noProof/>
        </w:rPr>
        <w:t>(1973)</w:t>
      </w:r>
      <w:r>
        <w:fldChar w:fldCharType="end"/>
      </w:r>
      <w:r w:rsidRPr="00B20AC3">
        <w:t xml:space="preserve">. In addition, all users can cite this current manual as the source for the </w:t>
      </w:r>
      <w:r>
        <w:t>TalkBank</w:t>
      </w:r>
      <w:r w:rsidRPr="00B20AC3">
        <w:t xml:space="preserve"> system in general.</w:t>
      </w:r>
    </w:p>
    <w:p w14:paraId="78622552" w14:textId="77777777" w:rsidR="0033630E" w:rsidRPr="00B20AC3" w:rsidRDefault="0033630E" w:rsidP="00F15E77">
      <w:r w:rsidRPr="00B20AC3">
        <w:rPr>
          <w:b/>
        </w:rPr>
        <w:t xml:space="preserve">Restrictions. </w:t>
      </w:r>
      <w:r w:rsidRPr="00B20AC3">
        <w:t xml:space="preserve">If the data are being contributed to </w:t>
      </w:r>
      <w:r>
        <w:t>TalkBank</w:t>
      </w:r>
      <w:r w:rsidRPr="00B20AC3">
        <w:t>, contrib</w:t>
      </w:r>
      <w:r w:rsidRPr="00B20AC3">
        <w:softHyphen/>
        <w:t>utors can set particular restrictions on the use of their data. For example, re</w:t>
      </w:r>
      <w:r w:rsidRPr="00B20AC3">
        <w:softHyphen/>
        <w:t>searchers may ask that they be sent copies of articles that make use of their data. Many researchers have chosen to set no limitations at all on the use of their data.</w:t>
      </w:r>
    </w:p>
    <w:p w14:paraId="683EA064" w14:textId="77777777" w:rsidR="0033630E" w:rsidRPr="00B20AC3" w:rsidRDefault="0033630E" w:rsidP="00F15E77">
      <w:r w:rsidRPr="00B20AC3">
        <w:rPr>
          <w:b/>
        </w:rPr>
        <w:t>Warnings.</w:t>
      </w:r>
      <w:r w:rsidRPr="00B20AC3">
        <w:t xml:space="preserve"> This documentation file should also warn other researchers about limitations on the use of the data. For example, if an investigator paid no atten</w:t>
      </w:r>
      <w:r w:rsidRPr="00B20AC3">
        <w:softHyphen/>
        <w:t>tion to correct transcription of speech errors, this should be noted.</w:t>
      </w:r>
    </w:p>
    <w:p w14:paraId="459C01DB" w14:textId="77777777" w:rsidR="0033630E" w:rsidRPr="00B20AC3" w:rsidRDefault="0033630E" w:rsidP="00F15E77">
      <w:r w:rsidRPr="00B20AC3">
        <w:rPr>
          <w:b/>
        </w:rPr>
        <w:t>Pseudonyms.</w:t>
      </w:r>
      <w:r w:rsidRPr="00B20AC3">
        <w:t xml:space="preserve"> The readme file should also include information on whether infor</w:t>
      </w:r>
      <w:r w:rsidRPr="00B20AC3">
        <w:softHyphen/>
        <w:t xml:space="preserve">mants gave informed consent for the use of their data and whether pseudonyms have been used to preserve informant anonymity. In general, real names should be replaced by pseudonyms. </w:t>
      </w:r>
      <w:r>
        <w:t>Anonymization</w:t>
      </w:r>
      <w:r w:rsidRPr="00B20AC3">
        <w:t xml:space="preserve"> is not necessary when the subject of the transcription</w:t>
      </w:r>
      <w:r>
        <w:t>s is the researcher's own child, as long as the child grants permission for the use of the data.</w:t>
      </w:r>
    </w:p>
    <w:p w14:paraId="0D000D1F" w14:textId="77777777" w:rsidR="0033630E" w:rsidRPr="00B20AC3" w:rsidRDefault="0033630E" w:rsidP="00F15E77">
      <w:r w:rsidRPr="00B20AC3">
        <w:rPr>
          <w:b/>
        </w:rPr>
        <w:t>History.</w:t>
      </w:r>
      <w:r w:rsidRPr="00B20AC3">
        <w:t xml:space="preserve"> There should be detailed information on the history of the project. How was funding obtained? What were the goals of the project? How was data col</w:t>
      </w:r>
      <w:r w:rsidRPr="00B20AC3">
        <w:softHyphen/>
        <w:t>lected? What was the sampling procedure? How was transcription done? What was ignored in transcription? Were transcribers trained? Was reliability checked? Was coding done? What codes were used? Was the material comput</w:t>
      </w:r>
      <w:r w:rsidRPr="00B20AC3">
        <w:softHyphen/>
        <w:t>erized? How?</w:t>
      </w:r>
    </w:p>
    <w:p w14:paraId="56041A94" w14:textId="77777777" w:rsidR="0033630E" w:rsidRPr="00B20AC3" w:rsidRDefault="0033630E" w:rsidP="00F15E77">
      <w:r w:rsidRPr="00B20AC3">
        <w:rPr>
          <w:b/>
        </w:rPr>
        <w:t>Codes.</w:t>
      </w:r>
      <w:r w:rsidRPr="00B20AC3">
        <w:t xml:space="preserve"> If there are project-specific codes, these should be described.</w:t>
      </w:r>
    </w:p>
    <w:p w14:paraId="767C8212" w14:textId="77777777" w:rsidR="0033630E" w:rsidRPr="00B20AC3" w:rsidRDefault="0033630E" w:rsidP="00F15E77">
      <w:r w:rsidRPr="00B20AC3">
        <w:rPr>
          <w:b/>
        </w:rPr>
        <w:t>Biographical data.</w:t>
      </w:r>
      <w:r w:rsidRPr="00B20AC3">
        <w:t xml:space="preserve"> Where possible, extensive demographic, dialectological, and psychometric data should be provided for each informant. There should be information on topics such as age, gender, siblings, schooling, social class, oc</w:t>
      </w:r>
      <w:r w:rsidRPr="00B20AC3">
        <w:softHyphen/>
        <w:t>cupation, previous residences, religion, interests, friends, and so forth. Informa</w:t>
      </w:r>
      <w:r w:rsidRPr="00B20AC3">
        <w:softHyphen/>
        <w:t>tion on where the parents grew up and the various residences of the family is particularly important in attempting to understand sociolinguistic issues regard</w:t>
      </w:r>
      <w:r w:rsidRPr="00B20AC3">
        <w:softHyphen/>
        <w:t xml:space="preserve">ing language change, regionalism, and dialect. </w:t>
      </w:r>
      <w:r w:rsidRPr="00B20AC3">
        <w:lastRenderedPageBreak/>
        <w:t>Without detailed information about specific dialect features, it is difficult to know whether these particular markers are being used throughout the language or just in certain regions.</w:t>
      </w:r>
    </w:p>
    <w:p w14:paraId="2196D25E" w14:textId="77777777" w:rsidR="0033630E" w:rsidRPr="00ED76EF" w:rsidRDefault="0033630E" w:rsidP="00F15E77">
      <w:r w:rsidRPr="00B20AC3">
        <w:rPr>
          <w:b/>
        </w:rPr>
        <w:t>Situational descriptions.</w:t>
      </w:r>
      <w:r w:rsidRPr="00B20AC3">
        <w:t xml:space="preserve"> The readme file should include descriptions of the contexts of the recordings, such as the layout of the child's home and bedroom or the nature of the activities being recorded. Additional specific situational in</w:t>
      </w:r>
      <w:r w:rsidRPr="00B20AC3">
        <w:softHyphen/>
        <w:t>formation should be included in the @Situation an</w:t>
      </w:r>
      <w:r>
        <w:t>d @Comment fields in each  file</w:t>
      </w:r>
      <w:r w:rsidRPr="00ED76EF">
        <w:t>.</w:t>
      </w:r>
    </w:p>
    <w:p w14:paraId="66FB6C60" w14:textId="77777777" w:rsidR="0033630E" w:rsidRPr="00B20AC3" w:rsidRDefault="0033630E" w:rsidP="00F15E77"/>
    <w:p w14:paraId="61A84EC0" w14:textId="334C8BF7" w:rsidR="005704AC" w:rsidRPr="00B20AC3" w:rsidRDefault="005704AC">
      <w:pPr>
        <w:pStyle w:val="Heading1"/>
        <w:rPr>
          <w:rFonts w:ascii="Times New Roman" w:hAnsi="Times New Roman"/>
          <w:b w:val="0"/>
        </w:rPr>
      </w:pPr>
      <w:bookmarkStart w:id="139" w:name="_Ref409165032"/>
      <w:bookmarkStart w:id="140" w:name="_Toc535578949"/>
      <w:bookmarkStart w:id="141" w:name="_Toc22189218"/>
      <w:bookmarkStart w:id="142" w:name="_Toc23652526"/>
      <w:bookmarkStart w:id="143" w:name="_Toc466064789"/>
      <w:bookmarkStart w:id="144" w:name="X41426"/>
      <w:bookmarkStart w:id="145" w:name="_Toc202190711"/>
      <w:r w:rsidRPr="00B20AC3">
        <w:rPr>
          <w:rFonts w:ascii="Times New Roman" w:hAnsi="Times New Roman"/>
        </w:rPr>
        <w:lastRenderedPageBreak/>
        <w:t>File Headers</w:t>
      </w:r>
      <w:bookmarkEnd w:id="139"/>
      <w:bookmarkEnd w:id="140"/>
      <w:bookmarkEnd w:id="141"/>
      <w:bookmarkEnd w:id="142"/>
      <w:bookmarkEnd w:id="143"/>
      <w:bookmarkEnd w:id="145"/>
      <w:r w:rsidRPr="00B20AC3">
        <w:rPr>
          <w:rFonts w:ascii="Times New Roman" w:hAnsi="Times New Roman"/>
          <w:b w:val="0"/>
        </w:rPr>
        <w:t xml:space="preserve"> </w:t>
      </w:r>
      <w:bookmarkEnd w:id="144"/>
    </w:p>
    <w:p w14:paraId="10E205DA" w14:textId="77777777" w:rsidR="005704AC" w:rsidRDefault="005704AC" w:rsidP="00F15E77">
      <w:r w:rsidRPr="00B20AC3">
        <w:t xml:space="preserve">The three major components of a </w:t>
      </w:r>
      <w:r w:rsidRPr="00B20AC3">
        <w:rPr>
          <w:caps/>
        </w:rPr>
        <w:t>chat</w:t>
      </w:r>
      <w:r w:rsidRPr="00B20AC3">
        <w:t xml:space="preserve"> transcript are the file headers, the main tier, and the dependent tiers. In this chapter we discuss creating the first major component – the file headers. A computerized transcript in </w:t>
      </w:r>
      <w:r w:rsidRPr="00B20AC3">
        <w:rPr>
          <w:caps/>
        </w:rPr>
        <w:t>chat</w:t>
      </w:r>
      <w:r w:rsidRPr="00B20AC3">
        <w:t xml:space="preserve"> format begins with a series of “head</w:t>
      </w:r>
      <w:r w:rsidRPr="00B20AC3">
        <w:softHyphen/>
        <w:t>er” lines, which tells us about things such as the date of the recording, the names of the par</w:t>
      </w:r>
      <w:r w:rsidRPr="00B20AC3">
        <w:softHyphen/>
        <w:t xml:space="preserve">ticipants, the ages of the participants, the setting of the interaction, and so forth. </w:t>
      </w:r>
    </w:p>
    <w:p w14:paraId="4A073777" w14:textId="77777777" w:rsidR="005704AC" w:rsidRPr="00B20AC3" w:rsidRDefault="005704AC" w:rsidP="00F15E77"/>
    <w:p w14:paraId="7D99FB8C" w14:textId="244EDF94" w:rsidR="005704AC" w:rsidRPr="00B20AC3" w:rsidRDefault="005704AC" w:rsidP="00F15E77">
      <w:r w:rsidRPr="00B20AC3">
        <w:t>A header is a line of text that gives information about the participants and the setting. All headers begin with the “@” sign. Some headers require nothing more than the @ sign and the header name. These are “bare” headers such as @Begin or @New Episode. How</w:t>
      </w:r>
      <w:r w:rsidRPr="00B20AC3">
        <w:softHyphen/>
        <w:t>ever, most headers require that there be some additional material. This additional material is called an “entry.” Headers that take entries must have a colon, which is then followed by one or two tabs and the required entry. By default, tabs are usually understood to be placed at eight-character intervals. The material up to the colon is called the “header name.” In the example following, “@</w:t>
      </w:r>
      <w:r>
        <w:t>Media” and “@Date</w:t>
      </w:r>
      <w:r w:rsidRPr="00B20AC3">
        <w:t>” are both header n</w:t>
      </w:r>
      <w:r w:rsidR="00F15E77">
        <w:t>ames</w:t>
      </w:r>
    </w:p>
    <w:p w14:paraId="17541F0D" w14:textId="53AD0018" w:rsidR="005704AC" w:rsidRPr="00B20AC3" w:rsidRDefault="005704AC" w:rsidP="00293A9D">
      <w:pPr>
        <w:pStyle w:val="output"/>
      </w:pPr>
      <w:r w:rsidRPr="00B20AC3">
        <w:t>@</w:t>
      </w:r>
      <w:r w:rsidR="00D62B2D">
        <w:t>Media:</w:t>
      </w:r>
      <w:r w:rsidR="00D62B2D">
        <w:tab/>
        <w:t>abe88, video</w:t>
      </w:r>
    </w:p>
    <w:p w14:paraId="29789583" w14:textId="00E40943" w:rsidR="005704AC" w:rsidRPr="00B20AC3" w:rsidRDefault="005704AC" w:rsidP="00293A9D">
      <w:pPr>
        <w:pStyle w:val="output"/>
      </w:pPr>
      <w:r w:rsidRPr="00B20AC3">
        <w:t>@Date: 25-JAN-1983</w:t>
      </w:r>
    </w:p>
    <w:p w14:paraId="049B6A86" w14:textId="4743F04F" w:rsidR="005704AC" w:rsidRPr="00B20AC3" w:rsidRDefault="005704AC" w:rsidP="00F15E77">
      <w:r w:rsidRPr="00B20AC3">
        <w:t xml:space="preserve">The text that follows the header name is called the “header entry.” </w:t>
      </w:r>
      <w:r>
        <w:t>Here, “abe88 movie”</w:t>
      </w:r>
      <w:r w:rsidRPr="00B20AC3">
        <w:t xml:space="preserve"> and “25-JAN-1983” are the header entries. The header name and the head</w:t>
      </w:r>
      <w:r w:rsidRPr="00B20AC3">
        <w:softHyphen/>
        <w:t>er entry together are called the “header line.” The header line should never have a punctu</w:t>
      </w:r>
      <w:r w:rsidRPr="00B20AC3">
        <w:softHyphen/>
        <w:t xml:space="preserve">ation mark at the end. In </w:t>
      </w:r>
      <w:r w:rsidRPr="00B20AC3">
        <w:rPr>
          <w:caps/>
        </w:rPr>
        <w:t>chat</w:t>
      </w:r>
      <w:r w:rsidRPr="00B20AC3">
        <w:t xml:space="preserve">, only utterances actually spoken by the subjects receive final punctuation. </w:t>
      </w:r>
    </w:p>
    <w:p w14:paraId="59523A92" w14:textId="77777777" w:rsidR="005704AC" w:rsidRPr="00B20AC3" w:rsidRDefault="005704AC" w:rsidP="00F15E77">
      <w:r w:rsidRPr="00B20AC3">
        <w:t>This chapter presents a set of headers that researchers have considered important. Except for the @Begin, @Languages, @Participants, @ID, and @End headers, none of the headers are required and you should feel free to use only those headers that you feel are needed for the accurate documentation of your corpus.</w:t>
      </w:r>
    </w:p>
    <w:p w14:paraId="429DCD1A" w14:textId="1FEBA7A0" w:rsidR="005704AC" w:rsidRPr="00B20AC3" w:rsidRDefault="005704AC" w:rsidP="003154D3">
      <w:pPr>
        <w:pStyle w:val="Heading2"/>
      </w:pPr>
      <w:bookmarkStart w:id="146" w:name="_Ref409071118"/>
      <w:bookmarkStart w:id="147" w:name="_Toc535578950"/>
      <w:bookmarkStart w:id="148" w:name="_Toc22189219"/>
      <w:bookmarkStart w:id="149" w:name="_Toc23652527"/>
      <w:bookmarkStart w:id="150" w:name="_Toc466064790"/>
      <w:bookmarkStart w:id="151" w:name="X24536"/>
      <w:bookmarkStart w:id="152" w:name="_Toc202190712"/>
      <w:r>
        <w:t>Hidden</w:t>
      </w:r>
      <w:r w:rsidRPr="00B20AC3">
        <w:t xml:space="preserve"> Headers</w:t>
      </w:r>
      <w:bookmarkEnd w:id="146"/>
      <w:bookmarkEnd w:id="147"/>
      <w:bookmarkEnd w:id="148"/>
      <w:bookmarkEnd w:id="149"/>
      <w:bookmarkEnd w:id="150"/>
      <w:bookmarkEnd w:id="152"/>
      <w:r w:rsidRPr="00B20AC3">
        <w:t xml:space="preserve"> </w:t>
      </w:r>
      <w:bookmarkEnd w:id="151"/>
    </w:p>
    <w:p w14:paraId="3AD24506" w14:textId="7095DB56" w:rsidR="005704AC" w:rsidRDefault="005704AC" w:rsidP="00F15E77">
      <w:r w:rsidRPr="00B20AC3">
        <w:rPr>
          <w:caps/>
        </w:rPr>
        <w:t>chat</w:t>
      </w:r>
      <w:r w:rsidRPr="00B20AC3">
        <w:t xml:space="preserve"> uses </w:t>
      </w:r>
      <w:r>
        <w:t>five</w:t>
      </w:r>
      <w:r w:rsidRPr="00B20AC3">
        <w:t xml:space="preserve"> types of headers: </w:t>
      </w:r>
      <w:r>
        <w:t>hidden, initial</w:t>
      </w:r>
      <w:r w:rsidRPr="00B20AC3">
        <w:t xml:space="preserve">, </w:t>
      </w:r>
      <w:r>
        <w:t>participant-specific, constant</w:t>
      </w:r>
      <w:r w:rsidRPr="00B20AC3">
        <w:t xml:space="preserve">, and changeable. </w:t>
      </w:r>
      <w:r>
        <w:t xml:space="preserve">In the editor, CHAT files appear to begin with the @Begin header.  However, there are actually </w:t>
      </w:r>
      <w:r w:rsidR="00050FEA">
        <w:t>five</w:t>
      </w:r>
      <w:r w:rsidR="00B66F47">
        <w:t xml:space="preserve"> hidden headers that appear</w:t>
      </w:r>
      <w:r>
        <w:t xml:space="preserve"> before this header.  These </w:t>
      </w:r>
      <w:r w:rsidR="00050FEA">
        <w:t xml:space="preserve">headers </w:t>
      </w:r>
      <w:r w:rsidR="00B66F47">
        <w:t xml:space="preserve">are </w:t>
      </w:r>
      <w:r>
        <w:t>@UTF8</w:t>
      </w:r>
      <w:r w:rsidR="00050FEA">
        <w:t xml:space="preserve">, </w:t>
      </w:r>
      <w:r w:rsidR="00F1074D">
        <w:t>@PID</w:t>
      </w:r>
      <w:r w:rsidR="00050FEA">
        <w:t>,</w:t>
      </w:r>
      <w:r w:rsidR="00B66F47">
        <w:t xml:space="preserve"> @ColorWords</w:t>
      </w:r>
      <w:r w:rsidR="00050FEA">
        <w:t>, @Window, and @Font which appear in that order. All are optional, except for the @UTF8</w:t>
      </w:r>
      <w:r>
        <w:t xml:space="preserve"> </w:t>
      </w:r>
      <w:r w:rsidR="00F1074D">
        <w:t>heade</w:t>
      </w:r>
      <w:r w:rsidR="00050FEA">
        <w:t>r</w:t>
      </w:r>
      <w:r w:rsidR="00B66F47">
        <w:t xml:space="preserve">. </w:t>
      </w:r>
    </w:p>
    <w:p w14:paraId="37B1FB32" w14:textId="77777777" w:rsidR="00050FEA" w:rsidRDefault="00050FEA" w:rsidP="00050FEA">
      <w:pPr>
        <w:pStyle w:val="symbol-line"/>
      </w:pPr>
      <w:bookmarkStart w:id="153" w:name="UTF8_Header"/>
      <w:r w:rsidRPr="005B45BD">
        <w:t>@UTF8</w:t>
      </w:r>
    </w:p>
    <w:bookmarkEnd w:id="153"/>
    <w:p w14:paraId="54F156C1" w14:textId="2C0174C3" w:rsidR="000303A0" w:rsidRDefault="00050FEA" w:rsidP="00F15E77">
      <w:r>
        <w:t>All files in the database use this header to mark the fact that they are encoded in UTF8.  If the file was produced outside of CLAN and this header is missing, CLAN will complain and ask the user to verify whether the file should be read in UTF8.  Often this means that the user should run the CP2UTF program to convert the file to UTF8.</w:t>
      </w:r>
    </w:p>
    <w:p w14:paraId="1F4F43FB" w14:textId="09822F76" w:rsidR="000751E1" w:rsidRDefault="000751E1" w:rsidP="00F15E77">
      <w:pPr>
        <w:pStyle w:val="symbol-line"/>
      </w:pPr>
      <w:bookmarkStart w:id="154" w:name="PID_Header"/>
      <w:bookmarkEnd w:id="154"/>
      <w:r>
        <w:t>@PID</w:t>
      </w:r>
    </w:p>
    <w:p w14:paraId="4F97443D" w14:textId="4D550152" w:rsidR="00CE2A47" w:rsidRDefault="000751E1" w:rsidP="004B4904">
      <w:r>
        <w:lastRenderedPageBreak/>
        <w:t xml:space="preserve">This hidden header follows after the @UTF header and it declares the value of the transcript for </w:t>
      </w:r>
      <w:r w:rsidR="00CE2A47">
        <w:t xml:space="preserve">the </w:t>
      </w:r>
      <w:r>
        <w:t>Handle System (</w:t>
      </w:r>
      <w:hyperlink r:id="rId28" w:history="1">
        <w:r w:rsidRPr="005A12AB">
          <w:rPr>
            <w:rStyle w:val="Hyperlink"/>
          </w:rPr>
          <w:t>www.handle.net</w:t>
        </w:r>
      </w:hyperlink>
      <w:r>
        <w:t>)  that allows for persistent identification of the location of digital objects.</w:t>
      </w:r>
      <w:r w:rsidR="00CE2A47">
        <w:t xml:space="preserve"> </w:t>
      </w:r>
    </w:p>
    <w:p w14:paraId="0E97DC4E" w14:textId="5120887F" w:rsidR="00924666" w:rsidRDefault="000751E1" w:rsidP="004B4904">
      <w:r>
        <w:t>These values can be entered into any system that resolves PIDs to locate the required resource</w:t>
      </w:r>
      <w:r w:rsidR="00050FEA">
        <w:t xml:space="preserve">. </w:t>
      </w:r>
      <w:r w:rsidR="00CE2A47">
        <w:t xml:space="preserve">For example one of the files from the MacWhinney corpus has this number </w:t>
      </w:r>
      <w:r w:rsidR="00CE2A47" w:rsidRPr="00CE2A47">
        <w:t>11312/c-00044068-1</w:t>
      </w:r>
      <w:r w:rsidR="00CE2A47">
        <w:t xml:space="preserve"> which refers to the CMDI metadata file for that transcript.  </w:t>
      </w:r>
      <w:r w:rsidR="00965E9C">
        <w:t>The metadata can be located at</w:t>
      </w:r>
      <w:r w:rsidR="005D52AD">
        <w:t xml:space="preserve"> </w:t>
      </w:r>
      <w:hyperlink r:id="rId29" w:history="1">
        <w:r w:rsidR="005D52AD" w:rsidRPr="005D52AD">
          <w:rPr>
            <w:rStyle w:val="Hyperlink"/>
          </w:rPr>
          <w:t>http://hdl.handle.net/11312/c-00044068-1</w:t>
        </w:r>
      </w:hyperlink>
      <w:r w:rsidR="005D52AD">
        <w:fldChar w:fldCharType="begin"/>
      </w:r>
      <w:r w:rsidR="005D52AD">
        <w:instrText>http://handle.hdl.net/11312/c-00044068-1"</w:instrText>
      </w:r>
      <w:r w:rsidR="005D52AD">
        <w:fldChar w:fldCharType="separate"/>
      </w:r>
      <w:r w:rsidR="005D52AD" w:rsidRPr="00965E9C">
        <w:rPr>
          <w:rStyle w:val="Hyperlink"/>
        </w:rPr>
        <w:t>http://handlehdl.net/11312/c-00044068-1</w:t>
      </w:r>
      <w:r w:rsidR="005D52AD">
        <w:fldChar w:fldCharType="end"/>
      </w:r>
      <w:r w:rsidR="00965E9C">
        <w:t xml:space="preserve">. </w:t>
      </w:r>
      <w:r w:rsidR="00CE2A47">
        <w:t>If you change the -1 to -2, then it refers to the transcript itself.  If you change the -1 to -3, it refers to the media, if that exists.  There are also PID numbers in the 0metadata.cdc file that accompanies each corpus.  When those numbers end in -1, they refer to the CMDI file associated with the corpus.  If you change that -1 to -2, it refers to the .zip file that you can download for the corpus.</w:t>
      </w:r>
    </w:p>
    <w:p w14:paraId="4EB2BB80" w14:textId="1B716FF7" w:rsidR="00924666" w:rsidRDefault="00924666" w:rsidP="00F15E77">
      <w:pPr>
        <w:pStyle w:val="symbol-line"/>
      </w:pPr>
      <w:bookmarkStart w:id="155" w:name="ColorWords_Header"/>
      <w:bookmarkEnd w:id="155"/>
      <w:r>
        <w:t>@ColorWords</w:t>
      </w:r>
    </w:p>
    <w:p w14:paraId="74363161" w14:textId="5E11444E" w:rsidR="00050FEA" w:rsidRDefault="00924666" w:rsidP="00F15E77">
      <w:r>
        <w:t>This hidden header stores the color values that users create when using the Color Keywords dialog.</w:t>
      </w:r>
    </w:p>
    <w:p w14:paraId="5A10830F" w14:textId="57765E18" w:rsidR="00050FEA" w:rsidRDefault="00050FEA" w:rsidP="00050FEA">
      <w:pPr>
        <w:pStyle w:val="symbol-line"/>
      </w:pPr>
      <w:bookmarkStart w:id="156" w:name="Window_Header"/>
      <w:r>
        <w:t>@Window</w:t>
      </w:r>
    </w:p>
    <w:bookmarkEnd w:id="156"/>
    <w:p w14:paraId="73049EED" w14:textId="5943236A" w:rsidR="00050FEA" w:rsidRDefault="00050FEA" w:rsidP="00050FEA">
      <w:r>
        <w:t>This hidden header stores information about the position of the transcript window on the computer screen and the location of the last place being edited.</w:t>
      </w:r>
      <w:r w:rsidR="00B7254A">
        <w:t xml:space="preserve"> This line is useful during the development of a new corpus. However, it is removed when files are added to the permanent TalkBank databases.</w:t>
      </w:r>
    </w:p>
    <w:p w14:paraId="62293154" w14:textId="77777777" w:rsidR="00050FEA" w:rsidRDefault="00050FEA" w:rsidP="00050FEA">
      <w:pPr>
        <w:pStyle w:val="symbol-line"/>
      </w:pPr>
      <w:bookmarkStart w:id="157" w:name="Font_Header"/>
      <w:r>
        <w:t>@Font</w:t>
      </w:r>
    </w:p>
    <w:bookmarkEnd w:id="157"/>
    <w:p w14:paraId="103F2989" w14:textId="4DB3B30D" w:rsidR="00050FEA" w:rsidRPr="00924666" w:rsidRDefault="00050FEA" w:rsidP="00F15E77">
      <w:r w:rsidRPr="00B20AC3">
        <w:t xml:space="preserve">This header is used to set the default font for the file.  </w:t>
      </w:r>
      <w:r>
        <w:t xml:space="preserve">When this header is not present, CLAN uses the ArialUnicode font. None of the transcripts in </w:t>
      </w:r>
      <w:r w:rsidR="00B7254A">
        <w:t>TalkBank</w:t>
      </w:r>
      <w:r>
        <w:t xml:space="preserve"> use this header, because all of them assume that the font is ArialUnicode.</w:t>
      </w:r>
    </w:p>
    <w:p w14:paraId="42EDC775" w14:textId="77777777" w:rsidR="00924666" w:rsidRPr="000751E1" w:rsidRDefault="00924666" w:rsidP="00F15E77"/>
    <w:p w14:paraId="6B07F123" w14:textId="5A6A8BF2" w:rsidR="005704AC" w:rsidRDefault="005704AC" w:rsidP="005704AC">
      <w:pPr>
        <w:pStyle w:val="Heading2"/>
      </w:pPr>
      <w:bookmarkStart w:id="158" w:name="_Toc466064791"/>
      <w:bookmarkStart w:id="159" w:name="_Toc202190713"/>
      <w:r>
        <w:t>Initial Headers</w:t>
      </w:r>
      <w:bookmarkEnd w:id="158"/>
      <w:bookmarkEnd w:id="159"/>
    </w:p>
    <w:p w14:paraId="2ABAC6D3" w14:textId="77777777" w:rsidR="005704AC" w:rsidRPr="0053455E" w:rsidRDefault="005704AC" w:rsidP="00F15E77">
      <w:r>
        <w:t>CHAT has seven initial headers.  The first six of these – @Begin, @Languages, @Participants, @Options, @ID, and @Media – appear in this order as the first lines of the file.  The last one @End appears at the end of the file as the last line.</w:t>
      </w:r>
    </w:p>
    <w:p w14:paraId="5A6A50E9" w14:textId="5F2AC01B" w:rsidR="005704AC" w:rsidRPr="00B20AC3" w:rsidRDefault="00601DF3" w:rsidP="002F4222">
      <w:pPr>
        <w:pStyle w:val="symbol-line"/>
      </w:pPr>
      <w:bookmarkStart w:id="160" w:name="Begin_Header"/>
      <w:bookmarkEnd w:id="160"/>
      <w:r>
        <w:t xml:space="preserve">@Begin </w:t>
      </w:r>
    </w:p>
    <w:p w14:paraId="3BAEE6B1" w14:textId="77777777" w:rsidR="005704AC" w:rsidRPr="00B20AC3" w:rsidRDefault="005704AC" w:rsidP="00F15E77">
      <w:r w:rsidRPr="00B20AC3">
        <w:t>This header is</w:t>
      </w:r>
      <w:r>
        <w:t xml:space="preserve"> always the first visible header</w:t>
      </w:r>
      <w:r w:rsidRPr="00B20AC3">
        <w:t xml:space="preserve"> placed at the beginning of the file. It is needed to guarantee that no ma</w:t>
      </w:r>
      <w:r w:rsidRPr="00B20AC3">
        <w:softHyphen/>
        <w:t>terial has been lost at the beginning of the file. This is a “bare” header that takes no entry and uses no colon.</w:t>
      </w:r>
    </w:p>
    <w:p w14:paraId="3FD4EB4B" w14:textId="77777777" w:rsidR="005704AC" w:rsidRPr="00B20AC3" w:rsidRDefault="005704AC" w:rsidP="002F4222">
      <w:pPr>
        <w:pStyle w:val="symbol-line"/>
      </w:pPr>
      <w:bookmarkStart w:id="161" w:name="Languages_Header"/>
      <w:bookmarkEnd w:id="161"/>
      <w:r w:rsidRPr="00B20AC3">
        <w:t>@Languages:</w:t>
      </w:r>
    </w:p>
    <w:p w14:paraId="2A3C634C" w14:textId="504654EC" w:rsidR="005704AC" w:rsidRPr="00B20AC3" w:rsidRDefault="005704AC" w:rsidP="00F15E77">
      <w:r w:rsidRPr="00B20AC3">
        <w:lastRenderedPageBreak/>
        <w:t xml:space="preserve">This </w:t>
      </w:r>
      <w:r>
        <w:t>is the second visible header; it</w:t>
      </w:r>
      <w:r w:rsidRPr="00B20AC3">
        <w:t xml:space="preserve"> tells the programs which language is being used in the dialogues. Here is an example of this line for a bilingual transcript using Swedish and Portuguese.</w:t>
      </w:r>
    </w:p>
    <w:p w14:paraId="239B3E12" w14:textId="3534D487" w:rsidR="005704AC" w:rsidRPr="002F4222" w:rsidRDefault="005704AC" w:rsidP="00293A9D">
      <w:pPr>
        <w:pStyle w:val="output"/>
      </w:pPr>
      <w:r>
        <w:t>@Languages:</w:t>
      </w:r>
      <w:r w:rsidR="00EB4305">
        <w:tab/>
        <w:t>sw</w:t>
      </w:r>
      <w:r w:rsidR="00940726">
        <w:t>e, por</w:t>
      </w:r>
    </w:p>
    <w:p w14:paraId="0CBB03E5" w14:textId="69E10C3A" w:rsidR="005704AC" w:rsidRPr="00B20AC3" w:rsidRDefault="005704AC" w:rsidP="00F15E77">
      <w:r w:rsidRPr="00B20AC3">
        <w:t xml:space="preserve">The language codes come from the </w:t>
      </w:r>
      <w:bookmarkStart w:id="162" w:name="ISO_Language_Codes"/>
      <w:r w:rsidRPr="00B20AC3">
        <w:t>international ISO</w:t>
      </w:r>
      <w:r w:rsidR="0057376E">
        <w:t xml:space="preserve"> 639-3</w:t>
      </w:r>
      <w:r w:rsidRPr="00B20AC3">
        <w:t xml:space="preserve"> standard</w:t>
      </w:r>
      <w:bookmarkEnd w:id="162"/>
      <w:r w:rsidRPr="00B20AC3">
        <w:t xml:space="preserve">. For the languages currently in the database, these </w:t>
      </w:r>
      <w:r w:rsidR="000E7A62">
        <w:t>three</w:t>
      </w:r>
      <w:r>
        <w:t xml:space="preserve">-letter </w:t>
      </w:r>
      <w:r w:rsidRPr="00B20AC3">
        <w:t xml:space="preserve">codes </w:t>
      </w:r>
      <w:r w:rsidR="000E7A62">
        <w:t xml:space="preserve">and extended codes </w:t>
      </w:r>
      <w:r w:rsidRPr="00B20AC3">
        <w:t>are used:</w:t>
      </w:r>
    </w:p>
    <w:p w14:paraId="449CCCBF" w14:textId="77777777" w:rsidR="005704AC" w:rsidRPr="00B20AC3" w:rsidRDefault="005704AC">
      <w:pPr>
        <w:pStyle w:val="TableTitle"/>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
        <w:gridCol w:w="1416"/>
        <w:gridCol w:w="1460"/>
        <w:gridCol w:w="1416"/>
        <w:gridCol w:w="1466"/>
        <w:gridCol w:w="1416"/>
      </w:tblGrid>
      <w:tr w:rsidR="005704AC" w:rsidRPr="00B20AC3" w14:paraId="67B8A5FC" w14:textId="77777777" w:rsidTr="00DC14DB">
        <w:tc>
          <w:tcPr>
            <w:tcW w:w="1456" w:type="dxa"/>
          </w:tcPr>
          <w:p w14:paraId="4E67A243" w14:textId="77777777" w:rsidR="005704AC" w:rsidRPr="00B20AC3" w:rsidRDefault="005704AC" w:rsidP="00F67AEF">
            <w:pPr>
              <w:pStyle w:val="TableBody"/>
            </w:pPr>
            <w:r w:rsidRPr="00B20AC3">
              <w:t>Language</w:t>
            </w:r>
          </w:p>
        </w:tc>
        <w:tc>
          <w:tcPr>
            <w:tcW w:w="1416" w:type="dxa"/>
          </w:tcPr>
          <w:p w14:paraId="78C8CD3C" w14:textId="77777777" w:rsidR="005704AC" w:rsidRPr="00B20AC3" w:rsidRDefault="005704AC" w:rsidP="00F67AEF">
            <w:pPr>
              <w:pStyle w:val="TableBody"/>
            </w:pPr>
            <w:r w:rsidRPr="00B20AC3">
              <w:t>Code</w:t>
            </w:r>
          </w:p>
        </w:tc>
        <w:tc>
          <w:tcPr>
            <w:tcW w:w="1460" w:type="dxa"/>
          </w:tcPr>
          <w:p w14:paraId="4A768263" w14:textId="77777777" w:rsidR="005704AC" w:rsidRPr="00B20AC3" w:rsidRDefault="005704AC" w:rsidP="00F67AEF">
            <w:pPr>
              <w:pStyle w:val="TableBody"/>
            </w:pPr>
            <w:r w:rsidRPr="00B20AC3">
              <w:t>Language</w:t>
            </w:r>
          </w:p>
        </w:tc>
        <w:tc>
          <w:tcPr>
            <w:tcW w:w="1416" w:type="dxa"/>
          </w:tcPr>
          <w:p w14:paraId="3F74F917" w14:textId="77777777" w:rsidR="005704AC" w:rsidRPr="00B20AC3" w:rsidRDefault="005704AC" w:rsidP="00F67AEF">
            <w:pPr>
              <w:pStyle w:val="TableBody"/>
            </w:pPr>
            <w:r w:rsidRPr="00B20AC3">
              <w:t>Code</w:t>
            </w:r>
          </w:p>
        </w:tc>
        <w:tc>
          <w:tcPr>
            <w:tcW w:w="1466" w:type="dxa"/>
          </w:tcPr>
          <w:p w14:paraId="0584BB21" w14:textId="77777777" w:rsidR="005704AC" w:rsidRPr="00B20AC3" w:rsidRDefault="005704AC" w:rsidP="00F67AEF">
            <w:pPr>
              <w:pStyle w:val="TableBody"/>
            </w:pPr>
            <w:r w:rsidRPr="00B20AC3">
              <w:t>Language</w:t>
            </w:r>
          </w:p>
        </w:tc>
        <w:tc>
          <w:tcPr>
            <w:tcW w:w="1416" w:type="dxa"/>
          </w:tcPr>
          <w:p w14:paraId="500B9750" w14:textId="77777777" w:rsidR="005704AC" w:rsidRPr="00B20AC3" w:rsidRDefault="005704AC" w:rsidP="00F67AEF">
            <w:pPr>
              <w:pStyle w:val="TableBody"/>
            </w:pPr>
            <w:r w:rsidRPr="00B20AC3">
              <w:t>Code</w:t>
            </w:r>
          </w:p>
        </w:tc>
      </w:tr>
      <w:tr w:rsidR="00A65235" w:rsidRPr="00B20AC3" w14:paraId="2EC0A795" w14:textId="77777777" w:rsidTr="00DC14DB">
        <w:tc>
          <w:tcPr>
            <w:tcW w:w="1456" w:type="dxa"/>
          </w:tcPr>
          <w:p w14:paraId="31C4B127" w14:textId="77777777" w:rsidR="00A65235" w:rsidRPr="00B20AC3" w:rsidRDefault="00A65235" w:rsidP="00F67AEF">
            <w:pPr>
              <w:pStyle w:val="TableBody"/>
            </w:pPr>
            <w:r w:rsidRPr="00B20AC3">
              <w:t>Afrikaans</w:t>
            </w:r>
          </w:p>
        </w:tc>
        <w:tc>
          <w:tcPr>
            <w:tcW w:w="1416" w:type="dxa"/>
          </w:tcPr>
          <w:p w14:paraId="61CD01A1" w14:textId="77777777" w:rsidR="00A65235" w:rsidRPr="00B20AC3" w:rsidRDefault="00A65235" w:rsidP="00F67AEF">
            <w:pPr>
              <w:pStyle w:val="TableBody"/>
            </w:pPr>
            <w:r w:rsidRPr="00B20AC3">
              <w:t>af</w:t>
            </w:r>
            <w:r>
              <w:t>r</w:t>
            </w:r>
          </w:p>
        </w:tc>
        <w:tc>
          <w:tcPr>
            <w:tcW w:w="1460" w:type="dxa"/>
          </w:tcPr>
          <w:p w14:paraId="10C45CE0" w14:textId="77777777" w:rsidR="00A65235" w:rsidRPr="00B20AC3" w:rsidRDefault="00A65235" w:rsidP="00F67AEF">
            <w:pPr>
              <w:pStyle w:val="TableBody"/>
            </w:pPr>
            <w:r w:rsidRPr="00B20AC3">
              <w:t>German</w:t>
            </w:r>
          </w:p>
        </w:tc>
        <w:tc>
          <w:tcPr>
            <w:tcW w:w="1416" w:type="dxa"/>
          </w:tcPr>
          <w:p w14:paraId="582BB99E" w14:textId="77777777" w:rsidR="00A65235" w:rsidRPr="00B20AC3" w:rsidRDefault="00A65235" w:rsidP="00F67AEF">
            <w:pPr>
              <w:pStyle w:val="TableBody"/>
            </w:pPr>
            <w:r w:rsidRPr="00B20AC3">
              <w:t>de</w:t>
            </w:r>
            <w:r>
              <w:t>u</w:t>
            </w:r>
          </w:p>
        </w:tc>
        <w:tc>
          <w:tcPr>
            <w:tcW w:w="1466" w:type="dxa"/>
          </w:tcPr>
          <w:p w14:paraId="207CBDBD" w14:textId="77777777" w:rsidR="00A65235" w:rsidRPr="00B20AC3" w:rsidRDefault="00A65235" w:rsidP="00F67AEF">
            <w:pPr>
              <w:pStyle w:val="TableBody"/>
            </w:pPr>
            <w:r w:rsidRPr="00B20AC3">
              <w:t>Polish</w:t>
            </w:r>
          </w:p>
        </w:tc>
        <w:tc>
          <w:tcPr>
            <w:tcW w:w="1416" w:type="dxa"/>
          </w:tcPr>
          <w:p w14:paraId="6C87BF3E" w14:textId="77777777" w:rsidR="00A65235" w:rsidRPr="00B20AC3" w:rsidRDefault="00A65235" w:rsidP="00F67AEF">
            <w:pPr>
              <w:pStyle w:val="TableBody"/>
            </w:pPr>
            <w:r w:rsidRPr="00B20AC3">
              <w:t>p</w:t>
            </w:r>
            <w:r>
              <w:t>ol</w:t>
            </w:r>
          </w:p>
        </w:tc>
      </w:tr>
      <w:tr w:rsidR="00DC14DB" w:rsidRPr="00B20AC3" w14:paraId="3C6A3020" w14:textId="77777777" w:rsidTr="00DC14DB">
        <w:tc>
          <w:tcPr>
            <w:tcW w:w="1456" w:type="dxa"/>
          </w:tcPr>
          <w:p w14:paraId="2FE9D4EC" w14:textId="77777777" w:rsidR="00DC14DB" w:rsidRPr="00B20AC3" w:rsidRDefault="00DC14DB" w:rsidP="00F67AEF">
            <w:pPr>
              <w:pStyle w:val="TableBody"/>
            </w:pPr>
            <w:r w:rsidRPr="00B20AC3">
              <w:t>Arabic</w:t>
            </w:r>
          </w:p>
        </w:tc>
        <w:tc>
          <w:tcPr>
            <w:tcW w:w="1416" w:type="dxa"/>
          </w:tcPr>
          <w:p w14:paraId="389A3AC0" w14:textId="77777777" w:rsidR="00DC14DB" w:rsidRPr="00B20AC3" w:rsidRDefault="00DC14DB" w:rsidP="00F67AEF">
            <w:pPr>
              <w:pStyle w:val="TableBody"/>
            </w:pPr>
            <w:r w:rsidRPr="00B20AC3">
              <w:t>ar</w:t>
            </w:r>
            <w:r>
              <w:t>a</w:t>
            </w:r>
          </w:p>
        </w:tc>
        <w:tc>
          <w:tcPr>
            <w:tcW w:w="1460" w:type="dxa"/>
          </w:tcPr>
          <w:p w14:paraId="0FCCA980" w14:textId="77777777" w:rsidR="00DC14DB" w:rsidRPr="00B20AC3" w:rsidRDefault="00DC14DB" w:rsidP="00F67AEF">
            <w:pPr>
              <w:pStyle w:val="TableBody"/>
            </w:pPr>
            <w:r w:rsidRPr="00B20AC3">
              <w:t>Greek</w:t>
            </w:r>
          </w:p>
        </w:tc>
        <w:tc>
          <w:tcPr>
            <w:tcW w:w="1416" w:type="dxa"/>
          </w:tcPr>
          <w:p w14:paraId="398F4D7F" w14:textId="77777777" w:rsidR="00DC14DB" w:rsidRPr="00B20AC3" w:rsidRDefault="00DC14DB" w:rsidP="00F67AEF">
            <w:pPr>
              <w:pStyle w:val="TableBody"/>
            </w:pPr>
            <w:r>
              <w:t>ell</w:t>
            </w:r>
            <w:r w:rsidRPr="00B20AC3">
              <w:t xml:space="preserve"> </w:t>
            </w:r>
          </w:p>
        </w:tc>
        <w:tc>
          <w:tcPr>
            <w:tcW w:w="1466" w:type="dxa"/>
          </w:tcPr>
          <w:p w14:paraId="499CCB3E" w14:textId="37A483F5" w:rsidR="00DC14DB" w:rsidRPr="00B20AC3" w:rsidRDefault="00DC14DB" w:rsidP="00F67AEF">
            <w:pPr>
              <w:pStyle w:val="TableBody"/>
            </w:pPr>
            <w:r w:rsidRPr="00B20AC3">
              <w:t>Portuguese</w:t>
            </w:r>
          </w:p>
        </w:tc>
        <w:tc>
          <w:tcPr>
            <w:tcW w:w="1416" w:type="dxa"/>
          </w:tcPr>
          <w:p w14:paraId="1F2DD5A7" w14:textId="3D670D8B" w:rsidR="00DC14DB" w:rsidRPr="00B20AC3" w:rsidRDefault="00DC14DB" w:rsidP="00F67AEF">
            <w:pPr>
              <w:pStyle w:val="TableBody"/>
            </w:pPr>
            <w:r w:rsidRPr="00B20AC3">
              <w:t>p</w:t>
            </w:r>
            <w:r>
              <w:t>or</w:t>
            </w:r>
          </w:p>
        </w:tc>
      </w:tr>
      <w:tr w:rsidR="00DC14DB" w:rsidRPr="00B20AC3" w14:paraId="25A9F4E9" w14:textId="77777777" w:rsidTr="00DC14DB">
        <w:tc>
          <w:tcPr>
            <w:tcW w:w="1456" w:type="dxa"/>
          </w:tcPr>
          <w:p w14:paraId="50C507E7" w14:textId="77777777" w:rsidR="00DC14DB" w:rsidRPr="00B20AC3" w:rsidRDefault="00DC14DB" w:rsidP="00F67AEF">
            <w:pPr>
              <w:pStyle w:val="TableBody"/>
            </w:pPr>
            <w:r w:rsidRPr="00B20AC3">
              <w:t>Basque</w:t>
            </w:r>
          </w:p>
        </w:tc>
        <w:tc>
          <w:tcPr>
            <w:tcW w:w="1416" w:type="dxa"/>
          </w:tcPr>
          <w:p w14:paraId="31CCFF50" w14:textId="77777777" w:rsidR="00DC14DB" w:rsidRPr="00B20AC3" w:rsidRDefault="00DC14DB" w:rsidP="00F67AEF">
            <w:pPr>
              <w:pStyle w:val="TableBody"/>
            </w:pPr>
            <w:r>
              <w:t>eus</w:t>
            </w:r>
          </w:p>
        </w:tc>
        <w:tc>
          <w:tcPr>
            <w:tcW w:w="1460" w:type="dxa"/>
          </w:tcPr>
          <w:p w14:paraId="206B641A" w14:textId="77777777" w:rsidR="00DC14DB" w:rsidRPr="00B20AC3" w:rsidRDefault="00DC14DB" w:rsidP="00F67AEF">
            <w:pPr>
              <w:pStyle w:val="TableBody"/>
            </w:pPr>
            <w:r w:rsidRPr="00B20AC3">
              <w:t>Hebrew</w:t>
            </w:r>
          </w:p>
        </w:tc>
        <w:tc>
          <w:tcPr>
            <w:tcW w:w="1416" w:type="dxa"/>
          </w:tcPr>
          <w:p w14:paraId="52EBEA39" w14:textId="77777777" w:rsidR="00DC14DB" w:rsidRPr="00B20AC3" w:rsidRDefault="00DC14DB" w:rsidP="00F67AEF">
            <w:pPr>
              <w:pStyle w:val="TableBody"/>
            </w:pPr>
            <w:r w:rsidRPr="00B20AC3">
              <w:t>he</w:t>
            </w:r>
            <w:r>
              <w:t>b</w:t>
            </w:r>
          </w:p>
        </w:tc>
        <w:tc>
          <w:tcPr>
            <w:tcW w:w="1466" w:type="dxa"/>
          </w:tcPr>
          <w:p w14:paraId="3F857010" w14:textId="357F6889" w:rsidR="00DC14DB" w:rsidRPr="00B20AC3" w:rsidRDefault="00DC14DB" w:rsidP="00F67AEF">
            <w:pPr>
              <w:pStyle w:val="TableBody"/>
            </w:pPr>
            <w:r>
              <w:t>Punjabi</w:t>
            </w:r>
          </w:p>
        </w:tc>
        <w:tc>
          <w:tcPr>
            <w:tcW w:w="1416" w:type="dxa"/>
          </w:tcPr>
          <w:p w14:paraId="7D28EA1A" w14:textId="73DA1DD8" w:rsidR="00DC14DB" w:rsidRPr="00B20AC3" w:rsidRDefault="00DC14DB" w:rsidP="00F67AEF">
            <w:pPr>
              <w:pStyle w:val="TableBody"/>
            </w:pPr>
            <w:r>
              <w:t>pan</w:t>
            </w:r>
          </w:p>
        </w:tc>
      </w:tr>
      <w:tr w:rsidR="00DC14DB" w:rsidRPr="00B20AC3" w14:paraId="2E32F76A" w14:textId="77777777" w:rsidTr="00DC14DB">
        <w:tc>
          <w:tcPr>
            <w:tcW w:w="1456" w:type="dxa"/>
          </w:tcPr>
          <w:p w14:paraId="04256617" w14:textId="77777777" w:rsidR="00DC14DB" w:rsidRPr="00B20AC3" w:rsidRDefault="00DC14DB" w:rsidP="00F67AEF">
            <w:pPr>
              <w:pStyle w:val="TableBody"/>
            </w:pPr>
            <w:r w:rsidRPr="00B20AC3">
              <w:t>Cantonese</w:t>
            </w:r>
          </w:p>
        </w:tc>
        <w:tc>
          <w:tcPr>
            <w:tcW w:w="1416" w:type="dxa"/>
          </w:tcPr>
          <w:p w14:paraId="29CA32DC" w14:textId="77777777" w:rsidR="00DC14DB" w:rsidRPr="00B20AC3" w:rsidRDefault="00DC14DB" w:rsidP="00F67AEF">
            <w:pPr>
              <w:pStyle w:val="TableBody"/>
            </w:pPr>
            <w:r>
              <w:t>zho-yue</w:t>
            </w:r>
          </w:p>
        </w:tc>
        <w:tc>
          <w:tcPr>
            <w:tcW w:w="1460" w:type="dxa"/>
          </w:tcPr>
          <w:p w14:paraId="4D0DE5BB" w14:textId="77777777" w:rsidR="00DC14DB" w:rsidRPr="00B20AC3" w:rsidRDefault="00DC14DB" w:rsidP="00F67AEF">
            <w:pPr>
              <w:pStyle w:val="TableBody"/>
            </w:pPr>
            <w:r w:rsidRPr="00B20AC3">
              <w:t>Hungarian</w:t>
            </w:r>
          </w:p>
        </w:tc>
        <w:tc>
          <w:tcPr>
            <w:tcW w:w="1416" w:type="dxa"/>
          </w:tcPr>
          <w:p w14:paraId="29331F89" w14:textId="77777777" w:rsidR="00DC14DB" w:rsidRPr="00B20AC3" w:rsidRDefault="00DC14DB" w:rsidP="00F67AEF">
            <w:pPr>
              <w:pStyle w:val="TableBody"/>
            </w:pPr>
            <w:r w:rsidRPr="00B20AC3">
              <w:t>hu</w:t>
            </w:r>
            <w:r>
              <w:t>n</w:t>
            </w:r>
          </w:p>
        </w:tc>
        <w:tc>
          <w:tcPr>
            <w:tcW w:w="1466" w:type="dxa"/>
          </w:tcPr>
          <w:p w14:paraId="294D9420" w14:textId="11B7CBA7" w:rsidR="00DC14DB" w:rsidRPr="00B20AC3" w:rsidRDefault="00DC14DB" w:rsidP="00F67AEF">
            <w:pPr>
              <w:pStyle w:val="TableBody"/>
            </w:pPr>
            <w:r w:rsidRPr="00B20AC3">
              <w:t>Romanian</w:t>
            </w:r>
          </w:p>
        </w:tc>
        <w:tc>
          <w:tcPr>
            <w:tcW w:w="1416" w:type="dxa"/>
          </w:tcPr>
          <w:p w14:paraId="203862CC" w14:textId="530C7399" w:rsidR="00DC14DB" w:rsidRPr="00B20AC3" w:rsidRDefault="00DC14DB" w:rsidP="00F67AEF">
            <w:pPr>
              <w:pStyle w:val="TableBody"/>
            </w:pPr>
            <w:r w:rsidRPr="00B20AC3">
              <w:t>ro</w:t>
            </w:r>
            <w:r>
              <w:t>n</w:t>
            </w:r>
          </w:p>
        </w:tc>
      </w:tr>
      <w:tr w:rsidR="00DC14DB" w:rsidRPr="00B20AC3" w14:paraId="6C3573A0" w14:textId="77777777" w:rsidTr="00DC14DB">
        <w:tc>
          <w:tcPr>
            <w:tcW w:w="1456" w:type="dxa"/>
          </w:tcPr>
          <w:p w14:paraId="744A6609" w14:textId="77777777" w:rsidR="00DC14DB" w:rsidRPr="00B20AC3" w:rsidRDefault="00DC14DB" w:rsidP="00F67AEF">
            <w:pPr>
              <w:pStyle w:val="TableBody"/>
            </w:pPr>
            <w:r w:rsidRPr="00B20AC3">
              <w:t>Catalan</w:t>
            </w:r>
          </w:p>
        </w:tc>
        <w:tc>
          <w:tcPr>
            <w:tcW w:w="1416" w:type="dxa"/>
          </w:tcPr>
          <w:p w14:paraId="653960E0" w14:textId="77777777" w:rsidR="00DC14DB" w:rsidRPr="00B20AC3" w:rsidRDefault="00DC14DB" w:rsidP="00F67AEF">
            <w:pPr>
              <w:pStyle w:val="TableBody"/>
            </w:pPr>
            <w:r w:rsidRPr="00B20AC3">
              <w:t>ca</w:t>
            </w:r>
            <w:r>
              <w:t>t</w:t>
            </w:r>
          </w:p>
        </w:tc>
        <w:tc>
          <w:tcPr>
            <w:tcW w:w="1460" w:type="dxa"/>
          </w:tcPr>
          <w:p w14:paraId="65466A15" w14:textId="77777777" w:rsidR="00DC14DB" w:rsidRPr="00B20AC3" w:rsidRDefault="00DC14DB" w:rsidP="00F67AEF">
            <w:pPr>
              <w:pStyle w:val="TableBody"/>
            </w:pPr>
            <w:r>
              <w:t>Icelandic</w:t>
            </w:r>
          </w:p>
        </w:tc>
        <w:tc>
          <w:tcPr>
            <w:tcW w:w="1416" w:type="dxa"/>
          </w:tcPr>
          <w:p w14:paraId="5960995E" w14:textId="77777777" w:rsidR="00DC14DB" w:rsidRPr="00B20AC3" w:rsidRDefault="00DC14DB" w:rsidP="00F67AEF">
            <w:pPr>
              <w:pStyle w:val="TableBody"/>
            </w:pPr>
            <w:r>
              <w:t>isl</w:t>
            </w:r>
          </w:p>
        </w:tc>
        <w:tc>
          <w:tcPr>
            <w:tcW w:w="1466" w:type="dxa"/>
          </w:tcPr>
          <w:p w14:paraId="69E8A102" w14:textId="1FBB9BB0" w:rsidR="00DC14DB" w:rsidRPr="00B20AC3" w:rsidRDefault="00DC14DB" w:rsidP="00F67AEF">
            <w:pPr>
              <w:pStyle w:val="TableBody"/>
            </w:pPr>
            <w:r w:rsidRPr="00B20AC3">
              <w:t>Russian</w:t>
            </w:r>
          </w:p>
        </w:tc>
        <w:tc>
          <w:tcPr>
            <w:tcW w:w="1416" w:type="dxa"/>
          </w:tcPr>
          <w:p w14:paraId="1C75BF37" w14:textId="7B506003" w:rsidR="00DC14DB" w:rsidRPr="00B20AC3" w:rsidRDefault="00DC14DB" w:rsidP="00F67AEF">
            <w:pPr>
              <w:pStyle w:val="TableBody"/>
            </w:pPr>
            <w:r w:rsidRPr="00B20AC3">
              <w:t>ru</w:t>
            </w:r>
            <w:r>
              <w:t>s</w:t>
            </w:r>
          </w:p>
        </w:tc>
      </w:tr>
      <w:tr w:rsidR="00DC14DB" w:rsidRPr="00B20AC3" w14:paraId="3125BBE7" w14:textId="77777777" w:rsidTr="00DC14DB">
        <w:tc>
          <w:tcPr>
            <w:tcW w:w="1456" w:type="dxa"/>
          </w:tcPr>
          <w:p w14:paraId="59A1A860" w14:textId="77777777" w:rsidR="00DC14DB" w:rsidRPr="00B20AC3" w:rsidRDefault="00DC14DB" w:rsidP="00F67AEF">
            <w:pPr>
              <w:pStyle w:val="TableBody"/>
            </w:pPr>
            <w:r w:rsidRPr="00B20AC3">
              <w:t>Chinese</w:t>
            </w:r>
          </w:p>
        </w:tc>
        <w:tc>
          <w:tcPr>
            <w:tcW w:w="1416" w:type="dxa"/>
          </w:tcPr>
          <w:p w14:paraId="29C55068" w14:textId="77777777" w:rsidR="00DC14DB" w:rsidRPr="00B20AC3" w:rsidRDefault="00DC14DB" w:rsidP="00F67AEF">
            <w:pPr>
              <w:pStyle w:val="TableBody"/>
            </w:pPr>
            <w:r w:rsidRPr="00B20AC3">
              <w:t>zh</w:t>
            </w:r>
            <w:r>
              <w:t>o</w:t>
            </w:r>
          </w:p>
        </w:tc>
        <w:tc>
          <w:tcPr>
            <w:tcW w:w="1460" w:type="dxa"/>
          </w:tcPr>
          <w:p w14:paraId="11AA5DFB" w14:textId="77777777" w:rsidR="00DC14DB" w:rsidRPr="00B20AC3" w:rsidRDefault="00DC14DB" w:rsidP="00F67AEF">
            <w:pPr>
              <w:pStyle w:val="TableBody"/>
            </w:pPr>
            <w:r>
              <w:t>Indonesian</w:t>
            </w:r>
          </w:p>
        </w:tc>
        <w:tc>
          <w:tcPr>
            <w:tcW w:w="1416" w:type="dxa"/>
          </w:tcPr>
          <w:p w14:paraId="4FE42280" w14:textId="77777777" w:rsidR="00DC14DB" w:rsidRPr="00B20AC3" w:rsidRDefault="00DC14DB" w:rsidP="00F67AEF">
            <w:pPr>
              <w:pStyle w:val="TableBody"/>
            </w:pPr>
            <w:r>
              <w:t>ind</w:t>
            </w:r>
          </w:p>
        </w:tc>
        <w:tc>
          <w:tcPr>
            <w:tcW w:w="1466" w:type="dxa"/>
          </w:tcPr>
          <w:p w14:paraId="7E0C6ACD" w14:textId="55805251" w:rsidR="00DC14DB" w:rsidRPr="00B20AC3" w:rsidRDefault="00DC14DB" w:rsidP="00F67AEF">
            <w:pPr>
              <w:pStyle w:val="TableBody"/>
            </w:pPr>
            <w:r>
              <w:t>Sesotho</w:t>
            </w:r>
          </w:p>
        </w:tc>
        <w:tc>
          <w:tcPr>
            <w:tcW w:w="1416" w:type="dxa"/>
          </w:tcPr>
          <w:p w14:paraId="3D6A46AA" w14:textId="36E2D7C0" w:rsidR="00DC14DB" w:rsidRPr="00B20AC3" w:rsidRDefault="00DC14DB" w:rsidP="00F67AEF">
            <w:pPr>
              <w:pStyle w:val="TableBody"/>
            </w:pPr>
            <w:r>
              <w:t>sot</w:t>
            </w:r>
          </w:p>
        </w:tc>
      </w:tr>
      <w:tr w:rsidR="00DC14DB" w:rsidRPr="00B20AC3" w14:paraId="0D9FEFCE" w14:textId="77777777" w:rsidTr="00DC14DB">
        <w:tc>
          <w:tcPr>
            <w:tcW w:w="1456" w:type="dxa"/>
          </w:tcPr>
          <w:p w14:paraId="0FA66616" w14:textId="63545221" w:rsidR="00DC14DB" w:rsidRPr="00B20AC3" w:rsidRDefault="00DC14DB" w:rsidP="00F67AEF">
            <w:pPr>
              <w:pStyle w:val="TableBody"/>
            </w:pPr>
            <w:r>
              <w:t>Cree</w:t>
            </w:r>
          </w:p>
        </w:tc>
        <w:tc>
          <w:tcPr>
            <w:tcW w:w="1416" w:type="dxa"/>
          </w:tcPr>
          <w:p w14:paraId="7DA7134F" w14:textId="34DFB05A" w:rsidR="00DC14DB" w:rsidRPr="00B20AC3" w:rsidRDefault="00DC14DB" w:rsidP="00F67AEF">
            <w:pPr>
              <w:pStyle w:val="TableBody"/>
            </w:pPr>
            <w:r>
              <w:t>crl</w:t>
            </w:r>
          </w:p>
        </w:tc>
        <w:tc>
          <w:tcPr>
            <w:tcW w:w="1460" w:type="dxa"/>
          </w:tcPr>
          <w:p w14:paraId="0D9CBC2E" w14:textId="77777777" w:rsidR="00DC14DB" w:rsidRPr="00B20AC3" w:rsidRDefault="00DC14DB" w:rsidP="00F67AEF">
            <w:pPr>
              <w:pStyle w:val="TableBody"/>
            </w:pPr>
            <w:r w:rsidRPr="00B20AC3">
              <w:t>Irish</w:t>
            </w:r>
          </w:p>
        </w:tc>
        <w:tc>
          <w:tcPr>
            <w:tcW w:w="1416" w:type="dxa"/>
          </w:tcPr>
          <w:p w14:paraId="50EBFB90" w14:textId="77777777" w:rsidR="00DC14DB" w:rsidRPr="00B20AC3" w:rsidRDefault="00DC14DB" w:rsidP="00F67AEF">
            <w:pPr>
              <w:pStyle w:val="TableBody"/>
            </w:pPr>
            <w:r w:rsidRPr="00B20AC3">
              <w:t>g</w:t>
            </w:r>
            <w:r>
              <w:t>le</w:t>
            </w:r>
          </w:p>
        </w:tc>
        <w:tc>
          <w:tcPr>
            <w:tcW w:w="1466" w:type="dxa"/>
          </w:tcPr>
          <w:p w14:paraId="081EAEC3" w14:textId="77777777" w:rsidR="00DC14DB" w:rsidRPr="00B20AC3" w:rsidRDefault="00DC14DB" w:rsidP="00F67AEF">
            <w:pPr>
              <w:pStyle w:val="TableBody"/>
            </w:pPr>
            <w:r w:rsidRPr="00B20AC3">
              <w:t>Spanish</w:t>
            </w:r>
          </w:p>
        </w:tc>
        <w:tc>
          <w:tcPr>
            <w:tcW w:w="1416" w:type="dxa"/>
          </w:tcPr>
          <w:p w14:paraId="1C233473" w14:textId="77777777" w:rsidR="00DC14DB" w:rsidRPr="00B20AC3" w:rsidRDefault="00DC14DB" w:rsidP="00F67AEF">
            <w:pPr>
              <w:pStyle w:val="TableBody"/>
            </w:pPr>
            <w:r>
              <w:t>spa</w:t>
            </w:r>
          </w:p>
        </w:tc>
      </w:tr>
      <w:tr w:rsidR="00DC14DB" w:rsidRPr="00B20AC3" w14:paraId="0A11EC72" w14:textId="77777777" w:rsidTr="00DC14DB">
        <w:tc>
          <w:tcPr>
            <w:tcW w:w="1456" w:type="dxa"/>
          </w:tcPr>
          <w:p w14:paraId="4BBF6503" w14:textId="77777777" w:rsidR="00DC14DB" w:rsidRPr="00B20AC3" w:rsidRDefault="00DC14DB" w:rsidP="00F67AEF">
            <w:pPr>
              <w:pStyle w:val="TableBody"/>
            </w:pPr>
            <w:r w:rsidRPr="00B20AC3">
              <w:t>Croatian</w:t>
            </w:r>
          </w:p>
        </w:tc>
        <w:tc>
          <w:tcPr>
            <w:tcW w:w="1416" w:type="dxa"/>
          </w:tcPr>
          <w:p w14:paraId="08930041" w14:textId="77777777" w:rsidR="00DC14DB" w:rsidRPr="00B20AC3" w:rsidRDefault="00DC14DB" w:rsidP="00F67AEF">
            <w:pPr>
              <w:pStyle w:val="TableBody"/>
            </w:pPr>
            <w:r w:rsidRPr="00B20AC3">
              <w:t>hr</w:t>
            </w:r>
            <w:r>
              <w:t>v</w:t>
            </w:r>
          </w:p>
        </w:tc>
        <w:tc>
          <w:tcPr>
            <w:tcW w:w="1460" w:type="dxa"/>
          </w:tcPr>
          <w:p w14:paraId="0A7D8121" w14:textId="77777777" w:rsidR="00DC14DB" w:rsidRPr="00B20AC3" w:rsidRDefault="00DC14DB" w:rsidP="00F67AEF">
            <w:pPr>
              <w:pStyle w:val="TableBody"/>
            </w:pPr>
            <w:r w:rsidRPr="00B20AC3">
              <w:t>Italian</w:t>
            </w:r>
          </w:p>
        </w:tc>
        <w:tc>
          <w:tcPr>
            <w:tcW w:w="1416" w:type="dxa"/>
          </w:tcPr>
          <w:p w14:paraId="0BCF755B" w14:textId="77777777" w:rsidR="00DC14DB" w:rsidRPr="00B20AC3" w:rsidRDefault="00DC14DB" w:rsidP="00F67AEF">
            <w:pPr>
              <w:pStyle w:val="TableBody"/>
            </w:pPr>
            <w:r w:rsidRPr="00B20AC3">
              <w:t>it</w:t>
            </w:r>
            <w:r>
              <w:t>a</w:t>
            </w:r>
          </w:p>
        </w:tc>
        <w:tc>
          <w:tcPr>
            <w:tcW w:w="1466" w:type="dxa"/>
          </w:tcPr>
          <w:p w14:paraId="30D5D789" w14:textId="77777777" w:rsidR="00DC14DB" w:rsidRPr="00B20AC3" w:rsidRDefault="00DC14DB" w:rsidP="00F67AEF">
            <w:pPr>
              <w:pStyle w:val="TableBody"/>
            </w:pPr>
            <w:r>
              <w:t>Swahili</w:t>
            </w:r>
          </w:p>
        </w:tc>
        <w:tc>
          <w:tcPr>
            <w:tcW w:w="1416" w:type="dxa"/>
          </w:tcPr>
          <w:p w14:paraId="16BA7472" w14:textId="77777777" w:rsidR="00DC14DB" w:rsidRPr="00B20AC3" w:rsidRDefault="00DC14DB" w:rsidP="00F67AEF">
            <w:pPr>
              <w:pStyle w:val="TableBody"/>
            </w:pPr>
            <w:r>
              <w:t>swa</w:t>
            </w:r>
          </w:p>
        </w:tc>
      </w:tr>
      <w:tr w:rsidR="00DC14DB" w:rsidRPr="00B20AC3" w14:paraId="6FC5C1F0" w14:textId="77777777" w:rsidTr="00DC14DB">
        <w:tc>
          <w:tcPr>
            <w:tcW w:w="1456" w:type="dxa"/>
          </w:tcPr>
          <w:p w14:paraId="6CA87946" w14:textId="77777777" w:rsidR="00DC14DB" w:rsidRPr="00B20AC3" w:rsidRDefault="00DC14DB" w:rsidP="00F67AEF">
            <w:pPr>
              <w:pStyle w:val="TableBody"/>
            </w:pPr>
            <w:r>
              <w:t>Czech</w:t>
            </w:r>
          </w:p>
        </w:tc>
        <w:tc>
          <w:tcPr>
            <w:tcW w:w="1416" w:type="dxa"/>
          </w:tcPr>
          <w:p w14:paraId="1641648C" w14:textId="77777777" w:rsidR="00DC14DB" w:rsidRPr="00B20AC3" w:rsidRDefault="00DC14DB" w:rsidP="00F67AEF">
            <w:pPr>
              <w:pStyle w:val="TableBody"/>
            </w:pPr>
            <w:r>
              <w:t>ces</w:t>
            </w:r>
          </w:p>
        </w:tc>
        <w:tc>
          <w:tcPr>
            <w:tcW w:w="1460" w:type="dxa"/>
          </w:tcPr>
          <w:p w14:paraId="65BB1AE9" w14:textId="77777777" w:rsidR="00DC14DB" w:rsidRPr="00B20AC3" w:rsidRDefault="00DC14DB" w:rsidP="00F67AEF">
            <w:pPr>
              <w:pStyle w:val="TableBody"/>
            </w:pPr>
            <w:r w:rsidRPr="00B20AC3">
              <w:t>Japanese</w:t>
            </w:r>
          </w:p>
        </w:tc>
        <w:tc>
          <w:tcPr>
            <w:tcW w:w="1416" w:type="dxa"/>
          </w:tcPr>
          <w:p w14:paraId="5604447E" w14:textId="77777777" w:rsidR="00DC14DB" w:rsidRPr="00B20AC3" w:rsidRDefault="00DC14DB" w:rsidP="00F67AEF">
            <w:pPr>
              <w:pStyle w:val="TableBody"/>
            </w:pPr>
            <w:r w:rsidRPr="00B20AC3">
              <w:t>j</w:t>
            </w:r>
            <w:r>
              <w:t>pn</w:t>
            </w:r>
          </w:p>
        </w:tc>
        <w:tc>
          <w:tcPr>
            <w:tcW w:w="1466" w:type="dxa"/>
          </w:tcPr>
          <w:p w14:paraId="7CC48C88" w14:textId="77777777" w:rsidR="00DC14DB" w:rsidRPr="00B20AC3" w:rsidRDefault="00DC14DB" w:rsidP="00F67AEF">
            <w:pPr>
              <w:pStyle w:val="TableBody"/>
            </w:pPr>
            <w:r w:rsidRPr="00B20AC3">
              <w:t>Swedish</w:t>
            </w:r>
          </w:p>
        </w:tc>
        <w:tc>
          <w:tcPr>
            <w:tcW w:w="1416" w:type="dxa"/>
          </w:tcPr>
          <w:p w14:paraId="1B5039CA" w14:textId="77777777" w:rsidR="00DC14DB" w:rsidRPr="00B20AC3" w:rsidRDefault="00DC14DB" w:rsidP="00F67AEF">
            <w:pPr>
              <w:pStyle w:val="TableBody"/>
            </w:pPr>
            <w:r w:rsidRPr="00B20AC3">
              <w:t>s</w:t>
            </w:r>
            <w:r>
              <w:t>we</w:t>
            </w:r>
          </w:p>
        </w:tc>
      </w:tr>
      <w:tr w:rsidR="00DC14DB" w:rsidRPr="00B20AC3" w14:paraId="5B9C8FB3" w14:textId="77777777" w:rsidTr="00DC14DB">
        <w:tc>
          <w:tcPr>
            <w:tcW w:w="1456" w:type="dxa"/>
          </w:tcPr>
          <w:p w14:paraId="10ADFFF0" w14:textId="77777777" w:rsidR="00DC14DB" w:rsidRPr="00B20AC3" w:rsidRDefault="00DC14DB" w:rsidP="00F67AEF">
            <w:pPr>
              <w:pStyle w:val="TableBody"/>
            </w:pPr>
            <w:r w:rsidRPr="00B20AC3">
              <w:t>Danish</w:t>
            </w:r>
          </w:p>
        </w:tc>
        <w:tc>
          <w:tcPr>
            <w:tcW w:w="1416" w:type="dxa"/>
          </w:tcPr>
          <w:p w14:paraId="7E405574" w14:textId="77777777" w:rsidR="00DC14DB" w:rsidRPr="00B20AC3" w:rsidRDefault="00DC14DB" w:rsidP="00F67AEF">
            <w:pPr>
              <w:pStyle w:val="TableBody"/>
            </w:pPr>
            <w:r w:rsidRPr="00B20AC3">
              <w:t>da</w:t>
            </w:r>
            <w:r>
              <w:t>n</w:t>
            </w:r>
          </w:p>
        </w:tc>
        <w:tc>
          <w:tcPr>
            <w:tcW w:w="1460" w:type="dxa"/>
          </w:tcPr>
          <w:p w14:paraId="051B36FC" w14:textId="77777777" w:rsidR="00DC14DB" w:rsidRPr="00B20AC3" w:rsidRDefault="00DC14DB" w:rsidP="00F67AEF">
            <w:pPr>
              <w:pStyle w:val="TableBody"/>
            </w:pPr>
            <w:r>
              <w:t>Javanese</w:t>
            </w:r>
          </w:p>
        </w:tc>
        <w:tc>
          <w:tcPr>
            <w:tcW w:w="1416" w:type="dxa"/>
          </w:tcPr>
          <w:p w14:paraId="00190E22" w14:textId="77777777" w:rsidR="00DC14DB" w:rsidRPr="00B20AC3" w:rsidRDefault="00DC14DB" w:rsidP="00F67AEF">
            <w:pPr>
              <w:pStyle w:val="TableBody"/>
            </w:pPr>
            <w:r>
              <w:t>jav</w:t>
            </w:r>
          </w:p>
        </w:tc>
        <w:tc>
          <w:tcPr>
            <w:tcW w:w="1466" w:type="dxa"/>
          </w:tcPr>
          <w:p w14:paraId="5C3FE4C0" w14:textId="77777777" w:rsidR="00DC14DB" w:rsidRPr="00B20AC3" w:rsidRDefault="00DC14DB" w:rsidP="00F67AEF">
            <w:pPr>
              <w:pStyle w:val="TableBody"/>
            </w:pPr>
            <w:r>
              <w:t>Tagalog</w:t>
            </w:r>
          </w:p>
        </w:tc>
        <w:tc>
          <w:tcPr>
            <w:tcW w:w="1416" w:type="dxa"/>
          </w:tcPr>
          <w:p w14:paraId="1A376EA6" w14:textId="77777777" w:rsidR="00DC14DB" w:rsidRPr="00B20AC3" w:rsidRDefault="00DC14DB" w:rsidP="00F67AEF">
            <w:pPr>
              <w:pStyle w:val="TableBody"/>
            </w:pPr>
            <w:r>
              <w:t>tag</w:t>
            </w:r>
          </w:p>
        </w:tc>
      </w:tr>
      <w:tr w:rsidR="00DC14DB" w:rsidRPr="00B20AC3" w14:paraId="42228FBD" w14:textId="77777777" w:rsidTr="00DC14DB">
        <w:tc>
          <w:tcPr>
            <w:tcW w:w="1456" w:type="dxa"/>
          </w:tcPr>
          <w:p w14:paraId="2041A51D" w14:textId="77777777" w:rsidR="00DC14DB" w:rsidRPr="00B20AC3" w:rsidRDefault="00DC14DB" w:rsidP="00F67AEF">
            <w:pPr>
              <w:pStyle w:val="TableBody"/>
            </w:pPr>
            <w:r w:rsidRPr="00B20AC3">
              <w:t>Dutch</w:t>
            </w:r>
          </w:p>
        </w:tc>
        <w:tc>
          <w:tcPr>
            <w:tcW w:w="1416" w:type="dxa"/>
          </w:tcPr>
          <w:p w14:paraId="11681045" w14:textId="77777777" w:rsidR="00DC14DB" w:rsidRPr="00B20AC3" w:rsidRDefault="00DC14DB" w:rsidP="00F67AEF">
            <w:pPr>
              <w:pStyle w:val="TableBody"/>
            </w:pPr>
            <w:r w:rsidRPr="00B20AC3">
              <w:t>nl</w:t>
            </w:r>
            <w:r>
              <w:t>d</w:t>
            </w:r>
          </w:p>
        </w:tc>
        <w:tc>
          <w:tcPr>
            <w:tcW w:w="1460" w:type="dxa"/>
          </w:tcPr>
          <w:p w14:paraId="6044EC86" w14:textId="77777777" w:rsidR="00DC14DB" w:rsidRDefault="00DC14DB" w:rsidP="00F67AEF">
            <w:pPr>
              <w:pStyle w:val="TableBody"/>
            </w:pPr>
            <w:r>
              <w:t>Kannada</w:t>
            </w:r>
          </w:p>
        </w:tc>
        <w:tc>
          <w:tcPr>
            <w:tcW w:w="1416" w:type="dxa"/>
          </w:tcPr>
          <w:p w14:paraId="4F32B921" w14:textId="77777777" w:rsidR="00DC14DB" w:rsidRDefault="00DC14DB" w:rsidP="00F67AEF">
            <w:pPr>
              <w:pStyle w:val="TableBody"/>
            </w:pPr>
            <w:r>
              <w:t>kan</w:t>
            </w:r>
          </w:p>
        </w:tc>
        <w:tc>
          <w:tcPr>
            <w:tcW w:w="1466" w:type="dxa"/>
          </w:tcPr>
          <w:p w14:paraId="67F508C5" w14:textId="77777777" w:rsidR="00DC14DB" w:rsidRPr="00B20AC3" w:rsidRDefault="00DC14DB" w:rsidP="00F67AEF">
            <w:pPr>
              <w:pStyle w:val="TableBody"/>
            </w:pPr>
            <w:r>
              <w:t>Taiwanese</w:t>
            </w:r>
          </w:p>
        </w:tc>
        <w:tc>
          <w:tcPr>
            <w:tcW w:w="1416" w:type="dxa"/>
          </w:tcPr>
          <w:p w14:paraId="3E5E48FB" w14:textId="77777777" w:rsidR="00DC14DB" w:rsidRPr="00B20AC3" w:rsidRDefault="00DC14DB" w:rsidP="00F67AEF">
            <w:pPr>
              <w:pStyle w:val="TableBody"/>
            </w:pPr>
            <w:r>
              <w:t>zho-min</w:t>
            </w:r>
          </w:p>
        </w:tc>
      </w:tr>
      <w:tr w:rsidR="00DC14DB" w:rsidRPr="00B20AC3" w14:paraId="1E5C46AA" w14:textId="77777777" w:rsidTr="00DC14DB">
        <w:tc>
          <w:tcPr>
            <w:tcW w:w="1456" w:type="dxa"/>
          </w:tcPr>
          <w:p w14:paraId="42F1153C" w14:textId="77777777" w:rsidR="00DC14DB" w:rsidRPr="00B20AC3" w:rsidRDefault="00DC14DB" w:rsidP="00F67AEF">
            <w:pPr>
              <w:pStyle w:val="TableBody"/>
            </w:pPr>
            <w:r w:rsidRPr="00B20AC3">
              <w:t>English</w:t>
            </w:r>
          </w:p>
        </w:tc>
        <w:tc>
          <w:tcPr>
            <w:tcW w:w="1416" w:type="dxa"/>
          </w:tcPr>
          <w:p w14:paraId="35C874E4" w14:textId="77777777" w:rsidR="00DC14DB" w:rsidRPr="00B20AC3" w:rsidRDefault="00DC14DB" w:rsidP="00F67AEF">
            <w:pPr>
              <w:pStyle w:val="TableBody"/>
            </w:pPr>
            <w:r w:rsidRPr="00B20AC3">
              <w:t>en</w:t>
            </w:r>
            <w:r>
              <w:t>g</w:t>
            </w:r>
          </w:p>
        </w:tc>
        <w:tc>
          <w:tcPr>
            <w:tcW w:w="1460" w:type="dxa"/>
          </w:tcPr>
          <w:p w14:paraId="66391D5A" w14:textId="77777777" w:rsidR="00DC14DB" w:rsidRPr="00B20AC3" w:rsidRDefault="00DC14DB" w:rsidP="00F67AEF">
            <w:pPr>
              <w:pStyle w:val="TableBody"/>
            </w:pPr>
            <w:r>
              <w:t>Kikuyu</w:t>
            </w:r>
          </w:p>
        </w:tc>
        <w:tc>
          <w:tcPr>
            <w:tcW w:w="1416" w:type="dxa"/>
          </w:tcPr>
          <w:p w14:paraId="3827ED52" w14:textId="77777777" w:rsidR="00DC14DB" w:rsidRPr="00B20AC3" w:rsidRDefault="00DC14DB" w:rsidP="00F67AEF">
            <w:pPr>
              <w:pStyle w:val="TableBody"/>
            </w:pPr>
            <w:r>
              <w:t>kik</w:t>
            </w:r>
          </w:p>
        </w:tc>
        <w:tc>
          <w:tcPr>
            <w:tcW w:w="1466" w:type="dxa"/>
          </w:tcPr>
          <w:p w14:paraId="6EC844A5" w14:textId="77777777" w:rsidR="00DC14DB" w:rsidRPr="00B20AC3" w:rsidRDefault="00DC14DB" w:rsidP="00F67AEF">
            <w:pPr>
              <w:pStyle w:val="TableBody"/>
            </w:pPr>
            <w:r w:rsidRPr="00B20AC3">
              <w:t>Tamil</w:t>
            </w:r>
          </w:p>
        </w:tc>
        <w:tc>
          <w:tcPr>
            <w:tcW w:w="1416" w:type="dxa"/>
          </w:tcPr>
          <w:p w14:paraId="13FE5053" w14:textId="77777777" w:rsidR="00DC14DB" w:rsidRPr="00B20AC3" w:rsidRDefault="00DC14DB" w:rsidP="00F67AEF">
            <w:pPr>
              <w:pStyle w:val="TableBody"/>
            </w:pPr>
            <w:r w:rsidRPr="00B20AC3">
              <w:t>ta</w:t>
            </w:r>
            <w:r>
              <w:t>m</w:t>
            </w:r>
          </w:p>
        </w:tc>
      </w:tr>
      <w:tr w:rsidR="00DC14DB" w:rsidRPr="00B20AC3" w14:paraId="5E7CAB28" w14:textId="77777777" w:rsidTr="00DC14DB">
        <w:tc>
          <w:tcPr>
            <w:tcW w:w="1456" w:type="dxa"/>
          </w:tcPr>
          <w:p w14:paraId="550F984F" w14:textId="77777777" w:rsidR="00DC14DB" w:rsidRPr="00B20AC3" w:rsidRDefault="00DC14DB" w:rsidP="00F67AEF">
            <w:pPr>
              <w:pStyle w:val="TableBody"/>
            </w:pPr>
            <w:r w:rsidRPr="00B20AC3">
              <w:t>Estonian</w:t>
            </w:r>
          </w:p>
        </w:tc>
        <w:tc>
          <w:tcPr>
            <w:tcW w:w="1416" w:type="dxa"/>
          </w:tcPr>
          <w:p w14:paraId="52530383" w14:textId="77777777" w:rsidR="00DC14DB" w:rsidRPr="00B20AC3" w:rsidRDefault="00DC14DB" w:rsidP="00F67AEF">
            <w:pPr>
              <w:pStyle w:val="TableBody"/>
            </w:pPr>
            <w:r w:rsidRPr="00B20AC3">
              <w:t>e</w:t>
            </w:r>
            <w:r>
              <w:t>st</w:t>
            </w:r>
          </w:p>
        </w:tc>
        <w:tc>
          <w:tcPr>
            <w:tcW w:w="1460" w:type="dxa"/>
          </w:tcPr>
          <w:p w14:paraId="55BA993F" w14:textId="77777777" w:rsidR="00DC14DB" w:rsidRPr="00B20AC3" w:rsidRDefault="00DC14DB" w:rsidP="00F67AEF">
            <w:pPr>
              <w:pStyle w:val="TableBody"/>
            </w:pPr>
            <w:r w:rsidRPr="00B20AC3">
              <w:t>Korean</w:t>
            </w:r>
          </w:p>
        </w:tc>
        <w:tc>
          <w:tcPr>
            <w:tcW w:w="1416" w:type="dxa"/>
          </w:tcPr>
          <w:p w14:paraId="7295EBDD" w14:textId="77777777" w:rsidR="00DC14DB" w:rsidRPr="00B20AC3" w:rsidRDefault="00DC14DB" w:rsidP="00F67AEF">
            <w:pPr>
              <w:pStyle w:val="TableBody"/>
            </w:pPr>
            <w:r w:rsidRPr="00B20AC3">
              <w:t>ko</w:t>
            </w:r>
            <w:r>
              <w:t>r</w:t>
            </w:r>
          </w:p>
        </w:tc>
        <w:tc>
          <w:tcPr>
            <w:tcW w:w="1466" w:type="dxa"/>
          </w:tcPr>
          <w:p w14:paraId="7C865F4A" w14:textId="77777777" w:rsidR="00DC14DB" w:rsidRPr="00B20AC3" w:rsidRDefault="00DC14DB" w:rsidP="00F67AEF">
            <w:pPr>
              <w:pStyle w:val="TableBody"/>
            </w:pPr>
            <w:r w:rsidRPr="00B20AC3">
              <w:t>Thai</w:t>
            </w:r>
          </w:p>
        </w:tc>
        <w:tc>
          <w:tcPr>
            <w:tcW w:w="1416" w:type="dxa"/>
          </w:tcPr>
          <w:p w14:paraId="4A028A33" w14:textId="77777777" w:rsidR="00DC14DB" w:rsidRPr="00B20AC3" w:rsidRDefault="00DC14DB" w:rsidP="00F67AEF">
            <w:pPr>
              <w:pStyle w:val="TableBody"/>
            </w:pPr>
            <w:r w:rsidRPr="00B20AC3">
              <w:t>th</w:t>
            </w:r>
            <w:r>
              <w:t>a</w:t>
            </w:r>
          </w:p>
        </w:tc>
      </w:tr>
      <w:tr w:rsidR="00DC14DB" w:rsidRPr="00B20AC3" w14:paraId="0C18736B" w14:textId="77777777" w:rsidTr="00DC14DB">
        <w:tc>
          <w:tcPr>
            <w:tcW w:w="1456" w:type="dxa"/>
          </w:tcPr>
          <w:p w14:paraId="6FBEF532" w14:textId="77777777" w:rsidR="00DC14DB" w:rsidRPr="00B20AC3" w:rsidRDefault="00DC14DB" w:rsidP="00F67AEF">
            <w:pPr>
              <w:pStyle w:val="TableBody"/>
            </w:pPr>
            <w:r w:rsidRPr="00B20AC3">
              <w:t>Farsi</w:t>
            </w:r>
          </w:p>
        </w:tc>
        <w:tc>
          <w:tcPr>
            <w:tcW w:w="1416" w:type="dxa"/>
          </w:tcPr>
          <w:p w14:paraId="0BD16CF0" w14:textId="77777777" w:rsidR="00DC14DB" w:rsidRPr="00B20AC3" w:rsidRDefault="00DC14DB" w:rsidP="00F67AEF">
            <w:pPr>
              <w:pStyle w:val="TableBody"/>
            </w:pPr>
            <w:r w:rsidRPr="00B20AC3">
              <w:t>fa</w:t>
            </w:r>
            <w:r>
              <w:t>s</w:t>
            </w:r>
          </w:p>
        </w:tc>
        <w:tc>
          <w:tcPr>
            <w:tcW w:w="1460" w:type="dxa"/>
          </w:tcPr>
          <w:p w14:paraId="7C4CEAB5" w14:textId="77777777" w:rsidR="00DC14DB" w:rsidRPr="00B20AC3" w:rsidRDefault="00DC14DB" w:rsidP="00F67AEF">
            <w:pPr>
              <w:pStyle w:val="TableBody"/>
            </w:pPr>
            <w:r w:rsidRPr="00B20AC3">
              <w:t>Lithuanian</w:t>
            </w:r>
          </w:p>
        </w:tc>
        <w:tc>
          <w:tcPr>
            <w:tcW w:w="1416" w:type="dxa"/>
          </w:tcPr>
          <w:p w14:paraId="2DD51273" w14:textId="77777777" w:rsidR="00DC14DB" w:rsidRPr="00B20AC3" w:rsidRDefault="00DC14DB" w:rsidP="00F67AEF">
            <w:pPr>
              <w:pStyle w:val="TableBody"/>
            </w:pPr>
            <w:r w:rsidRPr="00B20AC3">
              <w:t>l</w:t>
            </w:r>
            <w:r>
              <w:t>it</w:t>
            </w:r>
          </w:p>
        </w:tc>
        <w:tc>
          <w:tcPr>
            <w:tcW w:w="1466" w:type="dxa"/>
          </w:tcPr>
          <w:p w14:paraId="62318072" w14:textId="77777777" w:rsidR="00DC14DB" w:rsidRPr="00B20AC3" w:rsidRDefault="00DC14DB" w:rsidP="00F67AEF">
            <w:pPr>
              <w:pStyle w:val="TableBody"/>
            </w:pPr>
            <w:r w:rsidRPr="00B20AC3">
              <w:t>Turkish</w:t>
            </w:r>
          </w:p>
        </w:tc>
        <w:tc>
          <w:tcPr>
            <w:tcW w:w="1416" w:type="dxa"/>
          </w:tcPr>
          <w:p w14:paraId="201977DF" w14:textId="77777777" w:rsidR="00DC14DB" w:rsidRPr="00B20AC3" w:rsidRDefault="00DC14DB" w:rsidP="00F67AEF">
            <w:pPr>
              <w:pStyle w:val="TableBody"/>
            </w:pPr>
            <w:r w:rsidRPr="00B20AC3">
              <w:t>t</w:t>
            </w:r>
            <w:r>
              <w:t>ur</w:t>
            </w:r>
          </w:p>
        </w:tc>
      </w:tr>
      <w:tr w:rsidR="00DC14DB" w:rsidRPr="00B20AC3" w14:paraId="123CCF0E" w14:textId="77777777" w:rsidTr="00DC14DB">
        <w:tc>
          <w:tcPr>
            <w:tcW w:w="1456" w:type="dxa"/>
          </w:tcPr>
          <w:p w14:paraId="21107556" w14:textId="77777777" w:rsidR="00DC14DB" w:rsidRPr="00B20AC3" w:rsidRDefault="00DC14DB" w:rsidP="00F67AEF">
            <w:pPr>
              <w:pStyle w:val="TableBody"/>
            </w:pPr>
            <w:r>
              <w:t>Finnish</w:t>
            </w:r>
          </w:p>
        </w:tc>
        <w:tc>
          <w:tcPr>
            <w:tcW w:w="1416" w:type="dxa"/>
          </w:tcPr>
          <w:p w14:paraId="0F723731" w14:textId="77777777" w:rsidR="00DC14DB" w:rsidRPr="00B20AC3" w:rsidRDefault="00DC14DB" w:rsidP="00F67AEF">
            <w:pPr>
              <w:pStyle w:val="TableBody"/>
            </w:pPr>
            <w:r>
              <w:t>sun</w:t>
            </w:r>
          </w:p>
        </w:tc>
        <w:tc>
          <w:tcPr>
            <w:tcW w:w="1460" w:type="dxa"/>
          </w:tcPr>
          <w:p w14:paraId="2BBC0933" w14:textId="77777777" w:rsidR="00DC14DB" w:rsidRPr="00B20AC3" w:rsidRDefault="00DC14DB" w:rsidP="00F67AEF">
            <w:pPr>
              <w:pStyle w:val="TableBody"/>
            </w:pPr>
            <w:r>
              <w:t>Norwegian</w:t>
            </w:r>
          </w:p>
        </w:tc>
        <w:tc>
          <w:tcPr>
            <w:tcW w:w="1416" w:type="dxa"/>
          </w:tcPr>
          <w:p w14:paraId="67B9BE6B" w14:textId="77777777" w:rsidR="00DC14DB" w:rsidRPr="00B20AC3" w:rsidRDefault="00DC14DB" w:rsidP="00F67AEF">
            <w:pPr>
              <w:pStyle w:val="TableBody"/>
            </w:pPr>
            <w:r>
              <w:t>nor</w:t>
            </w:r>
          </w:p>
        </w:tc>
        <w:tc>
          <w:tcPr>
            <w:tcW w:w="1466" w:type="dxa"/>
          </w:tcPr>
          <w:p w14:paraId="5BCB075B" w14:textId="77777777" w:rsidR="00DC14DB" w:rsidRPr="00B20AC3" w:rsidRDefault="00DC14DB" w:rsidP="00F67AEF">
            <w:pPr>
              <w:pStyle w:val="TableBody"/>
            </w:pPr>
            <w:r w:rsidRPr="00B20AC3">
              <w:t>Vietnamese</w:t>
            </w:r>
          </w:p>
        </w:tc>
        <w:tc>
          <w:tcPr>
            <w:tcW w:w="1416" w:type="dxa"/>
          </w:tcPr>
          <w:p w14:paraId="16E60AE6" w14:textId="77777777" w:rsidR="00DC14DB" w:rsidRPr="00B20AC3" w:rsidRDefault="00DC14DB" w:rsidP="00F67AEF">
            <w:pPr>
              <w:pStyle w:val="TableBody"/>
            </w:pPr>
            <w:r w:rsidRPr="00B20AC3">
              <w:t>vi</w:t>
            </w:r>
            <w:r>
              <w:t>e</w:t>
            </w:r>
          </w:p>
        </w:tc>
      </w:tr>
      <w:tr w:rsidR="00DC14DB" w:rsidRPr="00B20AC3" w14:paraId="52D9B3FC" w14:textId="77777777" w:rsidTr="00DC14DB">
        <w:tc>
          <w:tcPr>
            <w:tcW w:w="1456" w:type="dxa"/>
          </w:tcPr>
          <w:p w14:paraId="41E01A16" w14:textId="77777777" w:rsidR="00DC14DB" w:rsidRPr="00B20AC3" w:rsidRDefault="00DC14DB" w:rsidP="00F67AEF">
            <w:pPr>
              <w:pStyle w:val="TableBody"/>
            </w:pPr>
            <w:r w:rsidRPr="00B20AC3">
              <w:t>French</w:t>
            </w:r>
          </w:p>
        </w:tc>
        <w:tc>
          <w:tcPr>
            <w:tcW w:w="1416" w:type="dxa"/>
          </w:tcPr>
          <w:p w14:paraId="4D559B34" w14:textId="77777777" w:rsidR="00DC14DB" w:rsidRPr="00B20AC3" w:rsidRDefault="00DC14DB" w:rsidP="00F67AEF">
            <w:pPr>
              <w:pStyle w:val="TableBody"/>
            </w:pPr>
            <w:r w:rsidRPr="00B20AC3">
              <w:t>fr</w:t>
            </w:r>
            <w:r>
              <w:t>a</w:t>
            </w:r>
          </w:p>
        </w:tc>
        <w:tc>
          <w:tcPr>
            <w:tcW w:w="1460" w:type="dxa"/>
          </w:tcPr>
          <w:p w14:paraId="682FF23B" w14:textId="77777777" w:rsidR="00DC14DB" w:rsidRPr="00B20AC3" w:rsidRDefault="00DC14DB" w:rsidP="00F67AEF">
            <w:pPr>
              <w:pStyle w:val="TableBody"/>
            </w:pPr>
          </w:p>
        </w:tc>
        <w:tc>
          <w:tcPr>
            <w:tcW w:w="1416" w:type="dxa"/>
          </w:tcPr>
          <w:p w14:paraId="126CA132" w14:textId="77777777" w:rsidR="00DC14DB" w:rsidRPr="00B20AC3" w:rsidRDefault="00DC14DB" w:rsidP="00F67AEF">
            <w:pPr>
              <w:pStyle w:val="TableBody"/>
            </w:pPr>
          </w:p>
        </w:tc>
        <w:tc>
          <w:tcPr>
            <w:tcW w:w="1466" w:type="dxa"/>
          </w:tcPr>
          <w:p w14:paraId="6C70B3E2" w14:textId="77777777" w:rsidR="00DC14DB" w:rsidRPr="00B20AC3" w:rsidRDefault="00DC14DB" w:rsidP="00F67AEF">
            <w:pPr>
              <w:pStyle w:val="TableBody"/>
            </w:pPr>
            <w:r w:rsidRPr="00B20AC3">
              <w:t>Welsh</w:t>
            </w:r>
          </w:p>
        </w:tc>
        <w:tc>
          <w:tcPr>
            <w:tcW w:w="1416" w:type="dxa"/>
          </w:tcPr>
          <w:p w14:paraId="3AB1D233" w14:textId="77777777" w:rsidR="00DC14DB" w:rsidRPr="00B20AC3" w:rsidRDefault="00DC14DB" w:rsidP="00F67AEF">
            <w:pPr>
              <w:pStyle w:val="TableBody"/>
            </w:pPr>
            <w:r w:rsidRPr="00B20AC3">
              <w:t>cy</w:t>
            </w:r>
            <w:r>
              <w:t>m</w:t>
            </w:r>
          </w:p>
        </w:tc>
      </w:tr>
      <w:tr w:rsidR="00DC14DB" w:rsidRPr="00B20AC3" w14:paraId="56FAE408" w14:textId="77777777" w:rsidTr="00DC14DB">
        <w:tc>
          <w:tcPr>
            <w:tcW w:w="1456" w:type="dxa"/>
          </w:tcPr>
          <w:p w14:paraId="04DAB300" w14:textId="77777777" w:rsidR="00DC14DB" w:rsidRPr="00B20AC3" w:rsidRDefault="00DC14DB" w:rsidP="00F67AEF">
            <w:pPr>
              <w:pStyle w:val="TableBody"/>
            </w:pPr>
            <w:r>
              <w:t>Galician</w:t>
            </w:r>
          </w:p>
        </w:tc>
        <w:tc>
          <w:tcPr>
            <w:tcW w:w="1416" w:type="dxa"/>
          </w:tcPr>
          <w:p w14:paraId="5511C26B" w14:textId="77777777" w:rsidR="00DC14DB" w:rsidRPr="00B20AC3" w:rsidRDefault="00DC14DB" w:rsidP="00F67AEF">
            <w:pPr>
              <w:pStyle w:val="TableBody"/>
            </w:pPr>
            <w:r>
              <w:t>glg</w:t>
            </w:r>
          </w:p>
        </w:tc>
        <w:tc>
          <w:tcPr>
            <w:tcW w:w="1460" w:type="dxa"/>
          </w:tcPr>
          <w:p w14:paraId="255C5E49" w14:textId="77777777" w:rsidR="00DC14DB" w:rsidRPr="00B20AC3" w:rsidRDefault="00DC14DB" w:rsidP="00F67AEF">
            <w:pPr>
              <w:pStyle w:val="TableBody"/>
            </w:pPr>
          </w:p>
        </w:tc>
        <w:tc>
          <w:tcPr>
            <w:tcW w:w="1416" w:type="dxa"/>
          </w:tcPr>
          <w:p w14:paraId="6399E112" w14:textId="77777777" w:rsidR="00DC14DB" w:rsidRPr="00B20AC3" w:rsidRDefault="00DC14DB" w:rsidP="00F67AEF">
            <w:pPr>
              <w:pStyle w:val="TableBody"/>
            </w:pPr>
          </w:p>
        </w:tc>
        <w:tc>
          <w:tcPr>
            <w:tcW w:w="1466" w:type="dxa"/>
          </w:tcPr>
          <w:p w14:paraId="215C657A" w14:textId="77777777" w:rsidR="00DC14DB" w:rsidRPr="00B20AC3" w:rsidRDefault="00DC14DB" w:rsidP="00F67AEF">
            <w:pPr>
              <w:pStyle w:val="TableBody"/>
            </w:pPr>
            <w:r>
              <w:t>Yiddish</w:t>
            </w:r>
          </w:p>
        </w:tc>
        <w:tc>
          <w:tcPr>
            <w:tcW w:w="1416" w:type="dxa"/>
          </w:tcPr>
          <w:p w14:paraId="70ADCF69" w14:textId="77777777" w:rsidR="00DC14DB" w:rsidRPr="00B20AC3" w:rsidRDefault="00DC14DB" w:rsidP="00F67AEF">
            <w:pPr>
              <w:pStyle w:val="TableBody"/>
            </w:pPr>
            <w:r>
              <w:t>yid</w:t>
            </w:r>
          </w:p>
        </w:tc>
      </w:tr>
    </w:tbl>
    <w:p w14:paraId="720AEE88" w14:textId="77777777" w:rsidR="005704AC" w:rsidRPr="00B20AC3" w:rsidRDefault="005704AC" w:rsidP="00041B32">
      <w:pPr>
        <w:ind w:firstLine="0"/>
      </w:pPr>
    </w:p>
    <w:p w14:paraId="6DF04CDF" w14:textId="228E5B63" w:rsidR="00D10774" w:rsidRDefault="00041B32" w:rsidP="00041B32">
      <w:r>
        <w:t xml:space="preserve">We continually update this list, and CLAN relies on a file in the lib/fixes directory called ISO-639.cut that lists the current languages. </w:t>
      </w:r>
      <w:r w:rsidR="00D10774">
        <w:t>There are special conditions for certain languages.  For example, t</w:t>
      </w:r>
      <w:r w:rsidR="00D10774" w:rsidRPr="00B20AC3">
        <w:t xml:space="preserve">one languages like Cantonese, Mandarin, and Thai are allowed to have </w:t>
      </w:r>
      <w:r w:rsidR="00D10774">
        <w:t>Romanized word forms that include tone numbers. In addition, Chinese words in non-Roman characters can use numbers to disambiguate</w:t>
      </w:r>
      <w:r w:rsidR="00D10774" w:rsidRPr="00B20AC3">
        <w:t xml:space="preserve"> </w:t>
      </w:r>
      <w:r w:rsidR="00D10774">
        <w:t>homonyms.</w:t>
      </w:r>
    </w:p>
    <w:p w14:paraId="342EA076" w14:textId="36C1EAF8" w:rsidR="00041B32" w:rsidRDefault="00D10774" w:rsidP="00041B32">
      <w:r>
        <w:t>I</w:t>
      </w:r>
      <w:r w:rsidR="00041B32" w:rsidRPr="00B20AC3">
        <w:t xml:space="preserve">n multilingual corpora, several codes can be combined on the @Languages line.  </w:t>
      </w:r>
      <w:r w:rsidR="00041B32">
        <w:t>The</w:t>
      </w:r>
      <w:r w:rsidR="00041B32" w:rsidRPr="00B20AC3">
        <w:t xml:space="preserve"> first code given is for the language </w:t>
      </w:r>
      <w:r w:rsidR="00041B32">
        <w:t>used most frequently in the transcript.</w:t>
      </w:r>
      <w:r w:rsidR="00041B32" w:rsidRPr="00B20AC3">
        <w:t xml:space="preserve"> </w:t>
      </w:r>
      <w:r w:rsidR="00041B32">
        <w:t>Individual utterances in a second or third most frequent languages can be marked with precodes as in this example:</w:t>
      </w:r>
    </w:p>
    <w:p w14:paraId="7BCE900D" w14:textId="77777777" w:rsidR="00041B32" w:rsidRDefault="00041B32" w:rsidP="00293A9D">
      <w:pPr>
        <w:pStyle w:val="output"/>
      </w:pPr>
      <w:r>
        <w:t>*CHI:</w:t>
      </w:r>
      <w:r>
        <w:tab/>
        <w:t>[- eng] this is my juguete@s .</w:t>
      </w:r>
    </w:p>
    <w:p w14:paraId="3E7943F9" w14:textId="40AD085B" w:rsidR="00041B32" w:rsidRDefault="00041B32" w:rsidP="00D10774">
      <w:pPr>
        <w:ind w:firstLine="0"/>
      </w:pPr>
      <w:r>
        <w:t>In this example, Spanish is the most frequent language, but the particular sentence is marked as English.  The @Languages header lists spa for Spanish, and then eng for English.  Within this English sentence, the use of a Spanish word is then marked as @s.  When the @s is used in the main body of the transcript without the [- eng], then it indicates a shift to English, rather than to Spanish.</w:t>
      </w:r>
      <w:r w:rsidR="00813DA3">
        <w:t xml:space="preserve"> Please see the section on code-switching annotation for further details on the use of these codes for interactions with code-switching.</w:t>
      </w:r>
    </w:p>
    <w:p w14:paraId="5C254D65" w14:textId="2DD33155" w:rsidR="000303A0" w:rsidRDefault="000303A0" w:rsidP="000303A0">
      <w:pPr>
        <w:pStyle w:val="symbol-line"/>
      </w:pPr>
      <w:bookmarkStart w:id="163" w:name="Participants_Header"/>
      <w:bookmarkEnd w:id="163"/>
      <w:r>
        <w:t>@Participants:</w:t>
      </w:r>
    </w:p>
    <w:p w14:paraId="173C7D4A" w14:textId="285D39CC" w:rsidR="005704AC" w:rsidRPr="00B20AC3" w:rsidRDefault="005704AC" w:rsidP="00F15E77">
      <w:r w:rsidRPr="00B20AC3">
        <w:lastRenderedPageBreak/>
        <w:t xml:space="preserve">This </w:t>
      </w:r>
      <w:r>
        <w:t>is the third visible header</w:t>
      </w:r>
      <w:r w:rsidRPr="00B20AC3">
        <w:t>.</w:t>
      </w:r>
      <w:r>
        <w:t xml:space="preserve">  Like the @Begin and @Participants headers, it is obligatory. </w:t>
      </w:r>
      <w:r w:rsidRPr="00B20AC3">
        <w:t xml:space="preserve"> It lists all of the </w:t>
      </w:r>
      <w:r w:rsidR="00B83A58">
        <w:t>speakers</w:t>
      </w:r>
      <w:r w:rsidRPr="00B20AC3">
        <w:t xml:space="preserve"> within the file. The format for </w:t>
      </w:r>
      <w:r w:rsidR="00636CE7">
        <w:t>each of the entries in this</w:t>
      </w:r>
      <w:r w:rsidRPr="00B20AC3">
        <w:t xml:space="preserve"> header is XXX Name Role. XXX stands for the three-letter speaker ID. Here is an example of a completed @Par</w:t>
      </w:r>
      <w:r w:rsidRPr="00B20AC3">
        <w:softHyphen/>
        <w:t>ticipants header line:</w:t>
      </w:r>
    </w:p>
    <w:p w14:paraId="26F4D167" w14:textId="4DFC17E2" w:rsidR="005704AC" w:rsidRPr="002F4222" w:rsidRDefault="005704AC" w:rsidP="00293A9D">
      <w:pPr>
        <w:pStyle w:val="output"/>
      </w:pPr>
      <w:r w:rsidRPr="00B20AC3">
        <w:t>@Participants: SAR Sue_Day Target_Child, CAR Carol Mother</w:t>
      </w:r>
    </w:p>
    <w:p w14:paraId="1912346D" w14:textId="7EF1F70B" w:rsidR="005704AC" w:rsidRPr="00B20AC3" w:rsidRDefault="005704AC" w:rsidP="00B83A58">
      <w:pPr>
        <w:ind w:firstLine="0"/>
      </w:pPr>
      <w:r w:rsidRPr="00B20AC3">
        <w:t>Participants are identified by three elements: their speaker ID, their name and their role</w:t>
      </w:r>
      <w:r w:rsidR="00B83A58">
        <w:t>.</w:t>
      </w:r>
    </w:p>
    <w:p w14:paraId="6A71E6D1" w14:textId="77777777" w:rsidR="005704AC" w:rsidRPr="00B20AC3" w:rsidRDefault="005704AC" w:rsidP="00F15E77"/>
    <w:p w14:paraId="413D8D42" w14:textId="17B23137" w:rsidR="004C1A92" w:rsidRPr="004C1A92" w:rsidRDefault="005704AC" w:rsidP="00F15E77">
      <w:bookmarkStart w:id="164" w:name="Speaker_ID"/>
      <w:bookmarkEnd w:id="164"/>
      <w:r w:rsidRPr="004C1A92">
        <w:rPr>
          <w:b/>
        </w:rPr>
        <w:t>Speaker ID.</w:t>
      </w:r>
      <w:r w:rsidRPr="004C1A92">
        <w:t xml:space="preserve"> </w:t>
      </w:r>
      <w:bookmarkStart w:id="165" w:name="Utterance_Speaker_Code"/>
      <w:r w:rsidRPr="004C1A92">
        <w:t>The speaker ID is usually composed of three letters</w:t>
      </w:r>
      <w:bookmarkEnd w:id="165"/>
      <w:r w:rsidR="00EF74C9">
        <w:t>, although</w:t>
      </w:r>
      <w:r w:rsidR="00636CE7">
        <w:t xml:space="preserve"> CLAN accepts IDs up to seven characters long. </w:t>
      </w:r>
      <w:r w:rsidR="00EF74C9">
        <w:t xml:space="preserve">For Conversation Analysis corpora, </w:t>
      </w:r>
      <w:r w:rsidR="00833F1E">
        <w:t>you may wish to use IDs that indicate speaker names.  However, f</w:t>
      </w:r>
      <w:r w:rsidR="00636CE7">
        <w:t xml:space="preserve">or most developmental and clinical corpora is best to base this code on an abbreviation of the Role name.  </w:t>
      </w:r>
      <w:r w:rsidR="00EF74C9">
        <w:t>For example</w:t>
      </w:r>
      <w:r w:rsidR="00636CE7">
        <w:t xml:space="preserve">, Target_Child </w:t>
      </w:r>
      <w:r w:rsidR="00EF74C9">
        <w:t>should</w:t>
      </w:r>
      <w:r w:rsidR="00636CE7">
        <w:t xml:space="preserve"> be</w:t>
      </w:r>
      <w:r w:rsidRPr="004C1A92">
        <w:t xml:space="preserve"> *CHI </w:t>
      </w:r>
      <w:r w:rsidR="00636CE7">
        <w:t xml:space="preserve">and Mother </w:t>
      </w:r>
      <w:r w:rsidR="00EF74C9">
        <w:t>should</w:t>
      </w:r>
      <w:r w:rsidR="00636CE7">
        <w:t xml:space="preserve"> be</w:t>
      </w:r>
      <w:r w:rsidRPr="004C1A92">
        <w:t xml:space="preserve"> *MOT.</w:t>
      </w:r>
      <w:r w:rsidR="004C1A92" w:rsidRPr="004C1A92">
        <w:t xml:space="preserve"> In corpora studying single children, the form *CHI should always be used for the Target_Child, as in this example. </w:t>
      </w:r>
    </w:p>
    <w:p w14:paraId="62E3FBF9" w14:textId="2876E2FA" w:rsidR="005704AC" w:rsidRDefault="004C1A92" w:rsidP="00293A9D">
      <w:pPr>
        <w:pStyle w:val="output"/>
      </w:pPr>
      <w:r>
        <w:tab/>
      </w:r>
      <w:r>
        <w:tab/>
      </w:r>
      <w:r w:rsidR="005704AC" w:rsidRPr="00B20AC3">
        <w:t xml:space="preserve">@Participants: </w:t>
      </w:r>
      <w:r>
        <w:t>CHI</w:t>
      </w:r>
      <w:r w:rsidR="005704AC" w:rsidRPr="00B20AC3">
        <w:t xml:space="preserve"> Mark Target_Child, MOT Mary Mother</w:t>
      </w:r>
    </w:p>
    <w:p w14:paraId="5F4675D8" w14:textId="5867EF73" w:rsidR="005704AC" w:rsidRDefault="00833F1E" w:rsidP="00CB132E">
      <w:pPr>
        <w:ind w:firstLine="0"/>
        <w:rPr>
          <w:rFonts w:ascii="Times New Roman" w:hAnsi="Times New Roman"/>
        </w:rPr>
      </w:pPr>
      <w:r>
        <w:rPr>
          <w:rFonts w:ascii="Times New Roman" w:hAnsi="Times New Roman"/>
        </w:rPr>
        <w:t xml:space="preserve">For corpora with twins, siblings, or dyads as target children, you can use </w:t>
      </w:r>
      <w:r w:rsidR="004C1A92" w:rsidRPr="00B20AC3">
        <w:rPr>
          <w:rFonts w:ascii="Times New Roman" w:hAnsi="Times New Roman"/>
        </w:rPr>
        <w:t>*CH</w:t>
      </w:r>
      <w:r w:rsidR="00636CE7">
        <w:rPr>
          <w:rFonts w:ascii="Times New Roman" w:hAnsi="Times New Roman"/>
        </w:rPr>
        <w:t>I</w:t>
      </w:r>
      <w:r w:rsidR="004C1A92" w:rsidRPr="00B20AC3">
        <w:rPr>
          <w:rFonts w:ascii="Times New Roman" w:hAnsi="Times New Roman"/>
        </w:rPr>
        <w:t>1</w:t>
      </w:r>
      <w:r>
        <w:rPr>
          <w:rFonts w:ascii="Times New Roman" w:hAnsi="Times New Roman"/>
        </w:rPr>
        <w:t xml:space="preserve"> and *CHI2</w:t>
      </w:r>
      <w:r w:rsidR="004C1A92">
        <w:rPr>
          <w:rFonts w:ascii="Times New Roman" w:hAnsi="Times New Roman"/>
        </w:rPr>
        <w:t xml:space="preserve">.  </w:t>
      </w:r>
      <w:r>
        <w:rPr>
          <w:rFonts w:ascii="Times New Roman" w:hAnsi="Times New Roman"/>
        </w:rPr>
        <w:t xml:space="preserve">For corpora with many children in play groups, it is best to use the </w:t>
      </w:r>
      <w:r w:rsidRPr="00833F1E">
        <w:rPr>
          <w:rFonts w:ascii="Times New Roman" w:hAnsi="Times New Roman"/>
          <w:i/>
          <w:iCs/>
        </w:rPr>
        <w:t>Child</w:t>
      </w:r>
      <w:r>
        <w:rPr>
          <w:rFonts w:ascii="Times New Roman" w:hAnsi="Times New Roman"/>
        </w:rPr>
        <w:t xml:space="preserve"> role abbreviated as CHD.  These </w:t>
      </w:r>
      <w:r w:rsidR="004C1A92">
        <w:rPr>
          <w:rFonts w:ascii="Times New Roman" w:hAnsi="Times New Roman"/>
        </w:rPr>
        <w:t xml:space="preserve"> include </w:t>
      </w:r>
      <w:r>
        <w:rPr>
          <w:rFonts w:ascii="Times New Roman" w:hAnsi="Times New Roman"/>
        </w:rPr>
        <w:t xml:space="preserve">corpora in ClassBank, as well as </w:t>
      </w:r>
      <w:r w:rsidR="004C1A92">
        <w:rPr>
          <w:rFonts w:ascii="Times New Roman" w:hAnsi="Times New Roman"/>
        </w:rPr>
        <w:t xml:space="preserve">Koine, Becasesno, Palasis, Luque, </w:t>
      </w:r>
      <w:r>
        <w:rPr>
          <w:rFonts w:ascii="Times New Roman" w:hAnsi="Times New Roman"/>
        </w:rPr>
        <w:t xml:space="preserve">and </w:t>
      </w:r>
      <w:r w:rsidR="004C1A92">
        <w:rPr>
          <w:rFonts w:ascii="Times New Roman" w:hAnsi="Times New Roman"/>
        </w:rPr>
        <w:t>Gathercole</w:t>
      </w:r>
      <w:r>
        <w:rPr>
          <w:rFonts w:ascii="Times New Roman" w:hAnsi="Times New Roman"/>
        </w:rPr>
        <w:t xml:space="preserve"> in CHILDES</w:t>
      </w:r>
      <w:r w:rsidR="004C1A92">
        <w:rPr>
          <w:rFonts w:ascii="Times New Roman" w:hAnsi="Times New Roman"/>
        </w:rPr>
        <w:t>.</w:t>
      </w:r>
    </w:p>
    <w:p w14:paraId="3477B23E" w14:textId="77777777" w:rsidR="00B83A58" w:rsidRPr="00B20AC3" w:rsidRDefault="00B83A58" w:rsidP="00CB132E">
      <w:pPr>
        <w:ind w:firstLine="0"/>
      </w:pPr>
    </w:p>
    <w:p w14:paraId="4E7D5DE3" w14:textId="4F44CBD3" w:rsidR="005704AC" w:rsidRDefault="005704AC" w:rsidP="00CB132E">
      <w:bookmarkStart w:id="166" w:name="Name_Field"/>
      <w:bookmarkEnd w:id="166"/>
      <w:r w:rsidRPr="00B20AC3">
        <w:rPr>
          <w:b/>
        </w:rPr>
        <w:t>Name</w:t>
      </w:r>
      <w:r w:rsidR="00692885">
        <w:rPr>
          <w:b/>
        </w:rPr>
        <w:t xml:space="preserve"> </w:t>
      </w:r>
      <w:r w:rsidR="00B06C76">
        <w:rPr>
          <w:b/>
        </w:rPr>
        <w:t>and/</w:t>
      </w:r>
      <w:r w:rsidR="00692885">
        <w:rPr>
          <w:b/>
        </w:rPr>
        <w:t>or Specific Role</w:t>
      </w:r>
      <w:r w:rsidRPr="00B20AC3">
        <w:rPr>
          <w:b/>
        </w:rPr>
        <w:t>.</w:t>
      </w:r>
      <w:r w:rsidRPr="00B20AC3">
        <w:t xml:space="preserve"> The speaker's name </w:t>
      </w:r>
      <w:r w:rsidR="007F2664">
        <w:t xml:space="preserve">can be placed in the field after the 3-letter ID. However, this field </w:t>
      </w:r>
      <w:r w:rsidRPr="00B20AC3">
        <w:t>can be omitted</w:t>
      </w:r>
      <w:r w:rsidR="00B83A58">
        <w:t>, particularly if it is important to deidentify the data.</w:t>
      </w:r>
      <w:r w:rsidRPr="00B20AC3">
        <w:t xml:space="preserve"> If CLAN finds only a three-letter ID and a role, it will assume that the name has been omitted. In order to preserve anonymity, it is often useful to include a pseudonym for the name, because the pseudonym will also be used in the body of the transcript. For </w:t>
      </w:r>
      <w:r w:rsidR="009E3CA4">
        <w:t>CLAN</w:t>
      </w:r>
      <w:r w:rsidRPr="00B20AC3">
        <w:t xml:space="preserve"> to correctly parse the participants line, multiple-word name definitions such as “Sue Day” need to be joined in the form “Sue_Day.”</w:t>
      </w:r>
      <w:r w:rsidR="00B06C76">
        <w:t xml:space="preserve"> Instead of putting in the name, you can put in a specific role, such as Maternal_Grandmother.  The name can be combined with the specific role in this way:</w:t>
      </w:r>
    </w:p>
    <w:p w14:paraId="1B2DEB2E" w14:textId="3F3C6098" w:rsidR="00B06C76" w:rsidRPr="00B20AC3" w:rsidRDefault="00B06C76" w:rsidP="00293A9D">
      <w:pPr>
        <w:pStyle w:val="output"/>
      </w:pPr>
      <w:r>
        <w:t>@Participants:</w:t>
      </w:r>
      <w:r>
        <w:tab/>
        <w:t>ROS Rose_Maternal_Grandmother Grandparent</w:t>
      </w:r>
    </w:p>
    <w:p w14:paraId="41E7C715" w14:textId="3CF6F380" w:rsidR="007F2664" w:rsidRDefault="00692885" w:rsidP="00F15E77">
      <w:bookmarkStart w:id="167" w:name="Role"/>
      <w:bookmarkEnd w:id="167"/>
      <w:r>
        <w:rPr>
          <w:b/>
        </w:rPr>
        <w:t xml:space="preserve">Standard </w:t>
      </w:r>
      <w:r w:rsidR="005704AC" w:rsidRPr="00B20AC3">
        <w:rPr>
          <w:b/>
        </w:rPr>
        <w:t>Role.</w:t>
      </w:r>
      <w:r w:rsidR="005704AC" w:rsidRPr="00B20AC3">
        <w:t xml:space="preserve"> After the ID and name, </w:t>
      </w:r>
      <w:r w:rsidR="00B83A58">
        <w:t>the last field gives</w:t>
      </w:r>
      <w:r w:rsidR="005704AC" w:rsidRPr="00B20AC3">
        <w:t xml:space="preserve"> the </w:t>
      </w:r>
      <w:r>
        <w:t xml:space="preserve">standard </w:t>
      </w:r>
      <w:r w:rsidR="005704AC" w:rsidRPr="00B20AC3">
        <w:t xml:space="preserve">role of the speaker. There </w:t>
      </w:r>
      <w:r>
        <w:t>is</w:t>
      </w:r>
      <w:r w:rsidR="005704AC" w:rsidRPr="00B20AC3">
        <w:t xml:space="preserve"> a fixed set of </w:t>
      </w:r>
      <w:r>
        <w:t xml:space="preserve">standard </w:t>
      </w:r>
      <w:r w:rsidR="005704AC" w:rsidRPr="00B20AC3">
        <w:t xml:space="preserve">roles specified in the </w:t>
      </w:r>
      <w:r w:rsidR="00F839D7">
        <w:t xml:space="preserve">depfile.cut </w:t>
      </w:r>
      <w:r w:rsidR="005704AC" w:rsidRPr="00B20AC3">
        <w:t xml:space="preserve">file used by </w:t>
      </w:r>
      <w:r w:rsidR="00F839D7">
        <w:t>CHECK</w:t>
      </w:r>
      <w:r w:rsidR="005704AC" w:rsidRPr="00B20AC3">
        <w:t xml:space="preserve">. </w:t>
      </w:r>
      <w:r w:rsidR="00F839D7">
        <w:t xml:space="preserve">You will also see this same list of possible roles in the “role” segment of the “ID Headers” dialog box. </w:t>
      </w:r>
      <w:r w:rsidR="005704AC" w:rsidRPr="00B20AC3">
        <w:t>All of these roles are hard-wired into the depfile.cut file</w:t>
      </w:r>
      <w:r w:rsidR="005704AC" w:rsidRPr="00B20AC3">
        <w:rPr>
          <w:b/>
        </w:rPr>
        <w:t xml:space="preserve"> </w:t>
      </w:r>
      <w:r w:rsidR="005704AC" w:rsidRPr="00B20AC3">
        <w:t xml:space="preserve">used by </w:t>
      </w:r>
      <w:r w:rsidR="00F839D7">
        <w:t>CHECK</w:t>
      </w:r>
      <w:r w:rsidR="005704AC" w:rsidRPr="00B20AC3">
        <w:t xml:space="preserve">. </w:t>
      </w:r>
      <w:r w:rsidR="00F839D7">
        <w:t>If</w:t>
      </w:r>
      <w:r w:rsidR="005704AC" w:rsidRPr="00B20AC3">
        <w:t xml:space="preserve"> one of these standard roles does not work, it would be best to use one of the generic age</w:t>
      </w:r>
      <w:r w:rsidR="007F2664">
        <w:t>-related</w:t>
      </w:r>
      <w:r w:rsidR="005704AC" w:rsidRPr="00B20AC3">
        <w:t xml:space="preserve"> roles, like Adult, Child, or Teenager. </w:t>
      </w:r>
    </w:p>
    <w:p w14:paraId="03915156" w14:textId="439809C0" w:rsidR="005704AC" w:rsidRPr="002F4222" w:rsidRDefault="007F2664" w:rsidP="00F15E77">
      <w:r>
        <w:t>Further details regarding the specific</w:t>
      </w:r>
      <w:r w:rsidR="005704AC" w:rsidRPr="00B20AC3">
        <w:t xml:space="preserve"> role can be put in the place of the name</w:t>
      </w:r>
      <w:r>
        <w:t xml:space="preserve"> in the field before the role</w:t>
      </w:r>
      <w:r w:rsidR="005704AC" w:rsidRPr="00B20AC3">
        <w:t>, as in these examples</w:t>
      </w:r>
      <w:r>
        <w:t>:</w:t>
      </w:r>
    </w:p>
    <w:p w14:paraId="449D7B84" w14:textId="6506EDEA" w:rsidR="005704AC" w:rsidRDefault="005704AC" w:rsidP="00293A9D">
      <w:pPr>
        <w:pStyle w:val="output"/>
      </w:pPr>
      <w:r w:rsidRPr="00B20AC3">
        <w:t>@Participants:</w:t>
      </w:r>
      <w:r w:rsidRPr="00B20AC3">
        <w:tab/>
        <w:t xml:space="preserve">TBO Toll_Booth_Operator Adult,AIR Airport_Attendant Adult, SI1 First_Sibling Sibling, SI2 Second_Sibling Sibling, </w:t>
      </w:r>
      <w:r w:rsidR="00B83A58">
        <w:t>COM</w:t>
      </w:r>
      <w:r w:rsidRPr="00B20AC3">
        <w:t xml:space="preserve"> Computer_Talk </w:t>
      </w:r>
      <w:r w:rsidR="00B83A58">
        <w:t>Media</w:t>
      </w:r>
    </w:p>
    <w:p w14:paraId="673A8FCB" w14:textId="00187277" w:rsidR="009D3A52" w:rsidRDefault="007F2664" w:rsidP="009D3A52">
      <w:pPr>
        <w:ind w:firstLine="0"/>
      </w:pPr>
      <w:r>
        <w:t>Note that the terms</w:t>
      </w:r>
      <w:r w:rsidR="00B83A58">
        <w:t xml:space="preserve"> in the second field</w:t>
      </w:r>
      <w:r>
        <w:t xml:space="preserve">, such as </w:t>
      </w:r>
      <w:r w:rsidRPr="007F2664">
        <w:rPr>
          <w:i/>
        </w:rPr>
        <w:t>Toll_Booth_Operator</w:t>
      </w:r>
      <w:r>
        <w:t xml:space="preserve"> or </w:t>
      </w:r>
      <w:r w:rsidRPr="007F2664">
        <w:rPr>
          <w:i/>
        </w:rPr>
        <w:t>Second_Sibling</w:t>
      </w:r>
      <w:r>
        <w:t xml:space="preserve"> must be written as a single word by using underscores to link separate words.  The following is a list of the roles currently in depfile.cut</w:t>
      </w:r>
      <w:r w:rsidR="00833F1E">
        <w:t xml:space="preserve">, along with suggested 3-letter codes </w:t>
      </w:r>
      <w:r w:rsidR="00833F1E">
        <w:lastRenderedPageBreak/>
        <w:t xml:space="preserve">for each. </w:t>
      </w:r>
      <w:r>
        <w:t xml:space="preserve">Although we occasionally add more roles, we try to limit this by using the </w:t>
      </w:r>
      <w:r w:rsidR="00692885">
        <w:t>following standard roles:</w:t>
      </w:r>
    </w:p>
    <w:p w14:paraId="64A2EABE" w14:textId="4F362333" w:rsidR="009D3A52" w:rsidRDefault="007F2664" w:rsidP="00B614A7">
      <w:pPr>
        <w:pStyle w:val="hanging15"/>
      </w:pPr>
      <w:r w:rsidRPr="00B83A58">
        <w:rPr>
          <w:b/>
        </w:rPr>
        <w:t>Target_Child</w:t>
      </w:r>
      <w:r w:rsidR="00833F1E">
        <w:rPr>
          <w:b/>
        </w:rPr>
        <w:t xml:space="preserve"> (CHI)</w:t>
      </w:r>
      <w:r w:rsidR="00692885" w:rsidRPr="00692885">
        <w:t>: Use of this role is very important for CHILDES and PhonBank transcripts, because it allows users to search and analyze the output from the children who are the focus of</w:t>
      </w:r>
      <w:r w:rsidR="00692885">
        <w:t xml:space="preserve"> many of the studies.</w:t>
      </w:r>
    </w:p>
    <w:p w14:paraId="7DB7A08E" w14:textId="3EF3B378" w:rsidR="009D3A52" w:rsidRDefault="007F2664" w:rsidP="00B614A7">
      <w:pPr>
        <w:pStyle w:val="hanging15"/>
      </w:pPr>
      <w:r w:rsidRPr="00B83A58">
        <w:rPr>
          <w:b/>
        </w:rPr>
        <w:t>Target_Adult</w:t>
      </w:r>
      <w:r w:rsidR="00833F1E">
        <w:rPr>
          <w:b/>
        </w:rPr>
        <w:t xml:space="preserve"> (TAR)</w:t>
      </w:r>
      <w:r w:rsidR="00692885">
        <w:t xml:space="preserve">: This role serves a similar function to Target_Child by making it clear who which speaker was at the focus of the data collection.  </w:t>
      </w:r>
    </w:p>
    <w:p w14:paraId="32BD8A68" w14:textId="4CFCC139" w:rsidR="009D3A52" w:rsidRDefault="007F2664" w:rsidP="00B614A7">
      <w:pPr>
        <w:pStyle w:val="hanging15"/>
      </w:pPr>
      <w:r w:rsidRPr="00631421">
        <w:rPr>
          <w:b/>
        </w:rPr>
        <w:t>Child</w:t>
      </w:r>
      <w:r w:rsidR="00833F1E">
        <w:rPr>
          <w:b/>
        </w:rPr>
        <w:t xml:space="preserve"> (CHD)</w:t>
      </w:r>
      <w:r w:rsidR="00692885">
        <w:t xml:space="preserve">: This role </w:t>
      </w:r>
      <w:r w:rsidR="00B614A7">
        <w:t>is used mostly in transcripts studying large groups of children, when it is not easy to determine</w:t>
      </w:r>
      <w:r w:rsidR="00692885">
        <w:t xml:space="preserve"> </w:t>
      </w:r>
      <w:r w:rsidR="00B614A7">
        <w:t>whether a child is a boy or girl or perhaps a relative.</w:t>
      </w:r>
    </w:p>
    <w:p w14:paraId="68E86F75" w14:textId="3653A471" w:rsidR="009D3A52" w:rsidRDefault="007F2664" w:rsidP="00B614A7">
      <w:pPr>
        <w:pStyle w:val="hanging15"/>
      </w:pPr>
      <w:r w:rsidRPr="00631421">
        <w:rPr>
          <w:b/>
        </w:rPr>
        <w:t>Mother</w:t>
      </w:r>
      <w:r w:rsidR="00833F1E">
        <w:rPr>
          <w:b/>
        </w:rPr>
        <w:t xml:space="preserve"> (MOT)</w:t>
      </w:r>
      <w:r w:rsidR="00B614A7">
        <w:t xml:space="preserve">: </w:t>
      </w:r>
      <w:r w:rsidR="00B06C76">
        <w:t>This should be the mother of the Target_Child.</w:t>
      </w:r>
    </w:p>
    <w:p w14:paraId="441B805F" w14:textId="63EAB8C7" w:rsidR="009D3A52" w:rsidRDefault="007F2664" w:rsidP="00B614A7">
      <w:pPr>
        <w:pStyle w:val="hanging15"/>
      </w:pPr>
      <w:r w:rsidRPr="00631421">
        <w:rPr>
          <w:b/>
        </w:rPr>
        <w:t>Father</w:t>
      </w:r>
      <w:r w:rsidR="00833F1E">
        <w:rPr>
          <w:b/>
        </w:rPr>
        <w:t xml:space="preserve"> (FAT)</w:t>
      </w:r>
      <w:r w:rsidR="00B06C76">
        <w:t>: This should be the father of the Target_Child.</w:t>
      </w:r>
      <w:r>
        <w:t xml:space="preserve"> </w:t>
      </w:r>
    </w:p>
    <w:p w14:paraId="3C8D1448" w14:textId="232EF7A6" w:rsidR="00B83A58" w:rsidRDefault="00B83A58" w:rsidP="00631421">
      <w:pPr>
        <w:pStyle w:val="hanging15"/>
      </w:pPr>
      <w:r w:rsidRPr="00631421">
        <w:rPr>
          <w:b/>
        </w:rPr>
        <w:t>Brother</w:t>
      </w:r>
      <w:r w:rsidR="00833F1E">
        <w:rPr>
          <w:b/>
        </w:rPr>
        <w:t xml:space="preserve"> (BRO)</w:t>
      </w:r>
      <w:r>
        <w:t>:</w:t>
      </w:r>
      <w:r w:rsidR="00631421">
        <w:t xml:space="preserve"> This should be a brother of the Target_Child. </w:t>
      </w:r>
    </w:p>
    <w:p w14:paraId="24478A72" w14:textId="1AD87825" w:rsidR="00B83A58" w:rsidRDefault="00B83A58" w:rsidP="00631421">
      <w:pPr>
        <w:pStyle w:val="hanging15"/>
      </w:pPr>
      <w:r w:rsidRPr="00631421">
        <w:rPr>
          <w:b/>
        </w:rPr>
        <w:t>Sister</w:t>
      </w:r>
      <w:r w:rsidR="00833F1E">
        <w:rPr>
          <w:b/>
        </w:rPr>
        <w:t xml:space="preserve"> (SIS)</w:t>
      </w:r>
      <w:r>
        <w:t>:</w:t>
      </w:r>
      <w:r w:rsidR="00631421">
        <w:t xml:space="preserve"> This should be a sister of the Target_Child. </w:t>
      </w:r>
    </w:p>
    <w:p w14:paraId="28FAC831" w14:textId="346B4E8A" w:rsidR="00B83A58" w:rsidRPr="00631421" w:rsidRDefault="00B83A58" w:rsidP="00631421">
      <w:pPr>
        <w:pStyle w:val="hanging15"/>
      </w:pPr>
      <w:r w:rsidRPr="00631421">
        <w:rPr>
          <w:b/>
        </w:rPr>
        <w:t>Sibling</w:t>
      </w:r>
      <w:r w:rsidR="00833F1E">
        <w:rPr>
          <w:b/>
        </w:rPr>
        <w:t xml:space="preserve"> (SIB)</w:t>
      </w:r>
      <w:r w:rsidR="00631421">
        <w:rPr>
          <w:b/>
        </w:rPr>
        <w:t xml:space="preserve">: </w:t>
      </w:r>
      <w:r w:rsidR="00631421">
        <w:t xml:space="preserve">This should be a sibling of the Target_Child. </w:t>
      </w:r>
    </w:p>
    <w:p w14:paraId="397861B3" w14:textId="106B7A31" w:rsidR="00631421" w:rsidRDefault="00213E9C" w:rsidP="00631421">
      <w:pPr>
        <w:pStyle w:val="hanging15"/>
      </w:pPr>
      <w:r w:rsidRPr="00631421">
        <w:rPr>
          <w:b/>
        </w:rPr>
        <w:t>Grand</w:t>
      </w:r>
      <w:r w:rsidR="00B83A58" w:rsidRPr="00631421">
        <w:rPr>
          <w:b/>
        </w:rPr>
        <w:t>father</w:t>
      </w:r>
      <w:r w:rsidR="00833F1E">
        <w:rPr>
          <w:b/>
        </w:rPr>
        <w:t xml:space="preserve"> (GRF)</w:t>
      </w:r>
      <w:r>
        <w:t xml:space="preserve">: </w:t>
      </w:r>
      <w:r w:rsidR="00631421">
        <w:t>This should be the grandfather of the Target_Child.  Further details such as Paternal_Grandfather can be placed into the Specific Role field.</w:t>
      </w:r>
    </w:p>
    <w:p w14:paraId="70B8B601" w14:textId="78C9CA93" w:rsidR="00B83A58" w:rsidRDefault="00B83A58" w:rsidP="00631421">
      <w:pPr>
        <w:pStyle w:val="hanging15"/>
      </w:pPr>
      <w:r w:rsidRPr="00631421">
        <w:rPr>
          <w:b/>
        </w:rPr>
        <w:t>Grandmother</w:t>
      </w:r>
      <w:r w:rsidR="00833F1E">
        <w:rPr>
          <w:b/>
        </w:rPr>
        <w:t xml:space="preserve"> (GRM)</w:t>
      </w:r>
      <w:r>
        <w:t>:</w:t>
      </w:r>
      <w:r w:rsidR="00631421">
        <w:t xml:space="preserve"> This should be the grandmother of the Target_Child.  Further details such as Paternal_Grandmother can be placed into the Specific Role field.</w:t>
      </w:r>
    </w:p>
    <w:p w14:paraId="71634E50" w14:textId="0BA84096" w:rsidR="00631421" w:rsidRPr="00631421" w:rsidRDefault="00213E9C" w:rsidP="00631421">
      <w:pPr>
        <w:pStyle w:val="hanging15"/>
      </w:pPr>
      <w:r w:rsidRPr="00631421">
        <w:rPr>
          <w:b/>
        </w:rPr>
        <w:t>Relative</w:t>
      </w:r>
      <w:r w:rsidR="00833F1E">
        <w:rPr>
          <w:b/>
        </w:rPr>
        <w:t xml:space="preserve"> (REL)</w:t>
      </w:r>
      <w:r>
        <w:t xml:space="preserve">: This role is designed to include all other relations, including </w:t>
      </w:r>
      <w:r w:rsidRPr="00213E9C">
        <w:rPr>
          <w:i/>
        </w:rPr>
        <w:t>Aunt, Uncle, Cousin, Father_in_Law</w:t>
      </w:r>
      <w:r>
        <w:t xml:space="preserve"> etc. which can then be entered into the </w:t>
      </w:r>
      <w:r w:rsidR="00631421">
        <w:t>S</w:t>
      </w:r>
      <w:r>
        <w:t xml:space="preserve">pecific </w:t>
      </w:r>
      <w:r w:rsidR="00631421">
        <w:t>R</w:t>
      </w:r>
      <w:r>
        <w:t>ole field.</w:t>
      </w:r>
    </w:p>
    <w:p w14:paraId="50558548" w14:textId="6BE84C76" w:rsidR="00B83A58" w:rsidRPr="00631421" w:rsidRDefault="00B83A58" w:rsidP="00B614A7">
      <w:pPr>
        <w:pStyle w:val="hanging15"/>
      </w:pPr>
      <w:r w:rsidRPr="00631421">
        <w:rPr>
          <w:b/>
        </w:rPr>
        <w:t>Participant</w:t>
      </w:r>
      <w:r w:rsidR="00833F1E">
        <w:rPr>
          <w:b/>
        </w:rPr>
        <w:t xml:space="preserve"> (PAR)</w:t>
      </w:r>
      <w:r w:rsidR="00631421">
        <w:rPr>
          <w:b/>
        </w:rPr>
        <w:t xml:space="preserve">: </w:t>
      </w:r>
      <w:r w:rsidR="00631421">
        <w:t>This is the generic role for adult participants in interviews and other conversations.  Usually, these are coded as having a Participant and an Investigator.</w:t>
      </w:r>
      <w:r w:rsidR="00D44338">
        <w:t xml:space="preserve">  </w:t>
      </w:r>
      <w:r w:rsidR="00A96523">
        <w:t>Other forms of this role include Patient, Informant, and Subject which can be listed in the Specific Role field or else just omitted.</w:t>
      </w:r>
    </w:p>
    <w:p w14:paraId="2B2BCC38" w14:textId="04500CD3" w:rsidR="00B83A58" w:rsidRPr="00631421" w:rsidRDefault="00B83A58" w:rsidP="00B614A7">
      <w:pPr>
        <w:pStyle w:val="hanging15"/>
      </w:pPr>
      <w:r w:rsidRPr="00631421">
        <w:rPr>
          <w:b/>
        </w:rPr>
        <w:t>Investigator</w:t>
      </w:r>
      <w:r w:rsidR="00833F1E">
        <w:rPr>
          <w:b/>
        </w:rPr>
        <w:t xml:space="preserve"> (INV)</w:t>
      </w:r>
      <w:r w:rsidR="00631421">
        <w:rPr>
          <w:b/>
        </w:rPr>
        <w:t xml:space="preserve">:  </w:t>
      </w:r>
      <w:r w:rsidR="00631421">
        <w:t xml:space="preserve">Other terms for this role can be listed in the Specific Roles.  These include Researcher, Clinician, Therapist, </w:t>
      </w:r>
      <w:r w:rsidR="003B6895">
        <w:t xml:space="preserve">Observer, </w:t>
      </w:r>
      <w:r w:rsidR="00631421">
        <w:t xml:space="preserve">Camera_Operator, and so on.  </w:t>
      </w:r>
    </w:p>
    <w:p w14:paraId="731FF421" w14:textId="1FFB4DB6" w:rsidR="00B83A58" w:rsidRPr="00631421" w:rsidRDefault="00B83A58" w:rsidP="00B614A7">
      <w:pPr>
        <w:pStyle w:val="hanging15"/>
      </w:pPr>
      <w:r w:rsidRPr="00631421">
        <w:rPr>
          <w:b/>
        </w:rPr>
        <w:t>Partne</w:t>
      </w:r>
      <w:r w:rsidR="00631421">
        <w:rPr>
          <w:b/>
        </w:rPr>
        <w:t>r</w:t>
      </w:r>
      <w:r w:rsidR="00833F1E">
        <w:rPr>
          <w:b/>
        </w:rPr>
        <w:t xml:space="preserve"> (PTR)</w:t>
      </w:r>
      <w:r w:rsidR="00631421">
        <w:rPr>
          <w:b/>
        </w:rPr>
        <w:t xml:space="preserve">:  </w:t>
      </w:r>
      <w:r w:rsidR="00631421">
        <w:t>This is the role for the person accompanying the Participant to the interview or conversation.</w:t>
      </w:r>
    </w:p>
    <w:p w14:paraId="2ECEF17D" w14:textId="77777777" w:rsidR="00631421" w:rsidRPr="00631421" w:rsidRDefault="00631421" w:rsidP="00631421">
      <w:pPr>
        <w:pStyle w:val="hanging15"/>
        <w:ind w:left="0" w:firstLine="0"/>
        <w:rPr>
          <w:b/>
        </w:rPr>
      </w:pPr>
    </w:p>
    <w:p w14:paraId="3212B8C5" w14:textId="29F5E114" w:rsidR="00B83A58" w:rsidRPr="00631421" w:rsidRDefault="00B83A58" w:rsidP="00B614A7">
      <w:pPr>
        <w:pStyle w:val="hanging15"/>
      </w:pPr>
      <w:r w:rsidRPr="00631421">
        <w:rPr>
          <w:b/>
        </w:rPr>
        <w:t>Boy</w:t>
      </w:r>
      <w:r w:rsidR="00833F1E">
        <w:rPr>
          <w:b/>
        </w:rPr>
        <w:t xml:space="preserve"> (BOY)</w:t>
      </w:r>
      <w:r w:rsidR="00631421">
        <w:rPr>
          <w:b/>
        </w:rPr>
        <w:t xml:space="preserve">:  </w:t>
      </w:r>
      <w:r w:rsidR="00631421" w:rsidRPr="00631421">
        <w:t>This is a generic role.</w:t>
      </w:r>
    </w:p>
    <w:p w14:paraId="16862090" w14:textId="3731A56B" w:rsidR="00B83A58" w:rsidRPr="00631421" w:rsidRDefault="00B83A58" w:rsidP="00631421">
      <w:pPr>
        <w:pStyle w:val="hanging15"/>
      </w:pPr>
      <w:r w:rsidRPr="00631421">
        <w:rPr>
          <w:b/>
        </w:rPr>
        <w:t>Girl</w:t>
      </w:r>
      <w:r w:rsidR="00833F1E">
        <w:rPr>
          <w:b/>
        </w:rPr>
        <w:t xml:space="preserve"> (GIRL)</w:t>
      </w:r>
      <w:r w:rsidR="00631421">
        <w:rPr>
          <w:b/>
        </w:rPr>
        <w:t xml:space="preserve">: </w:t>
      </w:r>
      <w:r w:rsidR="00631421" w:rsidRPr="00631421">
        <w:t>This is a generic role.</w:t>
      </w:r>
    </w:p>
    <w:p w14:paraId="4FE16F05" w14:textId="483F0C07" w:rsidR="00B83A58" w:rsidRPr="00631421" w:rsidRDefault="00B83A58" w:rsidP="00631421">
      <w:pPr>
        <w:pStyle w:val="hanging15"/>
      </w:pPr>
      <w:r w:rsidRPr="00631421">
        <w:rPr>
          <w:b/>
        </w:rPr>
        <w:t>Adult</w:t>
      </w:r>
      <w:r w:rsidR="00833F1E">
        <w:rPr>
          <w:b/>
        </w:rPr>
        <w:t xml:space="preserve"> (ADU)</w:t>
      </w:r>
      <w:r w:rsidR="00631421">
        <w:rPr>
          <w:b/>
        </w:rPr>
        <w:t xml:space="preserve">:  </w:t>
      </w:r>
      <w:r w:rsidR="00631421" w:rsidRPr="00631421">
        <w:t xml:space="preserve">This is a </w:t>
      </w:r>
      <w:r w:rsidR="00631421">
        <w:t xml:space="preserve">very </w:t>
      </w:r>
      <w:r w:rsidR="00631421" w:rsidRPr="00631421">
        <w:t>generic role</w:t>
      </w:r>
      <w:r w:rsidR="00631421">
        <w:t xml:space="preserve"> for use when little else is known.</w:t>
      </w:r>
    </w:p>
    <w:p w14:paraId="2CCD480E" w14:textId="6C2F09E9" w:rsidR="00B83A58" w:rsidRPr="00631421" w:rsidRDefault="00B83A58" w:rsidP="00631421">
      <w:pPr>
        <w:pStyle w:val="hanging15"/>
      </w:pPr>
      <w:r w:rsidRPr="00631421">
        <w:rPr>
          <w:b/>
        </w:rPr>
        <w:t>Teenager</w:t>
      </w:r>
      <w:r w:rsidR="00C900E9">
        <w:rPr>
          <w:b/>
        </w:rPr>
        <w:t xml:space="preserve"> (TEN)</w:t>
      </w:r>
      <w:r w:rsidR="00631421">
        <w:rPr>
          <w:b/>
        </w:rPr>
        <w:t xml:space="preserve">: </w:t>
      </w:r>
      <w:r w:rsidR="00631421" w:rsidRPr="00631421">
        <w:t>This is a generic role.</w:t>
      </w:r>
    </w:p>
    <w:p w14:paraId="3FD416B6" w14:textId="695EA966" w:rsidR="009D3A52" w:rsidRPr="00631421" w:rsidRDefault="007F2664" w:rsidP="00B614A7">
      <w:pPr>
        <w:pStyle w:val="hanging15"/>
      </w:pPr>
      <w:r w:rsidRPr="00631421">
        <w:rPr>
          <w:b/>
        </w:rPr>
        <w:t>Male</w:t>
      </w:r>
      <w:r w:rsidR="00C900E9">
        <w:rPr>
          <w:b/>
        </w:rPr>
        <w:t xml:space="preserve"> (MAL)</w:t>
      </w:r>
      <w:r w:rsidR="00631421">
        <w:rPr>
          <w:b/>
        </w:rPr>
        <w:t xml:space="preserve">: </w:t>
      </w:r>
      <w:r w:rsidR="00D44338">
        <w:t>Use this role when all we know is that the participant is an adult male.</w:t>
      </w:r>
    </w:p>
    <w:p w14:paraId="0B19320D" w14:textId="6C0613A7" w:rsidR="009D3A52" w:rsidRPr="00D44338" w:rsidRDefault="007F2664" w:rsidP="00B614A7">
      <w:pPr>
        <w:pStyle w:val="hanging15"/>
      </w:pPr>
      <w:r w:rsidRPr="00631421">
        <w:rPr>
          <w:b/>
        </w:rPr>
        <w:t>Female</w:t>
      </w:r>
      <w:r w:rsidR="00C900E9">
        <w:rPr>
          <w:b/>
        </w:rPr>
        <w:t xml:space="preserve"> (FEM)</w:t>
      </w:r>
      <w:r w:rsidR="00D44338">
        <w:rPr>
          <w:b/>
        </w:rPr>
        <w:t xml:space="preserve">:  </w:t>
      </w:r>
      <w:r w:rsidR="00D44338">
        <w:t>Use this role when all we know is that the participant is an adult female.</w:t>
      </w:r>
    </w:p>
    <w:p w14:paraId="7A78010D" w14:textId="77777777" w:rsidR="00631421" w:rsidRPr="00631421" w:rsidRDefault="00631421" w:rsidP="00B614A7">
      <w:pPr>
        <w:pStyle w:val="hanging15"/>
        <w:rPr>
          <w:b/>
        </w:rPr>
      </w:pPr>
    </w:p>
    <w:p w14:paraId="041D2E37" w14:textId="300A5C03" w:rsidR="00B83A58" w:rsidRPr="00D44338" w:rsidRDefault="00B83A58" w:rsidP="00B614A7">
      <w:pPr>
        <w:pStyle w:val="hanging15"/>
      </w:pPr>
      <w:r w:rsidRPr="00631421">
        <w:rPr>
          <w:b/>
        </w:rPr>
        <w:t>Visitor</w:t>
      </w:r>
      <w:r w:rsidR="00C900E9">
        <w:rPr>
          <w:b/>
        </w:rPr>
        <w:t xml:space="preserve"> (VIS)</w:t>
      </w:r>
      <w:r w:rsidR="00D44338">
        <w:rPr>
          <w:b/>
        </w:rPr>
        <w:t xml:space="preserve">:  </w:t>
      </w:r>
      <w:r w:rsidR="00D44338">
        <w:t>This role assumes that the visitor is coming to a conversation in the home.</w:t>
      </w:r>
    </w:p>
    <w:p w14:paraId="468D3808" w14:textId="44887107" w:rsidR="00B83A58" w:rsidRPr="00D44338" w:rsidRDefault="00B83A58" w:rsidP="00B614A7">
      <w:pPr>
        <w:pStyle w:val="hanging15"/>
      </w:pPr>
      <w:r w:rsidRPr="00631421">
        <w:rPr>
          <w:b/>
        </w:rPr>
        <w:t>Friend</w:t>
      </w:r>
      <w:r w:rsidR="00C900E9">
        <w:rPr>
          <w:b/>
        </w:rPr>
        <w:t xml:space="preserve"> (FND)</w:t>
      </w:r>
      <w:r w:rsidR="00D44338">
        <w:rPr>
          <w:b/>
        </w:rPr>
        <w:t xml:space="preserve">: </w:t>
      </w:r>
      <w:r w:rsidR="00D44338">
        <w:t>This is a role for a Friend of the target participants.</w:t>
      </w:r>
    </w:p>
    <w:p w14:paraId="49FD8484" w14:textId="4E3229A0" w:rsidR="00B83A58" w:rsidRPr="00D44338" w:rsidRDefault="00B83A58" w:rsidP="00B614A7">
      <w:pPr>
        <w:pStyle w:val="hanging15"/>
      </w:pPr>
      <w:r w:rsidRPr="00631421">
        <w:rPr>
          <w:b/>
        </w:rPr>
        <w:t>Playmate</w:t>
      </w:r>
      <w:r w:rsidR="00C900E9">
        <w:rPr>
          <w:b/>
        </w:rPr>
        <w:t xml:space="preserve"> (PMT)</w:t>
      </w:r>
      <w:r w:rsidR="00D44338">
        <w:rPr>
          <w:b/>
        </w:rPr>
        <w:t xml:space="preserve">: </w:t>
      </w:r>
      <w:r w:rsidR="00D44338">
        <w:t xml:space="preserve"> This is a role for a child that the Target_Child plays with.</w:t>
      </w:r>
    </w:p>
    <w:p w14:paraId="7368712C" w14:textId="0BD5B5AD" w:rsidR="00B83A58" w:rsidRPr="00D44338" w:rsidRDefault="00B83A58" w:rsidP="00B614A7">
      <w:pPr>
        <w:pStyle w:val="hanging15"/>
      </w:pPr>
      <w:r w:rsidRPr="00631421">
        <w:rPr>
          <w:b/>
        </w:rPr>
        <w:t>Caretaker</w:t>
      </w:r>
      <w:r w:rsidR="00C900E9">
        <w:rPr>
          <w:b/>
        </w:rPr>
        <w:t xml:space="preserve"> (CAR)</w:t>
      </w:r>
      <w:r w:rsidR="00D44338">
        <w:rPr>
          <w:b/>
        </w:rPr>
        <w:t xml:space="preserve">:  </w:t>
      </w:r>
      <w:r w:rsidR="00D44338">
        <w:t>This person takes care of the child. Other names for the Specific Role field include Housekeeper, Nursemaid, or Babysitter.</w:t>
      </w:r>
    </w:p>
    <w:p w14:paraId="5E50EB82" w14:textId="4D44A612" w:rsidR="00B83A58" w:rsidRPr="00D44338" w:rsidRDefault="00B83A58" w:rsidP="00B614A7">
      <w:pPr>
        <w:pStyle w:val="hanging15"/>
      </w:pPr>
      <w:r w:rsidRPr="00631421">
        <w:rPr>
          <w:b/>
        </w:rPr>
        <w:t>Environment</w:t>
      </w:r>
      <w:r w:rsidR="00C900E9">
        <w:rPr>
          <w:b/>
        </w:rPr>
        <w:t xml:space="preserve"> (ENV)</w:t>
      </w:r>
      <w:r w:rsidR="00D44338">
        <w:rPr>
          <w:b/>
        </w:rPr>
        <w:t xml:space="preserve">: </w:t>
      </w:r>
      <w:r w:rsidR="00D44338">
        <w:t>This role is used in the SBCSAE corpus.</w:t>
      </w:r>
    </w:p>
    <w:p w14:paraId="43979A16" w14:textId="51F0292A" w:rsidR="00B83A58" w:rsidRPr="00D44338" w:rsidRDefault="00B83A58" w:rsidP="00B614A7">
      <w:pPr>
        <w:pStyle w:val="hanging15"/>
      </w:pPr>
      <w:r w:rsidRPr="00631421">
        <w:rPr>
          <w:b/>
        </w:rPr>
        <w:t>Group</w:t>
      </w:r>
      <w:r w:rsidR="00C900E9">
        <w:rPr>
          <w:b/>
        </w:rPr>
        <w:t xml:space="preserve"> (GRU)</w:t>
      </w:r>
      <w:r w:rsidR="00D44338">
        <w:rPr>
          <w:b/>
        </w:rPr>
        <w:t xml:space="preserve">: </w:t>
      </w:r>
      <w:r w:rsidR="00D44338">
        <w:t>This role is used when transcribing simultaneous productions from a whole group.</w:t>
      </w:r>
    </w:p>
    <w:p w14:paraId="39934B74" w14:textId="5E33A118" w:rsidR="00B83A58" w:rsidRPr="004B4904" w:rsidRDefault="00B83A58" w:rsidP="004B4904">
      <w:pPr>
        <w:pStyle w:val="hanging15"/>
      </w:pPr>
      <w:r w:rsidRPr="00F536E5">
        <w:rPr>
          <w:b/>
          <w:bCs/>
        </w:rPr>
        <w:t>Unidentified</w:t>
      </w:r>
      <w:r w:rsidR="00C900E9" w:rsidRPr="00F536E5">
        <w:rPr>
          <w:b/>
          <w:bCs/>
        </w:rPr>
        <w:t xml:space="preserve"> (UNI)</w:t>
      </w:r>
      <w:r w:rsidR="00D44338" w:rsidRPr="00F536E5">
        <w:rPr>
          <w:b/>
          <w:bCs/>
        </w:rPr>
        <w:t>:</w:t>
      </w:r>
      <w:r w:rsidR="00D44338" w:rsidRPr="004B4904">
        <w:t xml:space="preserve">  This is a role for unidentifiable participants.</w:t>
      </w:r>
    </w:p>
    <w:p w14:paraId="492C8ED3" w14:textId="46ED9538" w:rsidR="00B83A58" w:rsidRPr="004B4904" w:rsidRDefault="00B83A58" w:rsidP="004B4904">
      <w:pPr>
        <w:pStyle w:val="hanging15"/>
      </w:pPr>
      <w:r w:rsidRPr="00F536E5">
        <w:rPr>
          <w:b/>
          <w:bCs/>
        </w:rPr>
        <w:t>Uncertain</w:t>
      </w:r>
      <w:r w:rsidR="00C900E9" w:rsidRPr="00F536E5">
        <w:rPr>
          <w:b/>
          <w:bCs/>
        </w:rPr>
        <w:t xml:space="preserve"> (UNC)</w:t>
      </w:r>
      <w:r w:rsidR="00D44338" w:rsidRPr="00F536E5">
        <w:rPr>
          <w:b/>
          <w:bCs/>
        </w:rPr>
        <w:t>:</w:t>
      </w:r>
      <w:r w:rsidR="00D44338" w:rsidRPr="004B4904">
        <w:t xml:space="preserve"> This role can be used when it is not clear who produced an utterance.</w:t>
      </w:r>
    </w:p>
    <w:p w14:paraId="03CB86D1" w14:textId="1E50E43E" w:rsidR="00B83A58" w:rsidRPr="004B4904" w:rsidRDefault="00B83A58" w:rsidP="004B4904">
      <w:pPr>
        <w:pStyle w:val="hanging15"/>
      </w:pPr>
      <w:r w:rsidRPr="00F536E5">
        <w:rPr>
          <w:b/>
          <w:bCs/>
        </w:rPr>
        <w:lastRenderedPageBreak/>
        <w:t>Other</w:t>
      </w:r>
      <w:r w:rsidR="00C900E9" w:rsidRPr="00F536E5">
        <w:rPr>
          <w:b/>
          <w:bCs/>
        </w:rPr>
        <w:t xml:space="preserve"> (OTH)</w:t>
      </w:r>
      <w:r w:rsidR="00D44338" w:rsidRPr="00F536E5">
        <w:rPr>
          <w:b/>
          <w:bCs/>
        </w:rPr>
        <w:t>:</w:t>
      </w:r>
      <w:r w:rsidR="00D44338" w:rsidRPr="004B4904">
        <w:t xml:space="preserve"> This is a generic role.  When it is used, there should be further specification in the Specific Role field.</w:t>
      </w:r>
      <w:r w:rsidR="00A96523" w:rsidRPr="004B4904">
        <w:t xml:space="preserve"> Roles defined by jobs such as Technician, Patron, Policeman, etc can be </w:t>
      </w:r>
      <w:r w:rsidR="000146B9" w:rsidRPr="004B4904">
        <w:t>listed as Other and the details given in the Specific Role field.</w:t>
      </w:r>
    </w:p>
    <w:p w14:paraId="5743DF2F" w14:textId="38CB7598" w:rsidR="00B83A58" w:rsidRPr="004B4904" w:rsidRDefault="00B83A58" w:rsidP="004B4904">
      <w:pPr>
        <w:pStyle w:val="hanging15"/>
      </w:pPr>
      <w:r w:rsidRPr="00F536E5">
        <w:rPr>
          <w:b/>
          <w:bCs/>
        </w:rPr>
        <w:t>Text</w:t>
      </w:r>
      <w:r w:rsidR="00C900E9" w:rsidRPr="00F536E5">
        <w:rPr>
          <w:b/>
          <w:bCs/>
        </w:rPr>
        <w:t xml:space="preserve"> (TXT)</w:t>
      </w:r>
      <w:r w:rsidR="00D44338" w:rsidRPr="00F536E5">
        <w:rPr>
          <w:b/>
          <w:bCs/>
        </w:rPr>
        <w:t>:</w:t>
      </w:r>
      <w:r w:rsidR="00D44338" w:rsidRPr="004B4904">
        <w:t xml:space="preserve"> This role is used for written segments of TalkBank.</w:t>
      </w:r>
    </w:p>
    <w:p w14:paraId="2C0C1D3D" w14:textId="62EE670D" w:rsidR="00B83A58" w:rsidRPr="004B4904" w:rsidRDefault="00B83A58" w:rsidP="004B4904">
      <w:pPr>
        <w:pStyle w:val="hanging15"/>
      </w:pPr>
      <w:r w:rsidRPr="00F536E5">
        <w:rPr>
          <w:b/>
          <w:bCs/>
        </w:rPr>
        <w:t>Media</w:t>
      </w:r>
      <w:r w:rsidR="00C900E9" w:rsidRPr="00F536E5">
        <w:rPr>
          <w:b/>
          <w:bCs/>
        </w:rPr>
        <w:t xml:space="preserve"> (MED)</w:t>
      </w:r>
      <w:r w:rsidR="00D44338" w:rsidRPr="00F536E5">
        <w:rPr>
          <w:b/>
          <w:bCs/>
        </w:rPr>
        <w:t>:</w:t>
      </w:r>
      <w:r w:rsidR="00D44338" w:rsidRPr="004B4904">
        <w:t xml:space="preserve">  This role is used for speech from televisions, computers, or talking toys.</w:t>
      </w:r>
    </w:p>
    <w:p w14:paraId="38CFFD52" w14:textId="7C2D2D8F" w:rsidR="00B83A58" w:rsidRPr="004B4904" w:rsidRDefault="00B83A58" w:rsidP="004B4904">
      <w:pPr>
        <w:pStyle w:val="hanging15"/>
      </w:pPr>
      <w:r w:rsidRPr="00F536E5">
        <w:rPr>
          <w:b/>
          <w:bCs/>
        </w:rPr>
        <w:t>PlayRole</w:t>
      </w:r>
      <w:r w:rsidR="00C900E9" w:rsidRPr="00F536E5">
        <w:rPr>
          <w:b/>
          <w:bCs/>
        </w:rPr>
        <w:t xml:space="preserve"> (ROL)</w:t>
      </w:r>
      <w:r w:rsidR="00D44338" w:rsidRPr="00F536E5">
        <w:rPr>
          <w:b/>
          <w:bCs/>
        </w:rPr>
        <w:t>:</w:t>
      </w:r>
      <w:r w:rsidR="00D44338" w:rsidRPr="004B4904">
        <w:t xml:space="preserve"> This role is used when speakers pretend to be something, such as an animal or another person.</w:t>
      </w:r>
    </w:p>
    <w:p w14:paraId="3CF56B6C" w14:textId="622266F7" w:rsidR="00B83A58" w:rsidRPr="004B4904" w:rsidRDefault="00B83A58" w:rsidP="004B4904">
      <w:pPr>
        <w:pStyle w:val="hanging15"/>
      </w:pPr>
      <w:r w:rsidRPr="00F536E5">
        <w:rPr>
          <w:b/>
          <w:bCs/>
        </w:rPr>
        <w:t>LENA</w:t>
      </w:r>
      <w:r w:rsidR="00C900E9" w:rsidRPr="00F536E5">
        <w:rPr>
          <w:b/>
          <w:bCs/>
        </w:rPr>
        <w:t xml:space="preserve"> (LNA)</w:t>
      </w:r>
      <w:r w:rsidR="00D44338" w:rsidRPr="00F536E5">
        <w:rPr>
          <w:b/>
          <w:bCs/>
        </w:rPr>
        <w:t>:</w:t>
      </w:r>
      <w:r w:rsidR="00D44338" w:rsidRPr="004B4904">
        <w:t xml:space="preserve"> This role is used in HomeBank LENA recordings.  The specific LENA role is then listed in the Specific Role field.</w:t>
      </w:r>
    </w:p>
    <w:p w14:paraId="11476835" w14:textId="5CE41B27" w:rsidR="00B83A58" w:rsidRPr="004B4904" w:rsidRDefault="00B83A58" w:rsidP="004B4904">
      <w:pPr>
        <w:pStyle w:val="hanging15"/>
      </w:pPr>
      <w:r w:rsidRPr="00F536E5">
        <w:rPr>
          <w:b/>
          <w:bCs/>
        </w:rPr>
        <w:t>Justice</w:t>
      </w:r>
      <w:r w:rsidR="00C900E9" w:rsidRPr="00F536E5">
        <w:rPr>
          <w:b/>
          <w:bCs/>
        </w:rPr>
        <w:t xml:space="preserve"> (JUS)</w:t>
      </w:r>
      <w:r w:rsidR="00D44338" w:rsidRPr="00F536E5">
        <w:rPr>
          <w:b/>
          <w:bCs/>
        </w:rPr>
        <w:t>:</w:t>
      </w:r>
      <w:r w:rsidR="00D44338" w:rsidRPr="004B4904">
        <w:t xml:space="preserve">  This is role is used in the SCOTUS corpus. It also includes the role of Judge.</w:t>
      </w:r>
    </w:p>
    <w:p w14:paraId="135887F1" w14:textId="240706B0" w:rsidR="00B83A58" w:rsidRPr="004B4904" w:rsidRDefault="00B83A58" w:rsidP="004B4904">
      <w:pPr>
        <w:pStyle w:val="hanging15"/>
      </w:pPr>
      <w:r w:rsidRPr="00F536E5">
        <w:rPr>
          <w:b/>
          <w:bCs/>
        </w:rPr>
        <w:t>Attorney</w:t>
      </w:r>
      <w:r w:rsidR="00C900E9" w:rsidRPr="00F536E5">
        <w:rPr>
          <w:b/>
          <w:bCs/>
        </w:rPr>
        <w:t xml:space="preserve"> (ATT)</w:t>
      </w:r>
      <w:r w:rsidR="00D44338" w:rsidRPr="00F536E5">
        <w:rPr>
          <w:b/>
          <w:bCs/>
        </w:rPr>
        <w:t>:</w:t>
      </w:r>
      <w:r w:rsidR="00D44338" w:rsidRPr="004B4904">
        <w:t xml:space="preserve"> </w:t>
      </w:r>
      <w:r w:rsidR="00A96523" w:rsidRPr="004B4904">
        <w:t>This is the general role for attorneys, lawyers, prosecutors, etc.</w:t>
      </w:r>
    </w:p>
    <w:p w14:paraId="488FF0A7" w14:textId="77FE7BB7" w:rsidR="00B83A58" w:rsidRPr="004B4904" w:rsidRDefault="00B83A58" w:rsidP="004B4904">
      <w:pPr>
        <w:pStyle w:val="hanging15"/>
      </w:pPr>
      <w:r w:rsidRPr="00F536E5">
        <w:rPr>
          <w:b/>
          <w:bCs/>
        </w:rPr>
        <w:t>Doctor</w:t>
      </w:r>
      <w:r w:rsidR="00C900E9" w:rsidRPr="00F536E5">
        <w:rPr>
          <w:b/>
          <w:bCs/>
        </w:rPr>
        <w:t xml:space="preserve"> (DOC)</w:t>
      </w:r>
      <w:r w:rsidR="00A96523" w:rsidRPr="00F536E5">
        <w:rPr>
          <w:b/>
          <w:bCs/>
        </w:rPr>
        <w:t>:</w:t>
      </w:r>
      <w:r w:rsidR="00A96523" w:rsidRPr="004B4904">
        <w:t xml:space="preserve"> This is the general role for doctors.</w:t>
      </w:r>
    </w:p>
    <w:p w14:paraId="09DE861D" w14:textId="04664FE4" w:rsidR="00B83A58" w:rsidRPr="004B4904" w:rsidRDefault="00B83A58" w:rsidP="004B4904">
      <w:pPr>
        <w:pStyle w:val="hanging15"/>
      </w:pPr>
      <w:r w:rsidRPr="00F536E5">
        <w:rPr>
          <w:b/>
          <w:bCs/>
        </w:rPr>
        <w:t>Nurse</w:t>
      </w:r>
      <w:r w:rsidR="00C900E9" w:rsidRPr="00F536E5">
        <w:rPr>
          <w:b/>
          <w:bCs/>
        </w:rPr>
        <w:t xml:space="preserve"> (NUR)</w:t>
      </w:r>
      <w:r w:rsidR="00A96523" w:rsidRPr="00F536E5">
        <w:rPr>
          <w:b/>
          <w:bCs/>
        </w:rPr>
        <w:t>:</w:t>
      </w:r>
      <w:r w:rsidR="00A96523" w:rsidRPr="004B4904">
        <w:t xml:space="preserve"> This is the general role for nurses.</w:t>
      </w:r>
    </w:p>
    <w:p w14:paraId="678BFDDC" w14:textId="10FF7623" w:rsidR="00B83A58" w:rsidRPr="004B4904" w:rsidRDefault="00B83A58" w:rsidP="004B4904">
      <w:pPr>
        <w:pStyle w:val="hanging15"/>
      </w:pPr>
      <w:r w:rsidRPr="00F536E5">
        <w:rPr>
          <w:b/>
          <w:bCs/>
        </w:rPr>
        <w:t>Student</w:t>
      </w:r>
      <w:r w:rsidR="00C900E9" w:rsidRPr="00F536E5">
        <w:rPr>
          <w:b/>
          <w:bCs/>
        </w:rPr>
        <w:t xml:space="preserve"> (STU)</w:t>
      </w:r>
      <w:r w:rsidR="00A96523" w:rsidRPr="00F536E5">
        <w:rPr>
          <w:b/>
          <w:bCs/>
        </w:rPr>
        <w:t>:</w:t>
      </w:r>
      <w:r w:rsidR="00A96523" w:rsidRPr="004B4904">
        <w:t xml:space="preserve">  Specific forms of this general role include Graduate Student, Senior, High_Schooler, and so on.</w:t>
      </w:r>
      <w:r w:rsidR="00F536E5">
        <w:t xml:space="preserve"> For classes with many students, one can have ST1, ST2, ST3, etc.</w:t>
      </w:r>
    </w:p>
    <w:p w14:paraId="07307F6D" w14:textId="0420D337" w:rsidR="00B83A58" w:rsidRPr="004B4904" w:rsidRDefault="00B83A58" w:rsidP="004B4904">
      <w:pPr>
        <w:pStyle w:val="hanging15"/>
      </w:pPr>
      <w:r w:rsidRPr="00F536E5">
        <w:rPr>
          <w:b/>
          <w:bCs/>
        </w:rPr>
        <w:t>Teacher</w:t>
      </w:r>
      <w:r w:rsidR="00C900E9" w:rsidRPr="00F536E5">
        <w:rPr>
          <w:b/>
          <w:bCs/>
        </w:rPr>
        <w:t xml:space="preserve"> (TEA</w:t>
      </w:r>
      <w:r w:rsidR="00C900E9" w:rsidRPr="004B4904">
        <w:t>)</w:t>
      </w:r>
      <w:r w:rsidR="00A96523" w:rsidRPr="004B4904">
        <w:t>: This is the general role for Teachers. Specific forms of this general role include Instuctor, Advisor, Faculty, Professor, Tutor, or T_A.</w:t>
      </w:r>
    </w:p>
    <w:p w14:paraId="5111899D" w14:textId="4D61926D" w:rsidR="00B83A58" w:rsidRPr="004B4904" w:rsidRDefault="00B83A58" w:rsidP="004B4904">
      <w:pPr>
        <w:pStyle w:val="hanging15"/>
      </w:pPr>
      <w:r w:rsidRPr="00F536E5">
        <w:rPr>
          <w:b/>
          <w:bCs/>
        </w:rPr>
        <w:t>Host</w:t>
      </w:r>
      <w:r w:rsidR="00C900E9" w:rsidRPr="00F536E5">
        <w:rPr>
          <w:b/>
          <w:bCs/>
        </w:rPr>
        <w:t xml:space="preserve"> (HST)</w:t>
      </w:r>
      <w:r w:rsidR="00A96523" w:rsidRPr="00F536E5">
        <w:rPr>
          <w:b/>
          <w:bCs/>
        </w:rPr>
        <w:t>:</w:t>
      </w:r>
      <w:r w:rsidR="00A96523" w:rsidRPr="004B4904">
        <w:t xml:space="preserve">  Specific forms of this general role include ShowHost, Interviewer, and CallTaker.</w:t>
      </w:r>
    </w:p>
    <w:p w14:paraId="120EF405" w14:textId="3627340C" w:rsidR="00B83A58" w:rsidRPr="004B4904" w:rsidRDefault="00B83A58" w:rsidP="004B4904">
      <w:pPr>
        <w:pStyle w:val="hanging15"/>
      </w:pPr>
      <w:r w:rsidRPr="00F536E5">
        <w:rPr>
          <w:b/>
          <w:bCs/>
        </w:rPr>
        <w:t>Guest</w:t>
      </w:r>
      <w:r w:rsidR="00C900E9" w:rsidRPr="00F536E5">
        <w:rPr>
          <w:b/>
          <w:bCs/>
        </w:rPr>
        <w:t xml:space="preserve"> (GST)</w:t>
      </w:r>
      <w:r w:rsidR="00A96523" w:rsidRPr="00F536E5">
        <w:rPr>
          <w:b/>
          <w:bCs/>
        </w:rPr>
        <w:t>:</w:t>
      </w:r>
      <w:r w:rsidR="00A96523" w:rsidRPr="004B4904">
        <w:t xml:space="preserve"> Specific forms of this general role include ShowGuest, Interviewee, and Caller.</w:t>
      </w:r>
    </w:p>
    <w:p w14:paraId="4A4D0449" w14:textId="3DB75A38" w:rsidR="00B83A58" w:rsidRPr="004B4904" w:rsidRDefault="00B83A58" w:rsidP="004B4904">
      <w:pPr>
        <w:pStyle w:val="hanging15"/>
      </w:pPr>
      <w:r w:rsidRPr="00F536E5">
        <w:rPr>
          <w:b/>
          <w:bCs/>
        </w:rPr>
        <w:t>Leader</w:t>
      </w:r>
      <w:r w:rsidR="00C900E9" w:rsidRPr="00F536E5">
        <w:rPr>
          <w:b/>
          <w:bCs/>
        </w:rPr>
        <w:t xml:space="preserve"> (LDR)</w:t>
      </w:r>
      <w:r w:rsidR="00A96523" w:rsidRPr="00F536E5">
        <w:rPr>
          <w:b/>
          <w:bCs/>
        </w:rPr>
        <w:t>:</w:t>
      </w:r>
      <w:r w:rsidR="00A96523" w:rsidRPr="004B4904">
        <w:t xml:space="preserve"> Specific forms of this general role include Group_Leader, Panel_Moderator, Committee_Chair, Facilitator, Tour_Guide, Tour_Leader, Peer_Leader, Chair, or Discussion_Leader.</w:t>
      </w:r>
    </w:p>
    <w:p w14:paraId="4059CDB8" w14:textId="143765BA" w:rsidR="00B83A58" w:rsidRPr="004B4904" w:rsidRDefault="00B83A58" w:rsidP="004B4904">
      <w:pPr>
        <w:pStyle w:val="hanging15"/>
      </w:pPr>
      <w:r w:rsidRPr="00F536E5">
        <w:rPr>
          <w:b/>
          <w:bCs/>
        </w:rPr>
        <w:t>Member</w:t>
      </w:r>
      <w:r w:rsidR="00C900E9" w:rsidRPr="00F536E5">
        <w:rPr>
          <w:b/>
          <w:bCs/>
        </w:rPr>
        <w:t xml:space="preserve"> (MEM)</w:t>
      </w:r>
      <w:r w:rsidR="00A96523" w:rsidRPr="00F536E5">
        <w:rPr>
          <w:b/>
          <w:bCs/>
        </w:rPr>
        <w:t>:</w:t>
      </w:r>
      <w:r w:rsidR="00A96523" w:rsidRPr="004B4904">
        <w:t xml:space="preserve"> Specific forms of this general role include Committee_Member, Group_Member, Panelist, and Tour_Participant.</w:t>
      </w:r>
    </w:p>
    <w:p w14:paraId="291B783B" w14:textId="723389F8" w:rsidR="00B83A58" w:rsidRPr="004B4904" w:rsidRDefault="00B83A58" w:rsidP="004B4904">
      <w:pPr>
        <w:pStyle w:val="hanging15"/>
      </w:pPr>
      <w:r w:rsidRPr="00F536E5">
        <w:rPr>
          <w:b/>
          <w:bCs/>
        </w:rPr>
        <w:t>Narrator</w:t>
      </w:r>
      <w:r w:rsidR="00C900E9" w:rsidRPr="00F536E5">
        <w:rPr>
          <w:b/>
          <w:bCs/>
        </w:rPr>
        <w:t xml:space="preserve"> (NAR)</w:t>
      </w:r>
      <w:r w:rsidR="00A96523" w:rsidRPr="00F536E5">
        <w:rPr>
          <w:b/>
          <w:bCs/>
        </w:rPr>
        <w:t>:</w:t>
      </w:r>
      <w:r w:rsidR="00A96523" w:rsidRPr="004B4904">
        <w:t xml:space="preserve"> This is a role for presentations of stories.</w:t>
      </w:r>
    </w:p>
    <w:p w14:paraId="59FE2B85" w14:textId="55C0A92D" w:rsidR="00B83A58" w:rsidRPr="004B4904" w:rsidRDefault="00B83A58" w:rsidP="004B4904">
      <w:pPr>
        <w:pStyle w:val="hanging15"/>
      </w:pPr>
      <w:r w:rsidRPr="00F536E5">
        <w:rPr>
          <w:b/>
          <w:bCs/>
        </w:rPr>
        <w:t>Speaker</w:t>
      </w:r>
      <w:r w:rsidR="00C900E9" w:rsidRPr="00F536E5">
        <w:rPr>
          <w:b/>
          <w:bCs/>
        </w:rPr>
        <w:t xml:space="preserve"> (SPE)</w:t>
      </w:r>
      <w:r w:rsidR="00A96523" w:rsidRPr="00F536E5">
        <w:rPr>
          <w:b/>
          <w:bCs/>
        </w:rPr>
        <w:t>:</w:t>
      </w:r>
      <w:r w:rsidR="00A96523" w:rsidRPr="004B4904">
        <w:t xml:space="preserve"> Specific forms of this general role include Lecturer, Presenter, Introducer, Welcomer, and Main_Speaker.</w:t>
      </w:r>
    </w:p>
    <w:p w14:paraId="2A20ED7E" w14:textId="30DF8E1E" w:rsidR="009D3A52" w:rsidRPr="00A96523" w:rsidRDefault="00631421" w:rsidP="004B4904">
      <w:pPr>
        <w:pStyle w:val="hanging15"/>
      </w:pPr>
      <w:r w:rsidRPr="00F536E5">
        <w:rPr>
          <w:b/>
          <w:bCs/>
        </w:rPr>
        <w:t>Audience</w:t>
      </w:r>
      <w:r w:rsidR="00C900E9" w:rsidRPr="00F536E5">
        <w:rPr>
          <w:b/>
          <w:bCs/>
        </w:rPr>
        <w:t xml:space="preserve"> (AUD)</w:t>
      </w:r>
      <w:r w:rsidR="00A96523" w:rsidRPr="00F536E5">
        <w:rPr>
          <w:b/>
          <w:bCs/>
        </w:rPr>
        <w:t>:</w:t>
      </w:r>
      <w:r w:rsidR="00A96523" w:rsidRPr="004B4904">
        <w:t xml:space="preserve"> This is the general role for single audience</w:t>
      </w:r>
      <w:r w:rsidR="00A96523">
        <w:t xml:space="preserve"> members.</w:t>
      </w:r>
    </w:p>
    <w:p w14:paraId="3654CDF0" w14:textId="422FEF23" w:rsidR="005704AC" w:rsidRDefault="005704AC" w:rsidP="00CB132E">
      <w:pPr>
        <w:pStyle w:val="symbol-line"/>
      </w:pPr>
      <w:bookmarkStart w:id="168" w:name="Options_Header"/>
      <w:bookmarkEnd w:id="168"/>
      <w:r w:rsidRPr="00E236FD">
        <w:t>@Options:</w:t>
      </w:r>
    </w:p>
    <w:p w14:paraId="40AB71E9" w14:textId="67CF69A8" w:rsidR="00F804D9" w:rsidRPr="00B20AC3" w:rsidRDefault="005704AC" w:rsidP="00F804D9">
      <w:r>
        <w:t xml:space="preserve">This </w:t>
      </w:r>
      <w:r w:rsidRPr="00B20AC3">
        <w:t xml:space="preserve">header </w:t>
      </w:r>
      <w:r>
        <w:t>is not obligatory, but it is frequently needed.  When it occurs, it must follow the @Participants line.  This header allows the checking programs (CHECK and the XML validator) to suspend certain checking rules for certain file types.</w:t>
      </w:r>
      <w:r w:rsidR="00D63D6C">
        <w:t xml:space="preserve">  The spelling of these options is case-sensitive.</w:t>
      </w:r>
    </w:p>
    <w:p w14:paraId="05F127FB" w14:textId="77777777" w:rsidR="00F804D9" w:rsidRDefault="004B27FE" w:rsidP="0030520F">
      <w:pPr>
        <w:pStyle w:val="ListParagraph"/>
        <w:numPr>
          <w:ilvl w:val="0"/>
          <w:numId w:val="19"/>
        </w:numPr>
      </w:pPr>
      <w:bookmarkStart w:id="169" w:name="CA_Option"/>
      <w:bookmarkStart w:id="170" w:name="Heritage_Option"/>
      <w:bookmarkStart w:id="171" w:name="MissingCA_Terminator"/>
      <w:bookmarkEnd w:id="169"/>
      <w:bookmarkEnd w:id="170"/>
      <w:r w:rsidRPr="00F804D9">
        <w:rPr>
          <w:b/>
        </w:rPr>
        <w:t>CA</w:t>
      </w:r>
      <w:r w:rsidR="006D4613">
        <w:t>: Use of this option suspends the usual requirement for utterance terminators</w:t>
      </w:r>
      <w:bookmarkEnd w:id="171"/>
      <w:r w:rsidR="006D4613">
        <w:t xml:space="preserve"> to accommodate Conversation Analysis transcripts</w:t>
      </w:r>
      <w:r w:rsidR="006D4613" w:rsidRPr="00B20AC3">
        <w:t>.</w:t>
      </w:r>
      <w:bookmarkStart w:id="172" w:name="CA_Unicode_Option"/>
      <w:bookmarkEnd w:id="172"/>
    </w:p>
    <w:p w14:paraId="4E57117F" w14:textId="17ADF3A4" w:rsidR="00F804D9" w:rsidRDefault="006D4613" w:rsidP="0030520F">
      <w:pPr>
        <w:pStyle w:val="ListParagraph"/>
        <w:numPr>
          <w:ilvl w:val="0"/>
          <w:numId w:val="19"/>
        </w:numPr>
      </w:pPr>
      <w:r w:rsidRPr="00F804D9">
        <w:rPr>
          <w:b/>
        </w:rPr>
        <w:t>CA-Unicode</w:t>
      </w:r>
      <w:r>
        <w:t xml:space="preserve">:  This option is needed for CA transcripts using East Asian scripts in order to automatically load Arial Unicode instead of CAFont.  Unfortunately, overlap alignment is </w:t>
      </w:r>
      <w:r w:rsidR="001672D7">
        <w:t>in</w:t>
      </w:r>
      <w:r>
        <w:t>accurate for a variable-width font like Arial Unicode.</w:t>
      </w:r>
      <w:bookmarkStart w:id="173" w:name="Multi_Option"/>
      <w:bookmarkEnd w:id="173"/>
    </w:p>
    <w:p w14:paraId="426CED10" w14:textId="77777777" w:rsidR="00F804D9" w:rsidRDefault="00D63D6C" w:rsidP="0030520F">
      <w:pPr>
        <w:pStyle w:val="ListParagraph"/>
        <w:numPr>
          <w:ilvl w:val="0"/>
          <w:numId w:val="19"/>
        </w:numPr>
      </w:pPr>
      <w:r w:rsidRPr="00F804D9">
        <w:rPr>
          <w:b/>
        </w:rPr>
        <w:t>b</w:t>
      </w:r>
      <w:r w:rsidR="00DE705D" w:rsidRPr="00F804D9">
        <w:rPr>
          <w:b/>
        </w:rPr>
        <w:t>ullets</w:t>
      </w:r>
      <w:r w:rsidR="006D4613">
        <w:t>:</w:t>
      </w:r>
      <w:r w:rsidR="00DE705D">
        <w:t xml:space="preserve">  This option</w:t>
      </w:r>
      <w:r w:rsidR="00DC688B">
        <w:t xml:space="preserve"> turns off the requirement that each </w:t>
      </w:r>
      <w:r w:rsidR="00DE705D">
        <w:t xml:space="preserve">time-marking </w:t>
      </w:r>
      <w:r w:rsidR="00DC688B">
        <w:t>bullet should begin after the previous one.</w:t>
      </w:r>
      <w:bookmarkStart w:id="174" w:name="Dummy_Option"/>
      <w:bookmarkEnd w:id="174"/>
    </w:p>
    <w:p w14:paraId="2B48F6EF" w14:textId="26AFD436" w:rsidR="00456DD1" w:rsidRDefault="00B2367D" w:rsidP="0030520F">
      <w:pPr>
        <w:pStyle w:val="ListParagraph"/>
        <w:numPr>
          <w:ilvl w:val="0"/>
          <w:numId w:val="19"/>
        </w:numPr>
      </w:pPr>
      <w:bookmarkStart w:id="175" w:name="Notarget_Option"/>
      <w:bookmarkStart w:id="176" w:name="ID_Header"/>
      <w:bookmarkEnd w:id="175"/>
      <w:bookmarkEnd w:id="176"/>
      <w:r w:rsidRPr="00F804D9">
        <w:rPr>
          <w:b/>
        </w:rPr>
        <w:lastRenderedPageBreak/>
        <w:t>dummy</w:t>
      </w:r>
      <w:r>
        <w:t>: This option is used in files that point to media that do not yet have any transcription.</w:t>
      </w:r>
    </w:p>
    <w:p w14:paraId="0081ACDC" w14:textId="77777777" w:rsidR="005704AC" w:rsidRPr="00B20AC3" w:rsidRDefault="005704AC" w:rsidP="002F4222">
      <w:pPr>
        <w:pStyle w:val="symbol-line"/>
      </w:pPr>
      <w:r w:rsidRPr="00B20AC3">
        <w:t>@ID:</w:t>
      </w:r>
    </w:p>
    <w:p w14:paraId="3521056A" w14:textId="56E4684E" w:rsidR="005704AC" w:rsidRPr="00B20AC3" w:rsidRDefault="005704AC" w:rsidP="00F15E77">
      <w:r w:rsidRPr="00B20AC3">
        <w:t>This header is used to control programs such as STATFREQ, output to Excel, and new programs based on XML.  The form of this line is:</w:t>
      </w:r>
    </w:p>
    <w:p w14:paraId="08CD2B11" w14:textId="133EE537" w:rsidR="005704AC" w:rsidRPr="002F4222" w:rsidRDefault="005704AC" w:rsidP="00407AFD">
      <w:pPr>
        <w:pStyle w:val="output"/>
        <w:ind w:left="0" w:firstLine="0"/>
      </w:pPr>
      <w:r w:rsidRPr="00B20AC3">
        <w:t>@ID: language|corpus|code|age|sex|group|</w:t>
      </w:r>
      <w:r w:rsidR="00407AFD">
        <w:t>eth,</w:t>
      </w:r>
      <w:r w:rsidRPr="00B20AC3">
        <w:t>SES|role|education|</w:t>
      </w:r>
      <w:r w:rsidR="004A397D">
        <w:t>custom|</w:t>
      </w:r>
      <w:r w:rsidRPr="00B20AC3">
        <w:t xml:space="preserve"> </w:t>
      </w:r>
    </w:p>
    <w:p w14:paraId="2AA5D56B" w14:textId="0BA5625B" w:rsidR="005704AC" w:rsidRPr="002F4222" w:rsidRDefault="005704AC" w:rsidP="00F15E77">
      <w:r>
        <w:t>There must be one</w:t>
      </w:r>
      <w:r w:rsidR="004A397D">
        <w:t xml:space="preserve"> @ID field for each participant</w:t>
      </w:r>
      <w:r>
        <w:t xml:space="preserve">.  </w:t>
      </w:r>
      <w:r w:rsidRPr="00B20AC3">
        <w:t>Often you will not care to encode all of this information.  In that case, you can leave some of these fields empty.  Here is a typical @ID header.</w:t>
      </w:r>
    </w:p>
    <w:p w14:paraId="1137AADB" w14:textId="62BAFD32" w:rsidR="005704AC" w:rsidRPr="00B20AC3" w:rsidRDefault="005704AC" w:rsidP="00293A9D">
      <w:pPr>
        <w:pStyle w:val="output"/>
      </w:pPr>
      <w:r w:rsidRPr="00B20AC3">
        <w:t>@ID:</w:t>
      </w:r>
      <w:r w:rsidRPr="00B20AC3">
        <w:tab/>
        <w:t>en|macwhinney|CHI|2;10.10||||Target_Child||</w:t>
      </w:r>
      <w:r w:rsidR="004A397D">
        <w:t>|</w:t>
      </w:r>
    </w:p>
    <w:p w14:paraId="09CBB4EE" w14:textId="530438A9" w:rsidR="00F839D7" w:rsidRDefault="005704AC" w:rsidP="00F15E77">
      <w:r w:rsidRPr="00B20AC3">
        <w:t>To facilitate typing of these headers, you can run the CHECK program on a new CHAT file.  If CHECK does not see @ID headers, it will use the @Participants line to insert a set of @ID headers to which you can then add further information.  Alternatively, you can use the INSERT program to create these fields automatically from the informat</w:t>
      </w:r>
      <w:r w:rsidR="00F839D7">
        <w:t>ion in the @Participants line.  For even more complete control over creation of these @ID headers, you can use the dialog system that comes up when you have an open CHAT file and select “ID Headers” under the Tiers Menu pulldown.  Here is a sample version of this dialog box:</w:t>
      </w:r>
    </w:p>
    <w:p w14:paraId="72DF4701" w14:textId="77777777" w:rsidR="00407AFD" w:rsidRDefault="00407AFD" w:rsidP="00F15E77"/>
    <w:p w14:paraId="456F059D" w14:textId="77777777" w:rsidR="00407AFD" w:rsidRDefault="00407AFD" w:rsidP="00F15E77"/>
    <w:p w14:paraId="0853FDA9" w14:textId="7AB3E101" w:rsidR="00F839D7" w:rsidRDefault="00407AFD" w:rsidP="00407AFD">
      <w:pPr>
        <w:jc w:val="center"/>
      </w:pPr>
      <w:r>
        <w:rPr>
          <w:noProof/>
        </w:rPr>
        <w:drawing>
          <wp:inline distT="0" distB="0" distL="0" distR="0" wp14:anchorId="363B1B57" wp14:editId="2972D997">
            <wp:extent cx="2270760" cy="2492840"/>
            <wp:effectExtent l="0" t="0" r="2540" b="0"/>
            <wp:docPr id="467048915"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48915" name="Picture 2" descr="A screenshot of a computer&#10;&#10;Description automatically generated"/>
                    <pic:cNvPicPr/>
                  </pic:nvPicPr>
                  <pic:blipFill>
                    <a:blip r:embed="rId30"/>
                    <a:stretch>
                      <a:fillRect/>
                    </a:stretch>
                  </pic:blipFill>
                  <pic:spPr>
                    <a:xfrm>
                      <a:off x="0" y="0"/>
                      <a:ext cx="2299705" cy="2524616"/>
                    </a:xfrm>
                    <a:prstGeom prst="rect">
                      <a:avLst/>
                    </a:prstGeom>
                  </pic:spPr>
                </pic:pic>
              </a:graphicData>
            </a:graphic>
          </wp:inline>
        </w:drawing>
      </w:r>
    </w:p>
    <w:p w14:paraId="1FA25280" w14:textId="4086FBA7" w:rsidR="005704AC" w:rsidRPr="00B20AC3" w:rsidRDefault="005704AC" w:rsidP="00200379">
      <w:pPr>
        <w:ind w:firstLine="0"/>
      </w:pPr>
      <w:r w:rsidRPr="00B20AC3">
        <w:t xml:space="preserve">Here are </w:t>
      </w:r>
      <w:r w:rsidR="00F839D7">
        <w:t xml:space="preserve">some </w:t>
      </w:r>
      <w:r w:rsidRPr="00B20AC3">
        <w:t xml:space="preserve">further </w:t>
      </w:r>
      <w:r w:rsidR="00BD404D">
        <w:t>specifications</w:t>
      </w:r>
      <w:r w:rsidRPr="00B20AC3">
        <w:t xml:space="preserve"> of the </w:t>
      </w:r>
      <w:r w:rsidR="00BD404D">
        <w:t xml:space="preserve">codes in the </w:t>
      </w:r>
      <w:r w:rsidRPr="00B20AC3">
        <w:t>fields</w:t>
      </w:r>
      <w:r w:rsidR="00F839D7">
        <w:t xml:space="preserve"> for the @ID header</w:t>
      </w:r>
      <w:r w:rsidRPr="00B20AC3">
        <w:t>.</w:t>
      </w:r>
    </w:p>
    <w:p w14:paraId="3143C228" w14:textId="77777777" w:rsidR="005704AC" w:rsidRPr="00B20AC3" w:rsidRDefault="005704AC" w:rsidP="00F15E77"/>
    <w:p w14:paraId="0F7C4137" w14:textId="4E49E8C0" w:rsidR="005704AC" w:rsidRPr="00B20AC3" w:rsidRDefault="005704AC" w:rsidP="00200379">
      <w:pPr>
        <w:ind w:firstLine="0"/>
      </w:pPr>
      <w:bookmarkStart w:id="177" w:name="Language_Field"/>
      <w:bookmarkEnd w:id="177"/>
      <w:r w:rsidRPr="00B20AC3">
        <w:t>Language:</w:t>
      </w:r>
      <w:r w:rsidRPr="00B20AC3">
        <w:tab/>
        <w:t xml:space="preserve">as in </w:t>
      </w:r>
      <w:r w:rsidR="001F58BD">
        <w:t>the ISO codes table given</w:t>
      </w:r>
      <w:r w:rsidRPr="00B20AC3">
        <w:t xml:space="preserve"> above</w:t>
      </w:r>
      <w:r w:rsidR="00407AFD">
        <w:t xml:space="preserve">  2;04.05</w:t>
      </w:r>
    </w:p>
    <w:p w14:paraId="2CDE95CD" w14:textId="77777777" w:rsidR="005704AC" w:rsidRPr="00B20AC3" w:rsidRDefault="005704AC" w:rsidP="00200379">
      <w:pPr>
        <w:ind w:firstLine="0"/>
      </w:pPr>
      <w:bookmarkStart w:id="178" w:name="Corpus_Field"/>
      <w:bookmarkEnd w:id="178"/>
      <w:r w:rsidRPr="00B20AC3">
        <w:t>Corpus:</w:t>
      </w:r>
      <w:r w:rsidRPr="00B20AC3">
        <w:tab/>
        <w:t>a one-word label for the corpus in lowercase</w:t>
      </w:r>
    </w:p>
    <w:p w14:paraId="7225A380" w14:textId="77777777" w:rsidR="005704AC" w:rsidRPr="00B20AC3" w:rsidRDefault="005704AC" w:rsidP="00200379">
      <w:pPr>
        <w:ind w:firstLine="0"/>
      </w:pPr>
      <w:bookmarkStart w:id="179" w:name="Speaker_Code_Field"/>
      <w:bookmarkEnd w:id="179"/>
      <w:r w:rsidRPr="00B20AC3">
        <w:t>Code:</w:t>
      </w:r>
      <w:r w:rsidRPr="00B20AC3">
        <w:tab/>
      </w:r>
      <w:r w:rsidRPr="00B20AC3">
        <w:tab/>
        <w:t>the three-letter code for the speaker in capitals</w:t>
      </w:r>
    </w:p>
    <w:p w14:paraId="28FE5106" w14:textId="77777777" w:rsidR="005704AC" w:rsidRPr="00B20AC3" w:rsidRDefault="005704AC" w:rsidP="00200379">
      <w:pPr>
        <w:ind w:firstLine="0"/>
      </w:pPr>
      <w:bookmarkStart w:id="180" w:name="Age_Field"/>
      <w:bookmarkEnd w:id="180"/>
      <w:r w:rsidRPr="00B20AC3">
        <w:t>Age:</w:t>
      </w:r>
      <w:r w:rsidRPr="00B20AC3">
        <w:tab/>
      </w:r>
      <w:r w:rsidRPr="00B20AC3">
        <w:tab/>
        <w:t>the age of the speaker (see below)</w:t>
      </w:r>
    </w:p>
    <w:p w14:paraId="3F771FD5" w14:textId="77777777" w:rsidR="005704AC" w:rsidRPr="00B20AC3" w:rsidRDefault="005704AC" w:rsidP="00200379">
      <w:pPr>
        <w:ind w:firstLine="0"/>
      </w:pPr>
      <w:bookmarkStart w:id="181" w:name="Sex_Field"/>
      <w:bookmarkEnd w:id="181"/>
      <w:r w:rsidRPr="00B20AC3">
        <w:t>Sex:</w:t>
      </w:r>
      <w:r w:rsidRPr="00B20AC3">
        <w:tab/>
      </w:r>
      <w:r w:rsidRPr="00B20AC3">
        <w:tab/>
        <w:t>either “male” or “female” in lowercase</w:t>
      </w:r>
    </w:p>
    <w:p w14:paraId="23D782AC" w14:textId="77777777" w:rsidR="00200379" w:rsidRDefault="005704AC" w:rsidP="00200379">
      <w:pPr>
        <w:ind w:firstLine="0"/>
      </w:pPr>
      <w:bookmarkStart w:id="182" w:name="Group_Field"/>
      <w:bookmarkEnd w:id="182"/>
      <w:r w:rsidRPr="00B20AC3">
        <w:t>Group:</w:t>
      </w:r>
      <w:r w:rsidRPr="00B20AC3">
        <w:tab/>
      </w:r>
      <w:r w:rsidRPr="00B20AC3">
        <w:tab/>
        <w:t>any single word label</w:t>
      </w:r>
      <w:r w:rsidR="00D11DAD">
        <w:t xml:space="preserve">. </w:t>
      </w:r>
    </w:p>
    <w:p w14:paraId="6AD335C4" w14:textId="740D12DC" w:rsidR="00D11DAD" w:rsidRPr="00B20AC3" w:rsidRDefault="00D11DAD" w:rsidP="000A71B8">
      <w:pPr>
        <w:ind w:left="1440" w:firstLine="0"/>
      </w:pPr>
      <w:r>
        <w:t>Common abbreviations include:</w:t>
      </w:r>
      <w:r w:rsidR="00200379">
        <w:t xml:space="preserve"> </w:t>
      </w:r>
      <w:r w:rsidR="00F804D9">
        <w:t xml:space="preserve">AAE African-American English, </w:t>
      </w:r>
      <w:r>
        <w:t>ASD</w:t>
      </w:r>
      <w:r w:rsidR="009C181C">
        <w:t xml:space="preserve"> autism spectrum disorder</w:t>
      </w:r>
      <w:r>
        <w:t xml:space="preserve">, </w:t>
      </w:r>
      <w:r w:rsidR="009C181C">
        <w:t xml:space="preserve">DS Downs syndrome, </w:t>
      </w:r>
      <w:r w:rsidR="007F0403">
        <w:t>H</w:t>
      </w:r>
      <w:r w:rsidR="00084921">
        <w:t>L</w:t>
      </w:r>
      <w:r w:rsidR="007F0403">
        <w:t xml:space="preserve"> hearing </w:t>
      </w:r>
      <w:r w:rsidR="00084921">
        <w:t>limited</w:t>
      </w:r>
      <w:r w:rsidR="007F0403">
        <w:t xml:space="preserve">, LI </w:t>
      </w:r>
      <w:r w:rsidR="007F0403">
        <w:lastRenderedPageBreak/>
        <w:t xml:space="preserve">language impaired, LT late talker, SLI specific language impaired, TD typically developing, </w:t>
      </w:r>
      <w:r>
        <w:t>RHD</w:t>
      </w:r>
      <w:r w:rsidR="009C181C">
        <w:t xml:space="preserve"> right hemisphere damage</w:t>
      </w:r>
      <w:r>
        <w:t>, AD</w:t>
      </w:r>
      <w:r w:rsidR="009C181C">
        <w:t xml:space="preserve"> Alzheimer's dementia</w:t>
      </w:r>
      <w:r>
        <w:t>, TBI</w:t>
      </w:r>
      <w:r w:rsidR="009C181C">
        <w:t xml:space="preserve"> traumatic brain injury</w:t>
      </w:r>
      <w:r w:rsidR="008334AB">
        <w:t xml:space="preserve">, NS native speaker, </w:t>
      </w:r>
      <w:r w:rsidR="009C181C">
        <w:t>NNS</w:t>
      </w:r>
      <w:r w:rsidR="008334AB">
        <w:t xml:space="preserve"> </w:t>
      </w:r>
      <w:r w:rsidR="009C181C">
        <w:t>non-native speaker</w:t>
      </w:r>
      <w:r w:rsidR="00F804D9">
        <w:t>, SAE Standard American English</w:t>
      </w:r>
    </w:p>
    <w:p w14:paraId="6BBC210C" w14:textId="70964D34" w:rsidR="00BC7D9B" w:rsidRDefault="000A71B8" w:rsidP="000A71B8">
      <w:pPr>
        <w:ind w:left="1440" w:hanging="1440"/>
      </w:pPr>
      <w:bookmarkStart w:id="183" w:name="SES_Field"/>
      <w:bookmarkEnd w:id="183"/>
      <w:r>
        <w:t>Eth, SES</w:t>
      </w:r>
      <w:r w:rsidR="00BC7D9B">
        <w:t>:</w:t>
      </w:r>
      <w:r w:rsidR="00BC7D9B">
        <w:tab/>
      </w:r>
      <w:r w:rsidR="00C25219">
        <w:t>Ethnicity (</w:t>
      </w:r>
      <w:r w:rsidR="00FA4340">
        <w:t xml:space="preserve">Asian, </w:t>
      </w:r>
      <w:r w:rsidR="00C25219">
        <w:t xml:space="preserve">Black, Latino, </w:t>
      </w:r>
      <w:r w:rsidR="00FA4340">
        <w:t xml:space="preserve">Multiple, Native, </w:t>
      </w:r>
      <w:r w:rsidR="00C25219">
        <w:t>Pacific</w:t>
      </w:r>
      <w:r w:rsidR="00FA4340">
        <w:t>, Unknown, White</w:t>
      </w:r>
      <w:r w:rsidR="00C25219">
        <w:t xml:space="preserve">), </w:t>
      </w:r>
      <w:r w:rsidR="00200379">
        <w:t xml:space="preserve"> </w:t>
      </w:r>
      <w:r w:rsidR="00C25219">
        <w:t>SES (WC</w:t>
      </w:r>
      <w:r w:rsidR="00BC7D9B">
        <w:t xml:space="preserve"> for working class</w:t>
      </w:r>
      <w:r w:rsidR="00C25219">
        <w:t>, UC</w:t>
      </w:r>
      <w:r w:rsidR="00BC7D9B">
        <w:t xml:space="preserve"> for upper class</w:t>
      </w:r>
      <w:r w:rsidR="00C25219">
        <w:t>, MC</w:t>
      </w:r>
      <w:r w:rsidR="00BC7D9B">
        <w:t xml:space="preserve"> for middle class</w:t>
      </w:r>
      <w:r w:rsidR="00C25219">
        <w:t>, LI</w:t>
      </w:r>
      <w:r w:rsidR="00BC7D9B">
        <w:t xml:space="preserve"> for limited income</w:t>
      </w:r>
      <w:r w:rsidR="00C25219">
        <w:t>)</w:t>
      </w:r>
    </w:p>
    <w:p w14:paraId="1046F96C" w14:textId="47E1BCE1" w:rsidR="001417E8" w:rsidRPr="00B20AC3" w:rsidRDefault="00DC14DB" w:rsidP="000A71B8">
      <w:pPr>
        <w:ind w:left="1440" w:firstLine="0"/>
      </w:pPr>
      <w:r>
        <w:t xml:space="preserve">Note: if </w:t>
      </w:r>
      <w:r w:rsidR="000A71B8">
        <w:t xml:space="preserve">both </w:t>
      </w:r>
      <w:r w:rsidR="001417E8">
        <w:t>Ethnicity and SES</w:t>
      </w:r>
      <w:r>
        <w:t xml:space="preserve"> are </w:t>
      </w:r>
      <w:r w:rsidR="002E7D7D">
        <w:t>given</w:t>
      </w:r>
      <w:r>
        <w:t>, there is a comma separating them.</w:t>
      </w:r>
      <w:r w:rsidR="00200379">
        <w:t xml:space="preserve"> </w:t>
      </w:r>
      <w:r w:rsidR="001417E8">
        <w:t>If Ethnicity is not listed, it is assumed to be White.</w:t>
      </w:r>
    </w:p>
    <w:p w14:paraId="4154E103" w14:textId="77777777" w:rsidR="005704AC" w:rsidRPr="00B20AC3" w:rsidRDefault="005704AC" w:rsidP="00200379">
      <w:pPr>
        <w:ind w:firstLine="0"/>
      </w:pPr>
      <w:bookmarkStart w:id="184" w:name="Role_Field"/>
      <w:bookmarkEnd w:id="184"/>
      <w:r w:rsidRPr="00B20AC3">
        <w:t>Role:</w:t>
      </w:r>
      <w:r w:rsidRPr="00B20AC3">
        <w:tab/>
      </w:r>
      <w:r w:rsidRPr="00B20AC3">
        <w:tab/>
        <w:t>the role as given in the @Participants line</w:t>
      </w:r>
    </w:p>
    <w:p w14:paraId="704901D6" w14:textId="3B243B6F" w:rsidR="005704AC" w:rsidRDefault="005704AC" w:rsidP="00200379">
      <w:pPr>
        <w:ind w:firstLine="0"/>
      </w:pPr>
      <w:bookmarkStart w:id="185" w:name="Education_Field"/>
      <w:bookmarkEnd w:id="185"/>
      <w:r w:rsidRPr="00B20AC3">
        <w:t>Education:</w:t>
      </w:r>
      <w:r w:rsidRPr="00B20AC3">
        <w:tab/>
        <w:t>educational level of the speaker</w:t>
      </w:r>
      <w:r w:rsidR="00BD404D">
        <w:t xml:space="preserve"> (or the parent)</w:t>
      </w:r>
      <w:r w:rsidR="00FE05A9">
        <w:t>: Elem, HS, UG, Grad, Doc</w:t>
      </w:r>
    </w:p>
    <w:p w14:paraId="36CFFBC7" w14:textId="63FADE34" w:rsidR="004A397D" w:rsidRPr="00B20AC3" w:rsidRDefault="004A397D" w:rsidP="00200379">
      <w:pPr>
        <w:ind w:firstLine="0"/>
      </w:pPr>
      <w:bookmarkStart w:id="186" w:name="Custom_Field"/>
      <w:bookmarkEnd w:id="186"/>
      <w:r>
        <w:t>Custom:</w:t>
      </w:r>
      <w:r>
        <w:tab/>
        <w:t>any additional information needed for a given project</w:t>
      </w:r>
    </w:p>
    <w:p w14:paraId="3BD84F1A" w14:textId="77777777" w:rsidR="005704AC" w:rsidRPr="00B20AC3" w:rsidRDefault="005704AC" w:rsidP="00F15E77"/>
    <w:p w14:paraId="0A5A4718" w14:textId="23F02603" w:rsidR="005704AC" w:rsidRDefault="005704AC" w:rsidP="00F15E77">
      <w:r w:rsidRPr="00B20AC3">
        <w:t xml:space="preserve">It is important to use the correct format for the Target_Child’s age.  This field uses the form years;months.days as in 2;11.17 for </w:t>
      </w:r>
      <w:r w:rsidR="00C25219">
        <w:t>2 years, 11 months, and 17 days</w:t>
      </w:r>
      <w:r w:rsidRPr="00B20AC3">
        <w:t xml:space="preserve">. </w:t>
      </w:r>
      <w:r w:rsidR="00F510E2">
        <w:t xml:space="preserve">The fields for the months and days should always have two places. Using this format is important when it comes to ordering data by age in spreadsheet systems such as Excel. This often means that you need to add leading zeroes, as in 2;05.06 and 5;09.01. However, you do not need to add any leading zeroes before the years. </w:t>
      </w:r>
      <w:r w:rsidRPr="00B20AC3">
        <w:t>If you do not know the child's age in days, you can simply use years and months, as in 6;</w:t>
      </w:r>
      <w:r w:rsidR="00F510E2">
        <w:t>0</w:t>
      </w:r>
      <w:r w:rsidRPr="00B20AC3">
        <w:t>4. with a period after the months. If you do not know the months, you can use the form 6; with the semicolon after the years.</w:t>
      </w:r>
      <w:r w:rsidR="00F510E2">
        <w:t xml:space="preserve"> </w:t>
      </w:r>
      <w:r w:rsidRPr="00B20AC3">
        <w:t xml:space="preserve"> If you only know the child’s birthdate and the date of the transcript, you can use the DATES program to compute the child’s age.</w:t>
      </w:r>
    </w:p>
    <w:p w14:paraId="1D831498" w14:textId="4450C07F" w:rsidR="005704AC" w:rsidRDefault="005704AC" w:rsidP="00DC14B1">
      <w:pPr>
        <w:pStyle w:val="symbol-line"/>
      </w:pPr>
      <w:bookmarkStart w:id="187" w:name="Media_Header"/>
      <w:bookmarkEnd w:id="187"/>
      <w:r w:rsidRPr="00D35152">
        <w:t>@Media</w:t>
      </w:r>
      <w:r>
        <w:t>:</w:t>
      </w:r>
    </w:p>
    <w:p w14:paraId="1BC6A274" w14:textId="203B5475" w:rsidR="005704AC" w:rsidRDefault="005704AC" w:rsidP="00200379">
      <w:r>
        <w:t xml:space="preserve">This header is used to tell CLAN how to locate and play back media that are linked to transcripts.  The first field in this header specifies the name of the media file.  Extensions should be omitted.  </w:t>
      </w:r>
      <w:r w:rsidR="00BC1602">
        <w:t xml:space="preserve">A fundamental principle for file organization in the TalkBank databases is that the name of the media file should be the same as the name of the transcript, ignoring extensions. This is crucial for allowing the TalkBank Browser to locate the media file on the web. A further restriction is that each transcript should link to only one media file and each media file should link to only one transcript. </w:t>
      </w:r>
      <w:r>
        <w:t>If</w:t>
      </w:r>
      <w:r w:rsidR="00BC1602">
        <w:t xml:space="preserve"> </w:t>
      </w:r>
      <w:r>
        <w:t xml:space="preserve">the media file is abe88.wav, then just enter “abe88”.  </w:t>
      </w:r>
      <w:bookmarkStart w:id="188" w:name="Media_Types"/>
      <w:r>
        <w:t>Then declare the format as “</w:t>
      </w:r>
      <w:r w:rsidR="003100C7">
        <w:t>audio</w:t>
      </w:r>
      <w:r>
        <w:t>” or “video”.</w:t>
      </w:r>
      <w:bookmarkEnd w:id="188"/>
      <w:r>
        <w:t xml:space="preserve">  It is also poss</w:t>
      </w:r>
      <w:r w:rsidR="00DC14B1">
        <w:t xml:space="preserve">ible to add one of the three terms </w:t>
      </w:r>
      <w:r w:rsidR="00DC14B1">
        <w:rPr>
          <w:i/>
        </w:rPr>
        <w:t>missing</w:t>
      </w:r>
      <w:r w:rsidR="00DC14B1" w:rsidRPr="00DC14B1">
        <w:rPr>
          <w:i/>
        </w:rPr>
        <w:t>,</w:t>
      </w:r>
      <w:r w:rsidR="00DC14B1">
        <w:t xml:space="preserve"> </w:t>
      </w:r>
      <w:r w:rsidR="00DC14B1" w:rsidRPr="00DC14B1">
        <w:rPr>
          <w:i/>
        </w:rPr>
        <w:t>notrans</w:t>
      </w:r>
      <w:r w:rsidR="00DC14B1">
        <w:t xml:space="preserve">, or </w:t>
      </w:r>
      <w:r w:rsidR="00DC14B1" w:rsidRPr="00DC14B1">
        <w:rPr>
          <w:i/>
        </w:rPr>
        <w:t>unlinked</w:t>
      </w:r>
      <w:r>
        <w:t xml:space="preserve"> after the media type.  </w:t>
      </w:r>
      <w:bookmarkStart w:id="189" w:name="MissingMedia"/>
      <w:r w:rsidR="00DC14B1">
        <w:t xml:space="preserve">The term </w:t>
      </w:r>
      <w:r w:rsidR="00DC14B1">
        <w:rPr>
          <w:i/>
        </w:rPr>
        <w:t>m</w:t>
      </w:r>
      <w:r w:rsidR="00DC14B1" w:rsidRPr="00DC14B1">
        <w:rPr>
          <w:i/>
        </w:rPr>
        <w:t>issing</w:t>
      </w:r>
      <w:r w:rsidR="00DC14B1">
        <w:t xml:space="preserve"> is used when the media is missing from the collection.</w:t>
      </w:r>
      <w:bookmarkEnd w:id="189"/>
      <w:r w:rsidR="00DC14B1">
        <w:t xml:space="preserve">  </w:t>
      </w:r>
      <w:bookmarkStart w:id="190" w:name="UnlinkedMedia"/>
      <w:r w:rsidR="00DC14B1">
        <w:t xml:space="preserve">The term </w:t>
      </w:r>
      <w:r w:rsidR="00DC14B1">
        <w:rPr>
          <w:i/>
        </w:rPr>
        <w:t>u</w:t>
      </w:r>
      <w:r w:rsidR="00DC14B1" w:rsidRPr="00DC14B1">
        <w:rPr>
          <w:i/>
        </w:rPr>
        <w:t>nlinked</w:t>
      </w:r>
      <w:r w:rsidR="00DC14B1">
        <w:t xml:space="preserve"> is used for transcripts that have not yet been linked to media.</w:t>
      </w:r>
      <w:bookmarkEnd w:id="190"/>
      <w:r w:rsidR="00DC14B1">
        <w:t xml:space="preserve"> </w:t>
      </w:r>
      <w:bookmarkStart w:id="191" w:name="NoTransMedia"/>
      <w:r w:rsidR="00DC14B1">
        <w:t xml:space="preserve">The term </w:t>
      </w:r>
      <w:r w:rsidR="00DC14B1">
        <w:rPr>
          <w:i/>
        </w:rPr>
        <w:t>n</w:t>
      </w:r>
      <w:r w:rsidR="00DC14B1" w:rsidRPr="00DC14B1">
        <w:rPr>
          <w:i/>
        </w:rPr>
        <w:t>otrans</w:t>
      </w:r>
      <w:r w:rsidR="00DC14B1">
        <w:t xml:space="preserve"> is used for media that have not yet been transcribed. </w:t>
      </w:r>
      <w:bookmarkEnd w:id="191"/>
      <w:r w:rsidR="00DC14B1">
        <w:t xml:space="preserve"> </w:t>
      </w:r>
      <w:r w:rsidRPr="00DC14B1">
        <w:t>So</w:t>
      </w:r>
      <w:r>
        <w:t xml:space="preserve"> the line has this shape:</w:t>
      </w:r>
    </w:p>
    <w:p w14:paraId="2E530FFD" w14:textId="2276D307" w:rsidR="005704AC" w:rsidRDefault="005704AC" w:rsidP="00293A9D">
      <w:pPr>
        <w:pStyle w:val="output"/>
      </w:pPr>
      <w:r>
        <w:t>@Media:</w:t>
      </w:r>
      <w:r>
        <w:tab/>
        <w:t xml:space="preserve">abe88, </w:t>
      </w:r>
      <w:r w:rsidR="003100C7">
        <w:t>audio</w:t>
      </w:r>
      <w:r>
        <w:t>, missing</w:t>
      </w:r>
    </w:p>
    <w:p w14:paraId="64C85FC6" w14:textId="77777777" w:rsidR="005F3860" w:rsidRDefault="005F3860" w:rsidP="005F3860">
      <w:pPr>
        <w:pStyle w:val="symbol-line"/>
      </w:pPr>
      <w:bookmarkStart w:id="192" w:name="End_Header"/>
      <w:bookmarkEnd w:id="192"/>
      <w:r>
        <w:t>@End</w:t>
      </w:r>
    </w:p>
    <w:p w14:paraId="0100B149" w14:textId="5CEB696C" w:rsidR="005704AC" w:rsidRPr="00B20AC3" w:rsidRDefault="005704AC" w:rsidP="00F15E77">
      <w:r w:rsidRPr="00B20AC3">
        <w:t>Like the @Begin header, this header uses no colon and takes no entry.</w:t>
      </w:r>
      <w:r w:rsidRPr="00B20AC3">
        <w:rPr>
          <w:b/>
        </w:rPr>
        <w:t xml:space="preserve"> </w:t>
      </w:r>
      <w:r>
        <w:t>It</w:t>
      </w:r>
      <w:r w:rsidRPr="00B20AC3">
        <w:t xml:space="preserve"> is placed at the end of the file</w:t>
      </w:r>
      <w:r>
        <w:t xml:space="preserve"> as the very last line</w:t>
      </w:r>
      <w:r w:rsidRPr="00B20AC3">
        <w:t xml:space="preserve">. </w:t>
      </w:r>
      <w:r>
        <w:t xml:space="preserve">Adding this header provides a </w:t>
      </w:r>
      <w:r w:rsidRPr="00B20AC3">
        <w:t xml:space="preserve">safeguard against the danger of undetected file truncation during copying. </w:t>
      </w:r>
    </w:p>
    <w:p w14:paraId="129DF019" w14:textId="36D27F14" w:rsidR="005704AC" w:rsidRPr="00B20AC3" w:rsidRDefault="005704AC" w:rsidP="003154D3">
      <w:pPr>
        <w:pStyle w:val="Heading2"/>
      </w:pPr>
      <w:bookmarkStart w:id="193" w:name="_Ref409071141"/>
      <w:bookmarkStart w:id="194" w:name="_Toc535578951"/>
      <w:bookmarkStart w:id="195" w:name="_Toc22189220"/>
      <w:bookmarkStart w:id="196" w:name="_Toc23652528"/>
      <w:bookmarkStart w:id="197" w:name="_Toc466064792"/>
      <w:bookmarkStart w:id="198" w:name="X39341"/>
      <w:bookmarkStart w:id="199" w:name="_Toc202190714"/>
      <w:r>
        <w:lastRenderedPageBreak/>
        <w:t>Participant-Specific</w:t>
      </w:r>
      <w:r w:rsidRPr="00B20AC3">
        <w:t xml:space="preserve"> Headers</w:t>
      </w:r>
      <w:bookmarkEnd w:id="193"/>
      <w:bookmarkEnd w:id="194"/>
      <w:bookmarkEnd w:id="195"/>
      <w:bookmarkEnd w:id="196"/>
      <w:bookmarkEnd w:id="197"/>
      <w:bookmarkEnd w:id="199"/>
      <w:r w:rsidRPr="00B20AC3">
        <w:t xml:space="preserve"> </w:t>
      </w:r>
      <w:bookmarkEnd w:id="198"/>
    </w:p>
    <w:p w14:paraId="161F5E0C" w14:textId="2628DA1C" w:rsidR="005F3860" w:rsidRDefault="005704AC" w:rsidP="00F15E77">
      <w:r w:rsidRPr="00B20AC3">
        <w:t xml:space="preserve">The </w:t>
      </w:r>
      <w:r>
        <w:t>third</w:t>
      </w:r>
      <w:r w:rsidRPr="00B20AC3">
        <w:t xml:space="preserve"> set of headers</w:t>
      </w:r>
      <w:r>
        <w:t xml:space="preserve"> provides information specific to each participant</w:t>
      </w:r>
      <w:r w:rsidRPr="00B20AC3">
        <w:t xml:space="preserve">. </w:t>
      </w:r>
      <w:r w:rsidR="007F0403">
        <w:t xml:space="preserve">These headers must follow after the @ID headers.  </w:t>
      </w:r>
      <w:r>
        <w:t>Most of the participant-specific information is in the @ID tier.  That information can be entered by using the ID headers option in CLAN’s Tiers menu. The exceptions are for these tiers</w:t>
      </w:r>
      <w:r w:rsidR="005F3860">
        <w:t>:</w:t>
      </w:r>
    </w:p>
    <w:p w14:paraId="40BC041F" w14:textId="77777777" w:rsidR="005F3860" w:rsidRPr="00500722" w:rsidRDefault="005F3860" w:rsidP="00293A9D">
      <w:pPr>
        <w:pStyle w:val="output"/>
      </w:pPr>
      <w:bookmarkStart w:id="200" w:name="Birth_Header"/>
      <w:bookmarkEnd w:id="200"/>
      <w:r>
        <w:t>@Birth of #:</w:t>
      </w:r>
    </w:p>
    <w:p w14:paraId="07F6DE20" w14:textId="77777777" w:rsidR="005F3860" w:rsidRPr="00500722" w:rsidRDefault="005F3860" w:rsidP="00293A9D">
      <w:pPr>
        <w:pStyle w:val="output"/>
      </w:pPr>
      <w:bookmarkStart w:id="201" w:name="Birthplace_Header"/>
      <w:bookmarkEnd w:id="201"/>
      <w:r>
        <w:t>@Birthplace of #:</w:t>
      </w:r>
    </w:p>
    <w:p w14:paraId="24B42255" w14:textId="77777777" w:rsidR="005F3860" w:rsidRPr="00500722" w:rsidRDefault="005F3860" w:rsidP="00293A9D">
      <w:pPr>
        <w:pStyle w:val="output"/>
      </w:pPr>
      <w:bookmarkStart w:id="202" w:name="L1_Header"/>
      <w:bookmarkEnd w:id="202"/>
      <w:r>
        <w:t>@L1 of #:</w:t>
      </w:r>
    </w:p>
    <w:p w14:paraId="2D95CCE7" w14:textId="77777777" w:rsidR="005F3860" w:rsidRDefault="005F3860" w:rsidP="005F3860">
      <w:pPr>
        <w:pStyle w:val="Heading2"/>
      </w:pPr>
      <w:bookmarkStart w:id="203" w:name="_Toc466064793"/>
      <w:bookmarkStart w:id="204" w:name="_Toc202190715"/>
      <w:r>
        <w:t>Constant Headers</w:t>
      </w:r>
      <w:bookmarkEnd w:id="203"/>
      <w:bookmarkEnd w:id="204"/>
    </w:p>
    <w:p w14:paraId="2CB71CE7" w14:textId="08443493" w:rsidR="005704AC" w:rsidRPr="002F4222" w:rsidRDefault="007F0403" w:rsidP="005F3860">
      <w:r>
        <w:t>Constant</w:t>
      </w:r>
      <w:r w:rsidR="005F3860">
        <w:t xml:space="preserve"> headers follow the participant-specific headers.  These headers, which are all optional, describe various general facts about the file.</w:t>
      </w:r>
    </w:p>
    <w:p w14:paraId="699B4D5E" w14:textId="77777777" w:rsidR="005704AC" w:rsidRPr="00B20AC3" w:rsidRDefault="005704AC" w:rsidP="002F4222">
      <w:pPr>
        <w:pStyle w:val="symbol-line"/>
      </w:pPr>
      <w:bookmarkStart w:id="205" w:name="Location_Header"/>
      <w:bookmarkEnd w:id="205"/>
      <w:r w:rsidRPr="00B20AC3">
        <w:t xml:space="preserve">@Location: </w:t>
      </w:r>
    </w:p>
    <w:p w14:paraId="7CBBFB5C" w14:textId="7ACAC04E" w:rsidR="005704AC" w:rsidRPr="00B20AC3" w:rsidRDefault="005704AC" w:rsidP="00F15E77">
      <w:r w:rsidRPr="00B20AC3">
        <w:t>This header should include the city, state or province, and country in which the interac</w:t>
      </w:r>
      <w:r w:rsidRPr="00B20AC3">
        <w:softHyphen/>
        <w:t>tion took place. Here is an example of a completed header line:</w:t>
      </w:r>
    </w:p>
    <w:p w14:paraId="52A6E884" w14:textId="77777777" w:rsidR="005704AC" w:rsidRPr="00B20AC3" w:rsidRDefault="005704AC" w:rsidP="00293A9D">
      <w:pPr>
        <w:pStyle w:val="output"/>
      </w:pPr>
      <w:r w:rsidRPr="00B20AC3">
        <w:t>@Location: Boston, MA, USA</w:t>
      </w:r>
    </w:p>
    <w:p w14:paraId="6832DF9A" w14:textId="77777777" w:rsidR="005704AC" w:rsidRDefault="005704AC" w:rsidP="002F4222">
      <w:pPr>
        <w:pStyle w:val="symbol-line"/>
      </w:pPr>
      <w:bookmarkStart w:id="206" w:name="Number_Header"/>
      <w:bookmarkEnd w:id="206"/>
      <w:r w:rsidRPr="00500722">
        <w:t>@Number:</w:t>
      </w:r>
      <w:r w:rsidRPr="00500722">
        <w:tab/>
      </w:r>
    </w:p>
    <w:p w14:paraId="0C75BB22" w14:textId="69947083" w:rsidR="005704AC" w:rsidRDefault="005704AC" w:rsidP="00F15E77">
      <w:r>
        <w:t>The</w:t>
      </w:r>
      <w:r w:rsidR="007F0403">
        <w:t xml:space="preserve"> header indicates the number of particpants.</w:t>
      </w:r>
      <w:r>
        <w:t xml:space="preserve"> </w:t>
      </w:r>
      <w:r w:rsidR="007F0403">
        <w:t>P</w:t>
      </w:r>
      <w:r>
        <w:t xml:space="preserve">ossible entries here include: </w:t>
      </w:r>
      <w:r w:rsidR="00F55109">
        <w:t>1</w:t>
      </w:r>
      <w:r w:rsidR="007F0403">
        <w:t>,</w:t>
      </w:r>
      <w:r w:rsidR="00F55109">
        <w:t xml:space="preserve"> 2</w:t>
      </w:r>
      <w:r w:rsidR="007F0403">
        <w:t>,</w:t>
      </w:r>
      <w:r w:rsidR="00F55109">
        <w:t xml:space="preserve"> 3</w:t>
      </w:r>
      <w:r w:rsidR="007F0403">
        <w:t>,</w:t>
      </w:r>
      <w:r w:rsidR="00F55109">
        <w:t xml:space="preserve"> 4</w:t>
      </w:r>
      <w:r w:rsidR="007F0403">
        <w:t>,</w:t>
      </w:r>
      <w:r w:rsidR="00F55109">
        <w:t xml:space="preserve"> 5</w:t>
      </w:r>
      <w:r w:rsidR="007F0403">
        <w:t>,</w:t>
      </w:r>
      <w:r w:rsidRPr="00500722">
        <w:t xml:space="preserve"> more</w:t>
      </w:r>
      <w:r w:rsidR="007F0403">
        <w:t>, and</w:t>
      </w:r>
      <w:r w:rsidRPr="00500722">
        <w:t xml:space="preserve"> audience</w:t>
      </w:r>
      <w:r w:rsidR="007F0403">
        <w:t>.</w:t>
      </w:r>
    </w:p>
    <w:p w14:paraId="1B98C8FE" w14:textId="77777777" w:rsidR="005704AC" w:rsidRPr="00B20AC3" w:rsidRDefault="005704AC" w:rsidP="002F4222">
      <w:pPr>
        <w:pStyle w:val="symbol-line"/>
      </w:pPr>
      <w:bookmarkStart w:id="207" w:name="Recording_Quality_Header"/>
      <w:bookmarkEnd w:id="207"/>
      <w:r w:rsidRPr="00B20AC3">
        <w:t>@</w:t>
      </w:r>
      <w:r>
        <w:t>Recording</w:t>
      </w:r>
      <w:r w:rsidRPr="00B20AC3">
        <w:t xml:space="preserve"> </w:t>
      </w:r>
      <w:r>
        <w:t>Quality</w:t>
      </w:r>
      <w:r w:rsidRPr="00B20AC3">
        <w:t xml:space="preserve">: </w:t>
      </w:r>
    </w:p>
    <w:p w14:paraId="4F63873D" w14:textId="0AF42694" w:rsidR="005704AC" w:rsidRPr="00500722" w:rsidRDefault="005704AC" w:rsidP="00F15E77">
      <w:r>
        <w:t xml:space="preserve">Possible entries here are: </w:t>
      </w:r>
      <w:r w:rsidR="00F55109">
        <w:t>1, 2, 3, 4, 5 with 5 being the highest quality</w:t>
      </w:r>
      <w:r>
        <w:t>.</w:t>
      </w:r>
    </w:p>
    <w:p w14:paraId="38480AFC" w14:textId="77777777" w:rsidR="005704AC" w:rsidRPr="00B20AC3" w:rsidRDefault="005704AC" w:rsidP="002F4222">
      <w:pPr>
        <w:pStyle w:val="symbol-line"/>
      </w:pPr>
      <w:bookmarkStart w:id="208" w:name="Room_Layout_Header"/>
      <w:bookmarkEnd w:id="208"/>
      <w:r w:rsidRPr="00B20AC3">
        <w:t xml:space="preserve">@Room Layout: </w:t>
      </w:r>
    </w:p>
    <w:p w14:paraId="5651240A" w14:textId="0820BC10" w:rsidR="005704AC" w:rsidRPr="00B20AC3" w:rsidRDefault="005704AC" w:rsidP="00200379">
      <w:r w:rsidRPr="00B20AC3">
        <w:t>This header outlines room configuration and positioning of furniture. This is especially useful for experimental settings. The entry should be a description of the room and its con</w:t>
      </w:r>
      <w:r w:rsidRPr="00B20AC3">
        <w:softHyphen/>
        <w:t>tents. Here is an example of the completed header line:</w:t>
      </w:r>
    </w:p>
    <w:p w14:paraId="01E08108" w14:textId="77777777" w:rsidR="005704AC" w:rsidRPr="00B20AC3" w:rsidRDefault="005704AC" w:rsidP="00293A9D">
      <w:pPr>
        <w:pStyle w:val="output"/>
      </w:pPr>
      <w:r w:rsidRPr="00B20AC3">
        <w:t>@Room Layout:</w:t>
      </w:r>
      <w:r w:rsidRPr="00B20AC3">
        <w:tab/>
        <w:t>Kitchen; Table in center of room with window on west wall, door to outside on north wall</w:t>
      </w:r>
    </w:p>
    <w:p w14:paraId="1CC2CAE1" w14:textId="77777777" w:rsidR="005704AC" w:rsidRPr="00B20AC3" w:rsidRDefault="005704AC" w:rsidP="002F4222">
      <w:pPr>
        <w:pStyle w:val="symbol-line"/>
      </w:pPr>
      <w:bookmarkStart w:id="209" w:name="Tape_Location_Header"/>
      <w:bookmarkEnd w:id="209"/>
      <w:r>
        <w:t>@Tape Location:</w:t>
      </w:r>
    </w:p>
    <w:p w14:paraId="789EC2E3" w14:textId="6ADB60CA" w:rsidR="005704AC" w:rsidRPr="00B20AC3" w:rsidRDefault="005704AC" w:rsidP="00200379">
      <w:r w:rsidRPr="00B20AC3">
        <w:t xml:space="preserve">This header indicates the specific tape ID, side and footage. This is very important for identifying the </w:t>
      </w:r>
      <w:r w:rsidR="00BC7D9B">
        <w:t xml:space="preserve">spot on the analog </w:t>
      </w:r>
      <w:r w:rsidRPr="00B20AC3">
        <w:t>tape from which the transcription was made. The entry for this header should include the tape ID, side and footage. Here is an example of this header:</w:t>
      </w:r>
    </w:p>
    <w:p w14:paraId="7DA76916" w14:textId="77777777" w:rsidR="005704AC" w:rsidRPr="00B20AC3" w:rsidRDefault="005704AC" w:rsidP="00293A9D">
      <w:pPr>
        <w:pStyle w:val="output"/>
      </w:pPr>
      <w:r w:rsidRPr="00B20AC3">
        <w:t>@Tape Location: tape74, side a, 104</w:t>
      </w:r>
    </w:p>
    <w:p w14:paraId="1A775D1E" w14:textId="77777777" w:rsidR="005704AC" w:rsidRPr="00B20AC3" w:rsidRDefault="005704AC" w:rsidP="002F4222">
      <w:pPr>
        <w:pStyle w:val="symbol-line"/>
      </w:pPr>
      <w:bookmarkStart w:id="210" w:name="Time_Duration_Header"/>
      <w:bookmarkEnd w:id="210"/>
      <w:r w:rsidRPr="00B20AC3">
        <w:lastRenderedPageBreak/>
        <w:t xml:space="preserve">@Time Duration: </w:t>
      </w:r>
    </w:p>
    <w:p w14:paraId="48C85C4E" w14:textId="15F34F64" w:rsidR="005704AC" w:rsidRPr="00B20AC3" w:rsidRDefault="005704AC" w:rsidP="00F15E77">
      <w:r w:rsidRPr="00B20AC3">
        <w:t>It is often necessary to indicate the time at which the audiotaping began and the amount of time that passed during the course of the taping, as in the</w:t>
      </w:r>
      <w:r w:rsidR="009C6382">
        <w:t>se two ways of indicating that taping began at 1 hour 10 minutes and ended at 2 hours 5 minutes</w:t>
      </w:r>
      <w:r w:rsidR="00AC7F9F">
        <w:t>:</w:t>
      </w:r>
    </w:p>
    <w:p w14:paraId="3993AF72" w14:textId="0162C279" w:rsidR="00AC7F9F" w:rsidRPr="00293EE7" w:rsidRDefault="005704AC" w:rsidP="00293A9D">
      <w:pPr>
        <w:pStyle w:val="output"/>
        <w:rPr>
          <w:bCs/>
        </w:rPr>
      </w:pPr>
      <w:r w:rsidRPr="00B20AC3">
        <w:t xml:space="preserve">@Time Duration: </w:t>
      </w:r>
      <w:r w:rsidR="00AC7F9F">
        <w:t>0</w:t>
      </w:r>
      <w:r w:rsidR="009C6382">
        <w:t>1</w:t>
      </w:r>
      <w:r w:rsidR="00AC7F9F">
        <w:t>:</w:t>
      </w:r>
      <w:r w:rsidRPr="00B20AC3">
        <w:t>1</w:t>
      </w:r>
      <w:r w:rsidR="009C6382">
        <w:t>0</w:t>
      </w:r>
      <w:r w:rsidRPr="00B20AC3">
        <w:t>:</w:t>
      </w:r>
      <w:r w:rsidR="009C6382">
        <w:t>0</w:t>
      </w:r>
      <w:r w:rsidR="00410B1B">
        <w:t>0</w:t>
      </w:r>
      <w:r w:rsidRPr="00B20AC3">
        <w:t>-</w:t>
      </w:r>
      <w:r w:rsidR="00AC7F9F">
        <w:t>0</w:t>
      </w:r>
      <w:r w:rsidR="009C6382">
        <w:t>2</w:t>
      </w:r>
      <w:r w:rsidR="00AC7F9F">
        <w:t>:</w:t>
      </w:r>
      <w:r w:rsidR="009C6382">
        <w:t>05</w:t>
      </w:r>
      <w:r w:rsidRPr="00B20AC3">
        <w:t>:</w:t>
      </w:r>
      <w:r w:rsidR="009C6382">
        <w:t>0</w:t>
      </w:r>
      <w:r w:rsidRPr="00B20AC3">
        <w:t>0</w:t>
      </w:r>
      <w:r w:rsidR="00AC7F9F">
        <w:rPr>
          <w:bCs/>
        </w:rPr>
        <w:t xml:space="preserve"> </w:t>
      </w:r>
    </w:p>
    <w:p w14:paraId="55A55D35" w14:textId="77F80849" w:rsidR="00AC7F9F" w:rsidRPr="00293EE7" w:rsidRDefault="00AC7F9F" w:rsidP="00293A9D">
      <w:pPr>
        <w:pStyle w:val="output"/>
        <w:rPr>
          <w:bCs/>
        </w:rPr>
      </w:pPr>
      <w:r w:rsidRPr="00B20AC3">
        <w:t xml:space="preserve">@Time Duration: </w:t>
      </w:r>
      <w:r>
        <w:t>01:10</w:t>
      </w:r>
      <w:r w:rsidR="00410B1B">
        <w:t>-02:05</w:t>
      </w:r>
      <w:r>
        <w:t xml:space="preserve"> </w:t>
      </w:r>
    </w:p>
    <w:p w14:paraId="7DD4BD16" w14:textId="1AB3A7E7" w:rsidR="00AC7F9F" w:rsidRDefault="00AC7F9F" w:rsidP="00F15E77">
      <w:r>
        <w:t xml:space="preserve">The information can also be entered as </w:t>
      </w:r>
      <w:r w:rsidR="00293EE7">
        <w:t>the</w:t>
      </w:r>
      <w:r>
        <w:t xml:space="preserve"> total amount of time transpired</w:t>
      </w:r>
      <w:r w:rsidR="009C6382">
        <w:t xml:space="preserve"> (55 minutes)</w:t>
      </w:r>
      <w:r>
        <w:t>:</w:t>
      </w:r>
    </w:p>
    <w:p w14:paraId="3B3DC0E0" w14:textId="6BF3977A" w:rsidR="00AC7F9F" w:rsidRPr="00410B1B" w:rsidRDefault="00AC7F9F" w:rsidP="00293A9D">
      <w:pPr>
        <w:pStyle w:val="output"/>
        <w:rPr>
          <w:bCs/>
        </w:rPr>
      </w:pPr>
      <w:r w:rsidRPr="00B20AC3">
        <w:t xml:space="preserve">@Time Duration: </w:t>
      </w:r>
      <w:r>
        <w:t>00:</w:t>
      </w:r>
      <w:r w:rsidR="009C6382">
        <w:t>55</w:t>
      </w:r>
      <w:r w:rsidRPr="00B20AC3">
        <w:t>:</w:t>
      </w:r>
      <w:r w:rsidR="009C6382">
        <w:t>0</w:t>
      </w:r>
      <w:r w:rsidRPr="00B20AC3">
        <w:t>0</w:t>
      </w:r>
    </w:p>
    <w:p w14:paraId="4F2C1884" w14:textId="0AB8B287" w:rsidR="005704AC" w:rsidRPr="00B20AC3" w:rsidRDefault="005704AC" w:rsidP="00F15E77">
      <w:r w:rsidRPr="00B20AC3">
        <w:t>For most projects what is important is not the absolute time, but the time of individual events relative to each other.</w:t>
      </w:r>
      <w:r w:rsidR="009C61FD">
        <w:t xml:space="preserve"> This sort of relative timing can</w:t>
      </w:r>
      <w:r w:rsidRPr="00B20AC3">
        <w:t xml:space="preserve"> provided by coding on the %tim dependent tier in conjunction with the @Time Start header described next.</w:t>
      </w:r>
      <w:r w:rsidR="009C61FD">
        <w:t xml:space="preserve"> However, this type of coding is really only needed for older transcripts for which there is no media.  </w:t>
      </w:r>
      <w:r w:rsidR="00AC7F9F">
        <w:rPr>
          <w:rFonts w:eastAsia="Times" w:cs="Times"/>
          <w:color w:val="000000"/>
        </w:rPr>
        <w:t xml:space="preserve">@Time Duration </w:t>
      </w:r>
      <w:r w:rsidR="00410B1B">
        <w:rPr>
          <w:rFonts w:eastAsia="Times" w:cs="Times"/>
          <w:color w:val="000000"/>
        </w:rPr>
        <w:t xml:space="preserve">information </w:t>
      </w:r>
      <w:r w:rsidR="00AC7F9F">
        <w:rPr>
          <w:rFonts w:eastAsia="Times" w:cs="Times"/>
          <w:color w:val="000000"/>
        </w:rPr>
        <w:t>is used in several CLAN commands, such as C-NNLA, C-QPA, EVAL, SCRIPT, SUGAR, TIMEDUR and LENA2CHAT.</w:t>
      </w:r>
    </w:p>
    <w:p w14:paraId="69B5700B" w14:textId="77777777" w:rsidR="005704AC" w:rsidRPr="00B20AC3" w:rsidRDefault="005704AC" w:rsidP="002F4222">
      <w:pPr>
        <w:pStyle w:val="symbol-line"/>
      </w:pPr>
      <w:bookmarkStart w:id="211" w:name="Time_Start_Header"/>
      <w:bookmarkEnd w:id="211"/>
      <w:r w:rsidRPr="00B20AC3">
        <w:t xml:space="preserve">@Time Start: </w:t>
      </w:r>
    </w:p>
    <w:p w14:paraId="1DA8C5CA" w14:textId="31FC977E" w:rsidR="005704AC" w:rsidRPr="00B20AC3" w:rsidRDefault="005704AC" w:rsidP="00F15E77">
      <w:r w:rsidRPr="004B4904">
        <w:t>If you are tracking elapsed time on the %tim tier, the @Time Start header can be used</w:t>
      </w:r>
      <w:r w:rsidRPr="00B20AC3">
        <w:t xml:space="preserve"> to indicate the absolute time at which the timing marks begin. If a new @Time Start header is placed in the middle of the transcript, this “restarts” the clock.</w:t>
      </w:r>
      <w:r w:rsidR="009C61FD">
        <w:t xml:space="preserve">  This method is really only appropriate for older transcripts for which there is no media.  Transcripts linked to media will not need this information. None of the CLAN programs make use of this information</w:t>
      </w:r>
      <w:r w:rsidR="00293EE7">
        <w:t xml:space="preserve"> but it is produced by SALT2CHAT</w:t>
      </w:r>
      <w:r w:rsidR="009C61FD">
        <w:t>.</w:t>
      </w:r>
    </w:p>
    <w:p w14:paraId="6EB8A0EF" w14:textId="1D50D4BD" w:rsidR="005704AC" w:rsidRDefault="005704AC" w:rsidP="00293A9D">
      <w:pPr>
        <w:pStyle w:val="output"/>
      </w:pPr>
      <w:r w:rsidRPr="00B20AC3">
        <w:t>@Time Start: 12:30</w:t>
      </w:r>
      <w:r w:rsidR="00293EE7">
        <w:t xml:space="preserve"> (12 minutes 30 seconds)</w:t>
      </w:r>
    </w:p>
    <w:p w14:paraId="40FE141A" w14:textId="199103C9" w:rsidR="00293EE7" w:rsidRPr="00293EE7" w:rsidRDefault="00293EE7" w:rsidP="00293A9D">
      <w:pPr>
        <w:pStyle w:val="output"/>
        <w:rPr>
          <w:bCs/>
        </w:rPr>
      </w:pPr>
      <w:r w:rsidRPr="00B20AC3">
        <w:t xml:space="preserve">@Time Start: </w:t>
      </w:r>
      <w:r>
        <w:t>01:30</w:t>
      </w:r>
      <w:r w:rsidRPr="00B20AC3">
        <w:t>:</w:t>
      </w:r>
      <w:r>
        <w:t xml:space="preserve">00 </w:t>
      </w:r>
      <w:r>
        <w:rPr>
          <w:bCs/>
        </w:rPr>
        <w:t>(1 hour 30 minutes)</w:t>
      </w:r>
    </w:p>
    <w:p w14:paraId="3C02E6C3" w14:textId="5A919011" w:rsidR="005704AC" w:rsidRDefault="005704AC" w:rsidP="002F4222">
      <w:pPr>
        <w:pStyle w:val="symbol-line"/>
      </w:pPr>
      <w:bookmarkStart w:id="212" w:name="Transcriber_Header"/>
      <w:bookmarkEnd w:id="212"/>
      <w:r w:rsidRPr="00500722">
        <w:t>@Transcriber:</w:t>
      </w:r>
    </w:p>
    <w:p w14:paraId="565B9D15" w14:textId="77777777" w:rsidR="005704AC" w:rsidRPr="001A11A4" w:rsidRDefault="005704AC" w:rsidP="00F15E77">
      <w:r w:rsidRPr="00B20AC3">
        <w:t xml:space="preserve">This line identifies the people who transcribed and coded the file. Having this indicated is often helpful later, when questions arise. It also provides a way of acknowledging the people who have taken the time to make the data available for further study. </w:t>
      </w:r>
    </w:p>
    <w:p w14:paraId="13A60B18" w14:textId="77777777" w:rsidR="005704AC" w:rsidRDefault="005704AC" w:rsidP="002F4222">
      <w:pPr>
        <w:pStyle w:val="symbol-line"/>
      </w:pPr>
      <w:bookmarkStart w:id="213" w:name="Transcription_Header"/>
      <w:bookmarkEnd w:id="213"/>
      <w:r w:rsidRPr="00500722">
        <w:t>@Transcription:</w:t>
      </w:r>
      <w:r w:rsidRPr="00500722">
        <w:tab/>
      </w:r>
    </w:p>
    <w:p w14:paraId="640450BD" w14:textId="5C98DE77" w:rsidR="005704AC" w:rsidRPr="00B20AC3" w:rsidRDefault="005704AC" w:rsidP="00F15E77">
      <w:r>
        <w:t xml:space="preserve">The possible entries here are:  </w:t>
      </w:r>
      <w:r w:rsidRPr="00500722">
        <w:t>eye_dialect</w:t>
      </w:r>
      <w:r w:rsidR="002F4222">
        <w:t>,</w:t>
      </w:r>
      <w:r w:rsidRPr="00500722">
        <w:t xml:space="preserve"> partial</w:t>
      </w:r>
      <w:r w:rsidR="002F4222">
        <w:t>,</w:t>
      </w:r>
      <w:r w:rsidRPr="00500722">
        <w:t xml:space="preserve"> full</w:t>
      </w:r>
      <w:r w:rsidR="002F4222">
        <w:t>,</w:t>
      </w:r>
      <w:r w:rsidRPr="00500722">
        <w:t xml:space="preserve"> detailed</w:t>
      </w:r>
      <w:r w:rsidR="002F4222">
        <w:t>,</w:t>
      </w:r>
      <w:r w:rsidRPr="00500722">
        <w:t xml:space="preserve"> coarse</w:t>
      </w:r>
      <w:r w:rsidR="002F4222">
        <w:t>,</w:t>
      </w:r>
      <w:r w:rsidRPr="00500722">
        <w:t xml:space="preserve"> checked</w:t>
      </w:r>
    </w:p>
    <w:p w14:paraId="1C9B6915" w14:textId="339AB4C0" w:rsidR="004E12A9" w:rsidRDefault="004E12A9" w:rsidP="007F0403">
      <w:pPr>
        <w:pStyle w:val="symbol-line"/>
      </w:pPr>
      <w:bookmarkStart w:id="214" w:name="Types_Header"/>
      <w:r>
        <w:t>@Type</w:t>
      </w:r>
      <w:r w:rsidR="004F75FA">
        <w:t>s</w:t>
      </w:r>
      <w:r>
        <w:t>:</w:t>
      </w:r>
    </w:p>
    <w:bookmarkEnd w:id="214"/>
    <w:p w14:paraId="6B75C656" w14:textId="77777777" w:rsidR="004F75FA" w:rsidRDefault="004E12A9" w:rsidP="004E12A9">
      <w:r>
        <w:t xml:space="preserve">This header is used to mark </w:t>
      </w:r>
      <w:r w:rsidR="008B0E06">
        <w:t>classes of groups, activities, and experimental design</w:t>
      </w:r>
      <w:r>
        <w:t xml:space="preserve"> for child language corpora</w:t>
      </w:r>
      <w:r w:rsidR="008B0E06">
        <w:t>. Currently, the values are:</w:t>
      </w:r>
    </w:p>
    <w:p w14:paraId="5476DB45" w14:textId="77777777" w:rsidR="004F75FA" w:rsidRDefault="004F75FA" w:rsidP="004E12A9"/>
    <w:p w14:paraId="5CD37563" w14:textId="377B6DDF" w:rsidR="004F75FA" w:rsidRDefault="008B0E06" w:rsidP="004E12A9">
      <w:r>
        <w:t>Design:</w:t>
      </w:r>
      <w:r>
        <w:tab/>
        <w:t>cross</w:t>
      </w:r>
      <w:r w:rsidR="004F75FA">
        <w:tab/>
      </w:r>
      <w:r w:rsidR="004F75FA">
        <w:tab/>
        <w:t>cross-sectional</w:t>
      </w:r>
    </w:p>
    <w:p w14:paraId="4699630F" w14:textId="1F971A90" w:rsidR="008B0E06" w:rsidRDefault="004F75FA" w:rsidP="004E12A9">
      <w:r>
        <w:tab/>
      </w:r>
      <w:r>
        <w:tab/>
      </w:r>
      <w:r w:rsidR="008B0E06">
        <w:t>long</w:t>
      </w:r>
      <w:r>
        <w:tab/>
      </w:r>
      <w:r>
        <w:tab/>
        <w:t>longitudinal</w:t>
      </w:r>
    </w:p>
    <w:p w14:paraId="02E2C914" w14:textId="3628EEF3" w:rsidR="003B5228" w:rsidRDefault="003B5228" w:rsidP="004E12A9">
      <w:r>
        <w:tab/>
      </w:r>
      <w:r>
        <w:tab/>
        <w:t>observ</w:t>
      </w:r>
      <w:r w:rsidR="00CA1A55">
        <w:tab/>
      </w:r>
      <w:r w:rsidR="00CA1A55">
        <w:tab/>
      </w:r>
      <w:r>
        <w:t>observational</w:t>
      </w:r>
    </w:p>
    <w:p w14:paraId="1C2C8E8F" w14:textId="7AF09E25" w:rsidR="004F75FA" w:rsidRDefault="008B0E06" w:rsidP="004E12A9">
      <w:r>
        <w:lastRenderedPageBreak/>
        <w:t>Activity:</w:t>
      </w:r>
      <w:r>
        <w:tab/>
      </w:r>
      <w:r w:rsidR="004E12A9">
        <w:t>toypla</w:t>
      </w:r>
      <w:r w:rsidR="004F75FA">
        <w:t>y</w:t>
      </w:r>
      <w:r w:rsidR="004F75FA">
        <w:tab/>
      </w:r>
      <w:r w:rsidR="004F75FA">
        <w:tab/>
        <w:t>playing with toys</w:t>
      </w:r>
    </w:p>
    <w:p w14:paraId="180E7B46" w14:textId="48A7A219" w:rsidR="004F75FA" w:rsidRDefault="004F75FA" w:rsidP="004E12A9">
      <w:r>
        <w:tab/>
      </w:r>
      <w:r>
        <w:tab/>
      </w:r>
      <w:r w:rsidR="004E12A9">
        <w:t>narrative</w:t>
      </w:r>
      <w:r>
        <w:tab/>
        <w:t>telling stories</w:t>
      </w:r>
    </w:p>
    <w:p w14:paraId="571E84C9" w14:textId="0D895C1B" w:rsidR="004F75FA" w:rsidRDefault="004F75FA" w:rsidP="004E12A9">
      <w:r>
        <w:tab/>
      </w:r>
      <w:r>
        <w:tab/>
      </w:r>
      <w:r w:rsidR="004E12A9">
        <w:t>meal</w:t>
      </w:r>
      <w:r>
        <w:tab/>
      </w:r>
      <w:r>
        <w:tab/>
        <w:t>talk during meal time</w:t>
      </w:r>
    </w:p>
    <w:p w14:paraId="22ADD486" w14:textId="3161F9F3" w:rsidR="004F75FA" w:rsidRDefault="004F75FA" w:rsidP="004E12A9">
      <w:r>
        <w:tab/>
      </w:r>
      <w:r>
        <w:tab/>
      </w:r>
      <w:r w:rsidR="004E12A9">
        <w:t>pictures</w:t>
      </w:r>
      <w:r>
        <w:tab/>
        <w:t>describing actions in pictures</w:t>
      </w:r>
    </w:p>
    <w:p w14:paraId="754065F9" w14:textId="2C4244E0" w:rsidR="004F75FA" w:rsidRDefault="004F75FA" w:rsidP="004E12A9">
      <w:r>
        <w:tab/>
      </w:r>
      <w:r>
        <w:tab/>
        <w:t>book</w:t>
      </w:r>
      <w:r>
        <w:tab/>
      </w:r>
      <w:r>
        <w:tab/>
        <w:t>adult reading to the child</w:t>
      </w:r>
    </w:p>
    <w:p w14:paraId="055907C4" w14:textId="4D6EF66A" w:rsidR="008450D9" w:rsidRDefault="008450D9" w:rsidP="004E12A9">
      <w:r>
        <w:tab/>
      </w:r>
      <w:r>
        <w:tab/>
        <w:t>interview</w:t>
      </w:r>
      <w:r>
        <w:tab/>
        <w:t>asking questions of child</w:t>
      </w:r>
    </w:p>
    <w:p w14:paraId="34F030FA" w14:textId="45DE3CDB" w:rsidR="008450D9" w:rsidRDefault="008450D9" w:rsidP="004E12A9">
      <w:r>
        <w:tab/>
      </w:r>
      <w:r>
        <w:tab/>
        <w:t>tests</w:t>
      </w:r>
      <w:r>
        <w:tab/>
      </w:r>
      <w:r>
        <w:tab/>
        <w:t>structured tests</w:t>
      </w:r>
    </w:p>
    <w:p w14:paraId="1CA83087" w14:textId="3D5CB4C0" w:rsidR="004F75FA" w:rsidRDefault="004F75FA" w:rsidP="004E12A9">
      <w:r>
        <w:tab/>
      </w:r>
      <w:r>
        <w:tab/>
        <w:t>preverbal</w:t>
      </w:r>
      <w:r>
        <w:tab/>
        <w:t>adults talking to preverbal child</w:t>
      </w:r>
    </w:p>
    <w:p w14:paraId="538C0B9E" w14:textId="5921C76D" w:rsidR="004F75FA" w:rsidRDefault="004F75FA" w:rsidP="004E12A9">
      <w:r>
        <w:tab/>
      </w:r>
      <w:r>
        <w:tab/>
        <w:t>group</w:t>
      </w:r>
      <w:r>
        <w:tab/>
      </w:r>
      <w:r>
        <w:tab/>
        <w:t>several children talking with each other</w:t>
      </w:r>
    </w:p>
    <w:p w14:paraId="7FEC775C" w14:textId="391161AF" w:rsidR="003B5228" w:rsidRDefault="003B5228" w:rsidP="004E12A9">
      <w:r>
        <w:tab/>
      </w:r>
      <w:r>
        <w:tab/>
        <w:t>classroom</w:t>
      </w:r>
      <w:r>
        <w:tab/>
        <w:t>school classroom</w:t>
      </w:r>
    </w:p>
    <w:p w14:paraId="472FCC7E" w14:textId="3306045A" w:rsidR="004F75FA" w:rsidRDefault="004F75FA" w:rsidP="004E12A9">
      <w:r>
        <w:tab/>
      </w:r>
      <w:r>
        <w:tab/>
        <w:t>reading</w:t>
      </w:r>
      <w:r>
        <w:tab/>
      </w:r>
      <w:r>
        <w:tab/>
        <w:t>child reading</w:t>
      </w:r>
    </w:p>
    <w:p w14:paraId="573C3952" w14:textId="3551BB0F" w:rsidR="004E12A9" w:rsidRDefault="004F75FA" w:rsidP="004E12A9">
      <w:r>
        <w:tab/>
      </w:r>
      <w:r>
        <w:tab/>
        <w:t>everyday</w:t>
      </w:r>
      <w:r>
        <w:tab/>
        <w:t>activites across the day</w:t>
      </w:r>
    </w:p>
    <w:p w14:paraId="19E6038E" w14:textId="4D4D51B9" w:rsidR="004F75FA" w:rsidRDefault="008B0E06" w:rsidP="004E12A9">
      <w:r>
        <w:t>Group:</w:t>
      </w:r>
      <w:r>
        <w:tab/>
        <w:t>TD</w:t>
      </w:r>
      <w:r w:rsidR="004F75FA">
        <w:tab/>
      </w:r>
      <w:r w:rsidR="004F75FA">
        <w:tab/>
        <w:t>typically developing children</w:t>
      </w:r>
    </w:p>
    <w:p w14:paraId="2A4517BA" w14:textId="614C0995" w:rsidR="008450D9" w:rsidRDefault="008450D9" w:rsidP="004E12A9">
      <w:r>
        <w:tab/>
      </w:r>
      <w:r>
        <w:tab/>
        <w:t>biling</w:t>
      </w:r>
      <w:r>
        <w:tab/>
      </w:r>
      <w:r>
        <w:tab/>
        <w:t>typically developing bilingual children</w:t>
      </w:r>
    </w:p>
    <w:p w14:paraId="304D5675" w14:textId="6DDE43A0" w:rsidR="004F75FA" w:rsidRDefault="004F75FA" w:rsidP="004E12A9">
      <w:r>
        <w:tab/>
      </w:r>
      <w:r>
        <w:tab/>
        <w:t>AAE</w:t>
      </w:r>
      <w:r>
        <w:tab/>
      </w:r>
      <w:r>
        <w:tab/>
        <w:t>typically developing speakers of AAE</w:t>
      </w:r>
    </w:p>
    <w:p w14:paraId="02D5372E" w14:textId="1D8027EB" w:rsidR="006A33B8" w:rsidRDefault="006A33B8" w:rsidP="004E12A9">
      <w:r>
        <w:tab/>
      </w:r>
      <w:r>
        <w:tab/>
        <w:t>L2</w:t>
      </w:r>
      <w:r>
        <w:tab/>
      </w:r>
      <w:r>
        <w:tab/>
        <w:t>typically developing L2 learners</w:t>
      </w:r>
    </w:p>
    <w:p w14:paraId="684F55E6" w14:textId="743E99B2" w:rsidR="004F75FA" w:rsidRDefault="004F75FA" w:rsidP="004E12A9">
      <w:r>
        <w:tab/>
      </w:r>
      <w:r>
        <w:tab/>
      </w:r>
      <w:r w:rsidR="008B0E06">
        <w:t>SLI</w:t>
      </w:r>
      <w:r>
        <w:tab/>
      </w:r>
      <w:r>
        <w:tab/>
        <w:t>specific language impairment</w:t>
      </w:r>
    </w:p>
    <w:p w14:paraId="31649993" w14:textId="588835FD" w:rsidR="004F75FA" w:rsidRDefault="004F75FA" w:rsidP="004E12A9">
      <w:r>
        <w:tab/>
      </w:r>
      <w:r>
        <w:tab/>
      </w:r>
      <w:r w:rsidR="008B0E06">
        <w:t>HL</w:t>
      </w:r>
      <w:r>
        <w:tab/>
      </w:r>
      <w:r>
        <w:tab/>
        <w:t>hearing limited</w:t>
      </w:r>
    </w:p>
    <w:p w14:paraId="7C8C2005" w14:textId="6E804E4A" w:rsidR="006A33B8" w:rsidRDefault="006A33B8" w:rsidP="004E12A9">
      <w:r>
        <w:tab/>
      </w:r>
      <w:r>
        <w:tab/>
        <w:t>CI</w:t>
      </w:r>
      <w:r>
        <w:tab/>
      </w:r>
      <w:r>
        <w:tab/>
        <w:t>cochlear implants</w:t>
      </w:r>
    </w:p>
    <w:p w14:paraId="4B484FB6" w14:textId="384AA944" w:rsidR="006A33B8" w:rsidRDefault="006A33B8" w:rsidP="004E12A9">
      <w:r>
        <w:tab/>
      </w:r>
      <w:r>
        <w:tab/>
        <w:t>PD</w:t>
      </w:r>
      <w:r>
        <w:tab/>
      </w:r>
      <w:r>
        <w:tab/>
        <w:t>phonological disorder</w:t>
      </w:r>
    </w:p>
    <w:p w14:paraId="3EAB4CF9" w14:textId="5D25E6BE" w:rsidR="004F75FA" w:rsidRDefault="004F75FA" w:rsidP="004E12A9">
      <w:r>
        <w:tab/>
      </w:r>
      <w:r>
        <w:tab/>
      </w:r>
      <w:r w:rsidR="008B0E06">
        <w:t>ASD</w:t>
      </w:r>
      <w:r>
        <w:tab/>
      </w:r>
      <w:r>
        <w:tab/>
        <w:t>autism spectrum disorder</w:t>
      </w:r>
    </w:p>
    <w:p w14:paraId="1BFA7F18" w14:textId="4B81DB04" w:rsidR="004F75FA" w:rsidRDefault="004F75FA" w:rsidP="004E12A9">
      <w:r>
        <w:tab/>
      </w:r>
      <w:r>
        <w:tab/>
      </w:r>
      <w:r w:rsidR="008B0E06">
        <w:t>LT</w:t>
      </w:r>
      <w:r>
        <w:tab/>
      </w:r>
      <w:r>
        <w:tab/>
        <w:t>late talker</w:t>
      </w:r>
    </w:p>
    <w:p w14:paraId="297E33D7" w14:textId="4876E0C7" w:rsidR="004F75FA" w:rsidRDefault="004F75FA" w:rsidP="004E12A9">
      <w:r>
        <w:tab/>
      </w:r>
      <w:r>
        <w:tab/>
      </w:r>
      <w:r w:rsidR="008B0E06">
        <w:t>DS</w:t>
      </w:r>
      <w:r>
        <w:tab/>
      </w:r>
      <w:r>
        <w:tab/>
        <w:t>Downs syndrome</w:t>
      </w:r>
    </w:p>
    <w:p w14:paraId="41D3D0EC" w14:textId="1487C2CC" w:rsidR="004F75FA" w:rsidRDefault="004F75FA" w:rsidP="004E12A9">
      <w:r>
        <w:tab/>
      </w:r>
      <w:r>
        <w:tab/>
        <w:t>MR</w:t>
      </w:r>
      <w:r>
        <w:tab/>
      </w:r>
      <w:r>
        <w:tab/>
        <w:t>mentally retarded</w:t>
      </w:r>
    </w:p>
    <w:p w14:paraId="47A93209" w14:textId="79D184CE" w:rsidR="008B0E06" w:rsidRDefault="004F75FA" w:rsidP="004E12A9">
      <w:r>
        <w:tab/>
      </w:r>
      <w:r>
        <w:tab/>
        <w:t>ADHD</w:t>
      </w:r>
      <w:r>
        <w:tab/>
      </w:r>
      <w:r>
        <w:tab/>
        <w:t>attention deficit hyperactivity disorder</w:t>
      </w:r>
    </w:p>
    <w:p w14:paraId="75E0DE93" w14:textId="4C61AE1A" w:rsidR="008450D9" w:rsidRDefault="008450D9" w:rsidP="004E12A9">
      <w:r>
        <w:tab/>
      </w:r>
      <w:r>
        <w:tab/>
        <w:t>CWS</w:t>
      </w:r>
      <w:r>
        <w:tab/>
      </w:r>
      <w:r>
        <w:tab/>
        <w:t>children who stutter</w:t>
      </w:r>
    </w:p>
    <w:p w14:paraId="01FA28DA" w14:textId="74FDF282" w:rsidR="008450D9" w:rsidRDefault="008450D9" w:rsidP="004E12A9">
      <w:r>
        <w:tab/>
      </w:r>
      <w:r>
        <w:tab/>
        <w:t>AWS</w:t>
      </w:r>
      <w:r>
        <w:tab/>
      </w:r>
      <w:r>
        <w:tab/>
        <w:t>adults who stutter</w:t>
      </w:r>
    </w:p>
    <w:p w14:paraId="295407A5" w14:textId="77777777" w:rsidR="004F75FA" w:rsidRDefault="004F75FA" w:rsidP="004E12A9"/>
    <w:p w14:paraId="69237030" w14:textId="4B135ABC" w:rsidR="008B0E06" w:rsidRDefault="008B0E06" w:rsidP="008B0E06">
      <w:pPr>
        <w:ind w:firstLine="0"/>
      </w:pPr>
      <w:r>
        <w:t>These indicators are used by KidEval to and TalkBankDB to create comparison groups.  In this way, users can focus on a particular type of transcript, such as longitudinal studies of typically-developing children with toyplay.  The 0types.txt file in a folder is used to copy information to all transcripts in that folder.  In this case, the resultand @Type line is this:</w:t>
      </w:r>
    </w:p>
    <w:p w14:paraId="408CBE21" w14:textId="0F0BB791" w:rsidR="008B0E06" w:rsidRDefault="008B0E06" w:rsidP="008B0E06">
      <w:pPr>
        <w:ind w:firstLine="0"/>
      </w:pPr>
      <w:r>
        <w:t xml:space="preserve">      @Type:</w:t>
      </w:r>
      <w:r>
        <w:tab/>
        <w:t>long, toyplay, TD</w:t>
      </w:r>
    </w:p>
    <w:p w14:paraId="68C8A3A5" w14:textId="64C17D13" w:rsidR="007F0403" w:rsidRDefault="007F0403" w:rsidP="007F0403">
      <w:pPr>
        <w:pStyle w:val="symbol-line"/>
      </w:pPr>
      <w:bookmarkStart w:id="215" w:name="Videos_Header"/>
      <w:r>
        <w:t>@Videos:</w:t>
      </w:r>
    </w:p>
    <w:bookmarkEnd w:id="215"/>
    <w:p w14:paraId="743AD2F2" w14:textId="77777777" w:rsidR="007F0403" w:rsidRPr="00DC14B1" w:rsidRDefault="007F0403" w:rsidP="007F0403">
      <w:r>
        <w:t xml:space="preserve">This header is used specifically by the function that allows you to shift between different camera angles on the same interaction, as illustrated and described in the section on "Multiple Video Playback" in the CLAN manual.  </w:t>
      </w:r>
    </w:p>
    <w:p w14:paraId="149A4545" w14:textId="0F2E029C" w:rsidR="005704AC" w:rsidRPr="00B20AC3" w:rsidRDefault="005704AC" w:rsidP="002F4222">
      <w:pPr>
        <w:pStyle w:val="symbol-line"/>
      </w:pPr>
      <w:bookmarkStart w:id="216" w:name="Warning_Header"/>
      <w:r w:rsidRPr="00B20AC3">
        <w:t xml:space="preserve">@Warning: </w:t>
      </w:r>
    </w:p>
    <w:bookmarkEnd w:id="216"/>
    <w:p w14:paraId="7D601D0A" w14:textId="77777777" w:rsidR="005704AC" w:rsidRPr="00B20AC3" w:rsidRDefault="005704AC" w:rsidP="00F15E77">
      <w:r w:rsidRPr="00B20AC3">
        <w:t>This header is used to warn the user about certain defects or peculiarities in the collec</w:t>
      </w:r>
      <w:r w:rsidRPr="00B20AC3">
        <w:softHyphen/>
        <w:t xml:space="preserve">tion and transcription of the data in the file. Some typical warnings are as follows: </w:t>
      </w:r>
    </w:p>
    <w:p w14:paraId="6B46F294" w14:textId="77777777" w:rsidR="005704AC" w:rsidRPr="00B20AC3" w:rsidRDefault="005704AC" w:rsidP="001351BE">
      <w:pPr>
        <w:numPr>
          <w:ilvl w:val="0"/>
          <w:numId w:val="2"/>
        </w:numPr>
        <w:rPr>
          <w:rFonts w:ascii="Times New Roman" w:hAnsi="Times New Roman"/>
        </w:rPr>
      </w:pPr>
      <w:r w:rsidRPr="00B20AC3">
        <w:rPr>
          <w:rFonts w:ascii="Times New Roman" w:hAnsi="Times New Roman"/>
        </w:rPr>
        <w:t>These data are not useful for the analysis of overlaps, because overlapping was not accurately transcribed.</w:t>
      </w:r>
    </w:p>
    <w:p w14:paraId="1BD511FA" w14:textId="77777777" w:rsidR="005704AC" w:rsidRPr="00B20AC3" w:rsidRDefault="005704AC" w:rsidP="001351BE">
      <w:pPr>
        <w:numPr>
          <w:ilvl w:val="0"/>
          <w:numId w:val="2"/>
        </w:numPr>
        <w:rPr>
          <w:rFonts w:ascii="Times New Roman" w:hAnsi="Times New Roman"/>
        </w:rPr>
      </w:pPr>
      <w:r w:rsidRPr="00B20AC3">
        <w:rPr>
          <w:rFonts w:ascii="Times New Roman" w:hAnsi="Times New Roman"/>
        </w:rPr>
        <w:lastRenderedPageBreak/>
        <w:t>These data contain no information regarding the context. Therefore they will be inappropriate for many types of analysis.</w:t>
      </w:r>
    </w:p>
    <w:p w14:paraId="581F612F" w14:textId="77777777" w:rsidR="005704AC" w:rsidRPr="00B20AC3" w:rsidRDefault="005704AC" w:rsidP="001351BE">
      <w:pPr>
        <w:numPr>
          <w:ilvl w:val="0"/>
          <w:numId w:val="2"/>
        </w:numPr>
        <w:rPr>
          <w:rFonts w:ascii="Times New Roman" w:hAnsi="Times New Roman"/>
        </w:rPr>
      </w:pPr>
      <w:r w:rsidRPr="00B20AC3">
        <w:rPr>
          <w:rFonts w:ascii="Times New Roman" w:hAnsi="Times New Roman"/>
        </w:rPr>
        <w:t xml:space="preserve">Retracings and hesitation phenomena have not been accurately transcribed in these data. </w:t>
      </w:r>
    </w:p>
    <w:p w14:paraId="46E03F36" w14:textId="77777777" w:rsidR="005704AC" w:rsidRPr="00B20AC3" w:rsidRDefault="005704AC" w:rsidP="001351BE">
      <w:pPr>
        <w:numPr>
          <w:ilvl w:val="0"/>
          <w:numId w:val="2"/>
        </w:numPr>
        <w:rPr>
          <w:rFonts w:ascii="Times New Roman" w:hAnsi="Times New Roman"/>
        </w:rPr>
      </w:pPr>
      <w:r w:rsidRPr="00B20AC3">
        <w:rPr>
          <w:rFonts w:ascii="Times New Roman" w:hAnsi="Times New Roman"/>
        </w:rPr>
        <w:t xml:space="preserve">These data have been transcribed, but the transcription has not yet been double-checked. </w:t>
      </w:r>
    </w:p>
    <w:p w14:paraId="23E5CD1E" w14:textId="77777777" w:rsidR="005704AC" w:rsidRPr="00B20AC3" w:rsidRDefault="005704AC" w:rsidP="001351BE">
      <w:pPr>
        <w:numPr>
          <w:ilvl w:val="0"/>
          <w:numId w:val="2"/>
        </w:numPr>
        <w:rPr>
          <w:rFonts w:ascii="Times New Roman" w:hAnsi="Times New Roman"/>
        </w:rPr>
      </w:pPr>
      <w:r w:rsidRPr="00B20AC3">
        <w:rPr>
          <w:rFonts w:ascii="Times New Roman" w:hAnsi="Times New Roman"/>
        </w:rPr>
        <w:t>This file has not yet passed successfully through CHECK.</w:t>
      </w:r>
    </w:p>
    <w:p w14:paraId="41FAAADA" w14:textId="0272B8CC" w:rsidR="005704AC" w:rsidRPr="00B20AC3" w:rsidRDefault="005704AC" w:rsidP="003154D3">
      <w:pPr>
        <w:pStyle w:val="Heading2"/>
      </w:pPr>
      <w:bookmarkStart w:id="217" w:name="_Ref409071156"/>
      <w:bookmarkStart w:id="218" w:name="_Toc535578952"/>
      <w:bookmarkStart w:id="219" w:name="X70948"/>
      <w:bookmarkStart w:id="220" w:name="_Toc22189221"/>
      <w:bookmarkStart w:id="221" w:name="_Toc23652529"/>
      <w:bookmarkStart w:id="222" w:name="_Toc466064794"/>
      <w:bookmarkStart w:id="223" w:name="_Toc202190716"/>
      <w:r w:rsidRPr="00B20AC3">
        <w:t>Changeable Headers</w:t>
      </w:r>
      <w:bookmarkEnd w:id="217"/>
      <w:bookmarkEnd w:id="218"/>
      <w:bookmarkEnd w:id="219"/>
      <w:bookmarkEnd w:id="220"/>
      <w:bookmarkEnd w:id="221"/>
      <w:bookmarkEnd w:id="222"/>
      <w:bookmarkEnd w:id="223"/>
    </w:p>
    <w:p w14:paraId="48793474" w14:textId="77777777" w:rsidR="005704AC" w:rsidRPr="00B20AC3" w:rsidRDefault="005704AC" w:rsidP="00F15E77">
      <w:r w:rsidRPr="00B20AC3">
        <w:t>Changeable headers can occur either at the beginning of the file along with the constant headers or else in the body of the file. Changeable headers contain information that can change within the file. For example, if the file contains material that was recorded on only one day, the @Date header would occur only once at the beginning of the file. However, if the file contains some material from a later day, the @Date header would be used again lat</w:t>
      </w:r>
      <w:r w:rsidRPr="00B20AC3">
        <w:softHyphen/>
        <w:t>er in the file to indicate the next date. These changeable headers appear, then, at the point within the file where the information changes. The list that follows is alphabetical.</w:t>
      </w:r>
    </w:p>
    <w:p w14:paraId="6CDE1603" w14:textId="77777777" w:rsidR="005704AC" w:rsidRPr="00B20AC3" w:rsidRDefault="005704AC" w:rsidP="002F4222">
      <w:pPr>
        <w:pStyle w:val="symbol-line"/>
      </w:pPr>
      <w:bookmarkStart w:id="224" w:name="Activities_Header"/>
      <w:bookmarkEnd w:id="224"/>
      <w:r w:rsidRPr="00B20AC3">
        <w:t xml:space="preserve">@Activities: </w:t>
      </w:r>
    </w:p>
    <w:p w14:paraId="1EFF630F" w14:textId="77777777" w:rsidR="005704AC" w:rsidRPr="00B20AC3" w:rsidRDefault="005704AC" w:rsidP="00F15E77">
      <w:r w:rsidRPr="00B20AC3">
        <w:t>This header describes the activities involved in the situation. The entry is a list of com</w:t>
      </w:r>
      <w:r w:rsidRPr="00B20AC3">
        <w:softHyphen/>
        <w:t xml:space="preserve">ponent activities in the situation. Suppose the @Situation header reads, “Getting ready to go out.” The @Activities header would then list what was involved in this, such as putting on coats, gathering school books, and saying good-bye. </w:t>
      </w:r>
    </w:p>
    <w:p w14:paraId="4687F491" w14:textId="77777777" w:rsidR="005704AC" w:rsidRDefault="005704AC" w:rsidP="002F4222">
      <w:pPr>
        <w:pStyle w:val="symbol-line"/>
      </w:pPr>
      <w:bookmarkStart w:id="225" w:name="Bck_Header"/>
      <w:bookmarkEnd w:id="225"/>
      <w:r>
        <w:t>@Bck:</w:t>
      </w:r>
    </w:p>
    <w:p w14:paraId="6220ED6E" w14:textId="6F9B572A" w:rsidR="005704AC" w:rsidRPr="00B20AC3" w:rsidRDefault="005704AC" w:rsidP="00F15E77">
      <w:r w:rsidRPr="00B20AC3">
        <w:t xml:space="preserve">Diary material that was not originally transcribed in the </w:t>
      </w:r>
      <w:r w:rsidRPr="00B20AC3">
        <w:rPr>
          <w:caps/>
        </w:rPr>
        <w:t>chat</w:t>
      </w:r>
      <w:r w:rsidRPr="00B20AC3">
        <w:t xml:space="preserve"> format often has explan</w:t>
      </w:r>
      <w:r w:rsidRPr="00B20AC3">
        <w:softHyphen/>
        <w:t>atory or background material placed before a child's utterance. When converting this ma</w:t>
      </w:r>
      <w:r w:rsidRPr="00B20AC3">
        <w:softHyphen/>
        <w:t xml:space="preserve">terial to the </w:t>
      </w:r>
      <w:r w:rsidRPr="00B20AC3">
        <w:rPr>
          <w:caps/>
        </w:rPr>
        <w:t>chat</w:t>
      </w:r>
      <w:r w:rsidRPr="00B20AC3">
        <w:t xml:space="preserve"> format, it is sometimes impossible to decide whether this background material occurs before, during, or after the utterance. In order to avoid having to make these decisions after the fact, one can simply enter it in an @Bck header.</w:t>
      </w:r>
    </w:p>
    <w:p w14:paraId="24417206" w14:textId="77777777" w:rsidR="005704AC" w:rsidRPr="00B20AC3" w:rsidRDefault="005704AC" w:rsidP="00293A9D">
      <w:pPr>
        <w:pStyle w:val="output"/>
      </w:pPr>
      <w:r w:rsidRPr="00B20AC3">
        <w:t>@Bck:</w:t>
      </w:r>
      <w:r w:rsidRPr="00B20AC3">
        <w:tab/>
        <w:t>Rachel was fussing and pointing toward the cabinet where the cookies are stored.</w:t>
      </w:r>
    </w:p>
    <w:p w14:paraId="7DC01A94" w14:textId="77777777" w:rsidR="005704AC" w:rsidRPr="00B20AC3" w:rsidRDefault="005704AC" w:rsidP="00293A9D">
      <w:pPr>
        <w:pStyle w:val="output"/>
      </w:pPr>
      <w:r w:rsidRPr="00B20AC3">
        <w:t>*RAC:</w:t>
      </w:r>
      <w:r w:rsidRPr="00B20AC3">
        <w:tab/>
        <w:t>cookie [/] cookie.</w:t>
      </w:r>
    </w:p>
    <w:p w14:paraId="4DC8AE21" w14:textId="77777777" w:rsidR="005704AC" w:rsidRPr="00B20AC3" w:rsidRDefault="005704AC" w:rsidP="002F4222">
      <w:pPr>
        <w:pStyle w:val="symbol-line"/>
      </w:pPr>
      <w:bookmarkStart w:id="226" w:name="Bg_Header"/>
      <w:bookmarkEnd w:id="226"/>
      <w:r w:rsidRPr="00B20AC3">
        <w:t xml:space="preserve">@Bg and @Bg: </w:t>
      </w:r>
    </w:p>
    <w:p w14:paraId="26CD0653" w14:textId="1336232F" w:rsidR="005704AC" w:rsidRDefault="005704AC" w:rsidP="00F15E77">
      <w:r w:rsidRPr="00B20AC3">
        <w:t xml:space="preserve">These headers are used to mark the beginning of a “gem” for analysis by GEM. If there is a colon, you must follow the colon with a tab and then one or more code words. </w:t>
      </w:r>
      <w:r w:rsidR="00B7254A">
        <w:t>Each @Bg header must have a matching @Eg header that indicates the end of the gem section. The alternative to using @Bg and @Eg is to use the @G "lazy gem" form.</w:t>
      </w:r>
    </w:p>
    <w:p w14:paraId="1EF0740E" w14:textId="1E3519BD" w:rsidR="00B7254A" w:rsidRDefault="00B7254A" w:rsidP="00F15E77">
      <w:r>
        <w:t xml:space="preserve">Researchers use gem markers for different purposes.  In some CHILDES corpora, they are used to mark the dates or numbers of diary entries.  In studies of narratives and book reading, they are used to mark page numbers. In tasks with object and picture description, they may indicate the number or name of the picture. In some corpora, they are used just to enter descriptive remarks. </w:t>
      </w:r>
    </w:p>
    <w:p w14:paraId="76291716" w14:textId="58C20ADE" w:rsidR="00B7254A" w:rsidRPr="00B20AC3" w:rsidRDefault="00B7254A" w:rsidP="00F15E77">
      <w:r>
        <w:lastRenderedPageBreak/>
        <w:t xml:space="preserve">One important and interesting use of gems is to facilitate later retrieval and analysis. For example, some studies with children make use of a fixed sets of activities such as MotherPlay, book reading, and story telling.  For these gems, it can be useful to compare similar activities across transcripts. To support this, we have entered the </w:t>
      </w:r>
      <w:r w:rsidR="00AF0D9A">
        <w:t>possible gems in a corpus that uses gems in this way into the TalkBankDB facility in a pulldown menu.</w:t>
      </w:r>
      <w:r w:rsidR="00B36524">
        <w:t xml:space="preserve">  Descriptions of the gems used in a given corpus can be found in the homepage for that corpus. </w:t>
      </w:r>
    </w:p>
    <w:p w14:paraId="22786BEE" w14:textId="77777777" w:rsidR="005704AC" w:rsidRPr="00B20AC3" w:rsidRDefault="005704AC" w:rsidP="002F4222">
      <w:pPr>
        <w:pStyle w:val="symbol-line"/>
      </w:pPr>
      <w:bookmarkStart w:id="227" w:name="Blank_Header"/>
      <w:bookmarkEnd w:id="227"/>
      <w:r w:rsidRPr="00B20AC3">
        <w:t>@Blank</w:t>
      </w:r>
    </w:p>
    <w:p w14:paraId="00D151C5" w14:textId="77777777" w:rsidR="005704AC" w:rsidRPr="00B20AC3" w:rsidRDefault="005704AC" w:rsidP="00F15E77">
      <w:r w:rsidRPr="00B20AC3">
        <w:t>This header is created by the TEXTIN program.  It is used to represent the fact that some written text includes a blank line or new paragraph. It should not be used for transcripts of spoken language.</w:t>
      </w:r>
    </w:p>
    <w:p w14:paraId="793AB0E7" w14:textId="02F3EFBB" w:rsidR="005704AC" w:rsidRPr="00B20AC3" w:rsidRDefault="005704AC" w:rsidP="002F4222">
      <w:pPr>
        <w:pStyle w:val="symbol-line"/>
      </w:pPr>
      <w:bookmarkStart w:id="228" w:name="Comment_Header"/>
      <w:bookmarkEnd w:id="228"/>
      <w:r w:rsidRPr="00B20AC3">
        <w:t xml:space="preserve">@Comment: </w:t>
      </w:r>
    </w:p>
    <w:p w14:paraId="608E1045" w14:textId="356BE197" w:rsidR="005704AC" w:rsidRPr="00B20AC3" w:rsidRDefault="005704AC" w:rsidP="00F15E77">
      <w:r w:rsidRPr="00B20AC3">
        <w:t>This header can be used as an all-purpose comment line. Any type of comment can be entered on an @Comment line. When the comment refers to a particular utterance, use the %com line. When the comment refers to more general material, use the @Comment header. If the comment is intended to apply to the file as a whole, place the @Comment header along with the constant headers before the first utterance. Instead of trying to make up a new coding tier name such as “@Gestational Age” for a special purpose type of informa</w:t>
      </w:r>
      <w:r w:rsidRPr="00B20AC3">
        <w:softHyphen/>
        <w:t>tion, it is best to use the @Comment field, as in this example:</w:t>
      </w:r>
    </w:p>
    <w:p w14:paraId="45130B2C" w14:textId="77777777" w:rsidR="005704AC" w:rsidRPr="00B20AC3" w:rsidRDefault="005704AC" w:rsidP="00293A9D">
      <w:pPr>
        <w:pStyle w:val="output"/>
      </w:pPr>
      <w:r w:rsidRPr="00B20AC3">
        <w:t>@Comment:</w:t>
      </w:r>
      <w:r w:rsidRPr="00B20AC3">
        <w:tab/>
        <w:t xml:space="preserve"> Gestational age of MAR is 7 months</w:t>
      </w:r>
    </w:p>
    <w:p w14:paraId="5232360D" w14:textId="06BA3719" w:rsidR="005704AC" w:rsidRPr="00B20AC3" w:rsidRDefault="005704AC" w:rsidP="00293A9D">
      <w:pPr>
        <w:pStyle w:val="output"/>
      </w:pPr>
      <w:r w:rsidRPr="00B20AC3">
        <w:t>@Comment:</w:t>
      </w:r>
      <w:r w:rsidRPr="00B20AC3">
        <w:tab/>
        <w:t xml:space="preserve"> Birthweight of MAR is 6 lbs. 4 oz</w:t>
      </w:r>
    </w:p>
    <w:p w14:paraId="0748A5A9" w14:textId="30E07A5F" w:rsidR="005704AC" w:rsidRPr="00B20AC3" w:rsidRDefault="005704AC" w:rsidP="00F15E77">
      <w:r w:rsidRPr="00B20AC3">
        <w:t>Another example of a special @Comment field is used in the diary notes of the MacWhinney corpus, where they have this shape:</w:t>
      </w:r>
    </w:p>
    <w:p w14:paraId="0907F9F9" w14:textId="77777777" w:rsidR="005704AC" w:rsidRPr="00B20AC3" w:rsidRDefault="005704AC" w:rsidP="00293A9D">
      <w:pPr>
        <w:pStyle w:val="output"/>
      </w:pPr>
      <w:r w:rsidRPr="00B20AC3">
        <w:t>@Comment:</w:t>
      </w:r>
      <w:r w:rsidRPr="00B20AC3">
        <w:tab/>
        <w:t xml:space="preserve"> Diary-Brian – Ross said “I don’t need to throw my blocks out the window anymore.”</w:t>
      </w:r>
    </w:p>
    <w:p w14:paraId="120D7411" w14:textId="25992742" w:rsidR="005704AC" w:rsidRPr="00B20AC3" w:rsidRDefault="005704AC" w:rsidP="002F4222">
      <w:pPr>
        <w:pStyle w:val="symbol-line"/>
      </w:pPr>
      <w:bookmarkStart w:id="229" w:name="Date_Header"/>
      <w:bookmarkEnd w:id="229"/>
      <w:r w:rsidRPr="00B20AC3">
        <w:t xml:space="preserve">@Date: </w:t>
      </w:r>
    </w:p>
    <w:p w14:paraId="5A2110A2" w14:textId="2EC36282" w:rsidR="005704AC" w:rsidRPr="00B20AC3" w:rsidRDefault="005704AC" w:rsidP="00F15E77">
      <w:r w:rsidRPr="00B20AC3">
        <w:t>This header indicates the date of the interaction. The entry for this header is given in the form day-month-year. The date is abbreviated in the same way as in the @Birth header entry. Here is an example of a completed @Date header line:</w:t>
      </w:r>
    </w:p>
    <w:p w14:paraId="178583D6" w14:textId="18A6E075" w:rsidR="005704AC" w:rsidRPr="002F4222" w:rsidRDefault="005704AC" w:rsidP="00293A9D">
      <w:pPr>
        <w:pStyle w:val="output"/>
      </w:pPr>
      <w:r w:rsidRPr="00B20AC3">
        <w:t xml:space="preserve">@Date: </w:t>
      </w:r>
      <w:r w:rsidR="00C32926">
        <w:t>0</w:t>
      </w:r>
      <w:r w:rsidRPr="00B20AC3">
        <w:t>1-JUL-1965</w:t>
      </w:r>
    </w:p>
    <w:p w14:paraId="781F7158" w14:textId="5E0A8176" w:rsidR="005704AC" w:rsidRPr="00B20AC3" w:rsidRDefault="005704AC" w:rsidP="00F15E77">
      <w:r w:rsidRPr="00B20AC3">
        <w:t>Because we have some corpora going back over a century, it is important to include the full value for the year.</w:t>
      </w:r>
      <w:r w:rsidR="00C32926">
        <w:t xml:space="preserve">  Also, because the days of the month should always have two digits, it is necessary to add a leading “0” for days such as “01”.</w:t>
      </w:r>
    </w:p>
    <w:p w14:paraId="694C3D8B" w14:textId="77777777" w:rsidR="005704AC" w:rsidRPr="00B20AC3" w:rsidRDefault="005704AC" w:rsidP="002F4222">
      <w:pPr>
        <w:pStyle w:val="symbol-line"/>
      </w:pPr>
      <w:bookmarkStart w:id="230" w:name="Eg_Header"/>
      <w:bookmarkEnd w:id="230"/>
      <w:r w:rsidRPr="00B20AC3">
        <w:t xml:space="preserve">@Eg and @Eg: </w:t>
      </w:r>
    </w:p>
    <w:p w14:paraId="2CE1F203" w14:textId="3BA5F0CA" w:rsidR="005704AC" w:rsidRPr="00B20AC3" w:rsidRDefault="005704AC" w:rsidP="00F15E77">
      <w:r w:rsidRPr="00B20AC3">
        <w:t xml:space="preserve">These headers are used to mark the end of a “gem” for analysis by the GEM command. If there is a colon, you must follow the colon with a tab and then one or more code words. </w:t>
      </w:r>
      <w:r w:rsidRPr="00B20AC3">
        <w:lastRenderedPageBreak/>
        <w:t>Each @Eg must have a matching @Bg.  If the @Eg: form is used, then the text following it must exactly match the text in the corresponding @Bg:  You can nest one set of @Bg-@Eg markers inside another, but double embedding is not allowed.  You can also begin a new pair before finishing the current one, but again this cannot be done for three beginnings.</w:t>
      </w:r>
      <w:r w:rsidR="000A67BF">
        <w:t xml:space="preserve">  Please see the entry above for @Bg for further information.</w:t>
      </w:r>
    </w:p>
    <w:p w14:paraId="730E21DF" w14:textId="77777777" w:rsidR="005704AC" w:rsidRPr="00B20AC3" w:rsidRDefault="005704AC" w:rsidP="002F4222">
      <w:pPr>
        <w:pStyle w:val="symbol-line"/>
      </w:pPr>
      <w:bookmarkStart w:id="231" w:name="G_Header"/>
      <w:bookmarkEnd w:id="231"/>
      <w:r w:rsidRPr="00B20AC3">
        <w:t xml:space="preserve">@G: </w:t>
      </w:r>
    </w:p>
    <w:p w14:paraId="00365E7A" w14:textId="7EAA1774" w:rsidR="005704AC" w:rsidRPr="00B20AC3" w:rsidRDefault="005704AC" w:rsidP="00F15E77">
      <w:r w:rsidRPr="00B20AC3">
        <w:t>This header is used in conjunction with the GEM program, which is described in the CLAN manual.  It marks the beginning of  “gems” when no nesting or overlapping of gems occurs.  Each gem is defined as material that begins with an @</w:t>
      </w:r>
      <w:r w:rsidR="00CF4E27">
        <w:t>G</w:t>
      </w:r>
      <w:r w:rsidRPr="00B20AC3">
        <w:t xml:space="preserve"> marker and ends with the next @</w:t>
      </w:r>
      <w:r w:rsidR="00CF4E27">
        <w:t>G</w:t>
      </w:r>
      <w:r w:rsidRPr="00B20AC3">
        <w:t xml:space="preserve"> marker.  We refer to these markers as “lazy” gem markers, because they are easier to use than the </w:t>
      </w:r>
      <w:r w:rsidR="00FB787A">
        <w:t>@Bg:</w:t>
      </w:r>
      <w:r w:rsidRPr="00B20AC3">
        <w:t xml:space="preserve"> and </w:t>
      </w:r>
      <w:r w:rsidR="00FB787A">
        <w:t>@Eg:</w:t>
      </w:r>
      <w:r w:rsidRPr="00B20AC3">
        <w:t xml:space="preserve"> markers.  To use  this feature, you need to also use the +n switch in GEM. You may nest at most one @Bg-@Eg pair inside a series of @G headers.</w:t>
      </w:r>
      <w:r w:rsidR="00CF4E27">
        <w:t xml:space="preserve">  As with the @Bg and @Eg markers, this code can either be used alone without a colon or else used with a colon followed by a tab and some following code for later specific retrieval.</w:t>
      </w:r>
      <w:r w:rsidR="000A67BF">
        <w:t xml:space="preserve">  Please see the entry above for @Bg for further information about gems.</w:t>
      </w:r>
    </w:p>
    <w:p w14:paraId="40D3288A" w14:textId="77777777" w:rsidR="005704AC" w:rsidRPr="00B20AC3" w:rsidRDefault="005704AC" w:rsidP="002F4222">
      <w:pPr>
        <w:pStyle w:val="symbol-line"/>
      </w:pPr>
      <w:bookmarkStart w:id="232" w:name="New_Episode_Header"/>
      <w:bookmarkEnd w:id="232"/>
      <w:r w:rsidRPr="00B20AC3">
        <w:t xml:space="preserve">@New Episode  </w:t>
      </w:r>
    </w:p>
    <w:p w14:paraId="7FC71524" w14:textId="77777777" w:rsidR="005704AC" w:rsidRPr="00B20AC3" w:rsidRDefault="005704AC" w:rsidP="00F15E77">
      <w:r w:rsidRPr="007D3DD8">
        <w:t>This header simply marks the fact that there has been a break in the recording and that a new episode has started. It is a “bare” header that is used without a colon, because it takes no entry. There is no need to mark the end of the episode because the @New Episode</w:t>
      </w:r>
      <w:r w:rsidRPr="00B20AC3">
        <w:t xml:space="preserve"> head</w:t>
      </w:r>
      <w:r w:rsidRPr="00B20AC3">
        <w:softHyphen/>
        <w:t xml:space="preserve">er indicates both the end of one episode and the beginning of another. </w:t>
      </w:r>
    </w:p>
    <w:p w14:paraId="4829FC55" w14:textId="77777777" w:rsidR="005704AC" w:rsidRPr="00B20AC3" w:rsidRDefault="005704AC" w:rsidP="002F4222">
      <w:pPr>
        <w:pStyle w:val="symbol-line"/>
      </w:pPr>
      <w:bookmarkStart w:id="233" w:name="Page_Header"/>
      <w:bookmarkEnd w:id="233"/>
      <w:r w:rsidRPr="00B20AC3">
        <w:t xml:space="preserve">@Page:    </w:t>
      </w:r>
    </w:p>
    <w:p w14:paraId="0DC22545" w14:textId="495BED3B" w:rsidR="005704AC" w:rsidRPr="00B20AC3" w:rsidRDefault="005704AC" w:rsidP="00F15E77">
      <w:r w:rsidRPr="00B20AC3">
        <w:t xml:space="preserve">This header is used to indicate the </w:t>
      </w:r>
      <w:r w:rsidR="00AE5DC5">
        <w:t>number of the page</w:t>
      </w:r>
      <w:r w:rsidRPr="00B20AC3">
        <w:t xml:space="preserve"> from which some text is taken. It should not be used for spoken texts.</w:t>
      </w:r>
    </w:p>
    <w:p w14:paraId="6C1C7A1E" w14:textId="77777777" w:rsidR="005704AC" w:rsidRPr="00B20AC3" w:rsidRDefault="005704AC" w:rsidP="002F4222">
      <w:pPr>
        <w:pStyle w:val="symbol-line"/>
      </w:pPr>
      <w:bookmarkStart w:id="234" w:name="Situation_Header"/>
      <w:bookmarkEnd w:id="234"/>
      <w:r w:rsidRPr="00B20AC3">
        <w:t xml:space="preserve">@Situation: </w:t>
      </w:r>
    </w:p>
    <w:p w14:paraId="73E25029" w14:textId="54FDAA11" w:rsidR="005704AC" w:rsidRPr="00B20AC3" w:rsidRDefault="005704AC" w:rsidP="00F15E77">
      <w:r w:rsidRPr="00B20AC3">
        <w:t>This changeable header describes the general setting of the interaction. It applies to all the material that follows it until a new @Situation header appears. The entry for this header is a standard description of the situation. Try to use standard situations such as: “breakfast,” “outing,” “bath,” “working,” “visiting playmates,” “school,” or “getting ready to go out.” Here is an example of the completed header line:</w:t>
      </w:r>
    </w:p>
    <w:p w14:paraId="08808636" w14:textId="2272258B" w:rsidR="005704AC" w:rsidRPr="002F4222" w:rsidRDefault="005704AC" w:rsidP="00293A9D">
      <w:pPr>
        <w:pStyle w:val="output"/>
      </w:pPr>
      <w:r w:rsidRPr="00B20AC3">
        <w:t>@Situation:  Tim and Bill are playing with toys in the hallway.</w:t>
      </w:r>
    </w:p>
    <w:p w14:paraId="45A98169" w14:textId="3ACBAF90" w:rsidR="005704AC" w:rsidRPr="00B20AC3" w:rsidRDefault="005704AC" w:rsidP="00200379">
      <w:pPr>
        <w:ind w:firstLine="0"/>
      </w:pPr>
      <w:r w:rsidRPr="00B20AC3">
        <w:t>There should be enough situational information given to allow the user to reconstruct the situation as much as possible. Who is present? What is the layout of the room or other space? What is the social role of those present? Who is usually the caregiver? What activity is in progress? Is the activity routinized and, if so, what is the nature of the routine? Is the routine occurring in its standard time, place, and personnel configuration? What objects are present that affect or assist the interaction? It will also be important to include relevant eth</w:t>
      </w:r>
      <w:r w:rsidRPr="00B20AC3">
        <w:softHyphen/>
        <w:t xml:space="preserve">nographic information that would make the interaction interpretable to the user of the </w:t>
      </w:r>
      <w:r w:rsidRPr="00B20AC3">
        <w:lastRenderedPageBreak/>
        <w:t>da</w:t>
      </w:r>
      <w:r w:rsidRPr="00B20AC3">
        <w:softHyphen/>
        <w:t xml:space="preserve">tabase. For </w:t>
      </w:r>
      <w:r w:rsidR="00BD0F61">
        <w:t>example, if the text is parent-</w:t>
      </w:r>
      <w:r w:rsidRPr="00B20AC3">
        <w:t>child interaction before an observer, what is the culture's evaluation of behaviors such as silence, talking a lot, displaying formulaic skills, defending against challenges, and so forth?</w:t>
      </w:r>
    </w:p>
    <w:p w14:paraId="12D6710A" w14:textId="3A9674E9" w:rsidR="005704AC" w:rsidRPr="00B20AC3" w:rsidRDefault="005704AC">
      <w:pPr>
        <w:pStyle w:val="Heading1"/>
        <w:rPr>
          <w:rFonts w:ascii="Times New Roman" w:hAnsi="Times New Roman"/>
          <w:b w:val="0"/>
        </w:rPr>
      </w:pPr>
      <w:bookmarkStart w:id="235" w:name="_Ref409071170"/>
      <w:bookmarkStart w:id="236" w:name="_Toc535578953"/>
      <w:bookmarkStart w:id="237" w:name="_Toc22189222"/>
      <w:bookmarkStart w:id="238" w:name="_Toc23652530"/>
      <w:bookmarkStart w:id="239" w:name="_Toc466064795"/>
      <w:bookmarkStart w:id="240" w:name="X35509"/>
      <w:bookmarkStart w:id="241" w:name="_Toc202190717"/>
      <w:r w:rsidRPr="00B20AC3">
        <w:rPr>
          <w:rFonts w:ascii="Times New Roman" w:hAnsi="Times New Roman"/>
        </w:rPr>
        <w:lastRenderedPageBreak/>
        <w:t>Words</w:t>
      </w:r>
      <w:bookmarkEnd w:id="235"/>
      <w:bookmarkEnd w:id="236"/>
      <w:bookmarkEnd w:id="237"/>
      <w:bookmarkEnd w:id="238"/>
      <w:bookmarkEnd w:id="239"/>
      <w:bookmarkEnd w:id="241"/>
      <w:r w:rsidRPr="00B20AC3">
        <w:rPr>
          <w:rFonts w:ascii="Times New Roman" w:hAnsi="Times New Roman"/>
        </w:rPr>
        <w:t xml:space="preserve"> </w:t>
      </w:r>
      <w:bookmarkEnd w:id="240"/>
    </w:p>
    <w:p w14:paraId="47BB4295" w14:textId="77777777" w:rsidR="005704AC" w:rsidRPr="00B20AC3" w:rsidRDefault="005704AC" w:rsidP="00F15E77">
      <w:r w:rsidRPr="00B20AC3">
        <w:t>Words are the basic building blocks for all sentential and discourse structures. By study</w:t>
      </w:r>
      <w:r w:rsidRPr="00B20AC3">
        <w:softHyphen/>
        <w:t xml:space="preserve">ing the development of word use, we can learn an enormous amount about the growth of syntax, discourse, morphology, and conceptual structure. However, in order to realize the full potential of computational analysis of word usage, we need to follow certain basic rules. In particular, we need to make sure that we spell words in a consistent manner. If we sometimes use the form </w:t>
      </w:r>
      <w:r w:rsidRPr="00B20AC3">
        <w:rPr>
          <w:i/>
        </w:rPr>
        <w:t>doughnut</w:t>
      </w:r>
      <w:r w:rsidRPr="00B20AC3">
        <w:t xml:space="preserve"> and sometimes use the form </w:t>
      </w:r>
      <w:r w:rsidRPr="00B20AC3">
        <w:rPr>
          <w:i/>
        </w:rPr>
        <w:t>donut</w:t>
      </w:r>
      <w:r w:rsidRPr="00B20AC3">
        <w:t>, we are being in</w:t>
      </w:r>
      <w:r w:rsidRPr="00B20AC3">
        <w:softHyphen/>
        <w:t xml:space="preserve">consistent in our representation of this particular word. If such inconsistencies are repeated throughout the lexicon, computerized analysis will become inaccurate and misleading. One of the major goals of </w:t>
      </w:r>
      <w:r w:rsidRPr="00B20AC3">
        <w:rPr>
          <w:caps/>
        </w:rPr>
        <w:t>chat</w:t>
      </w:r>
      <w:r w:rsidRPr="00B20AC3">
        <w:t xml:space="preserve"> analysis is to maximize systematicity and minimize inconsis</w:t>
      </w:r>
      <w:r w:rsidRPr="00B20AC3">
        <w:softHyphen/>
        <w:t>tency. In the Introduction, we discussed some of the problems involved in mapping the speech of language learners onto standard adult forms. This chapter spells out some rules and heuristics designed to achieve the goal of consistency for word-level transcription.</w:t>
      </w:r>
    </w:p>
    <w:p w14:paraId="75F61F93" w14:textId="77777777" w:rsidR="005704AC" w:rsidRPr="00B20AC3" w:rsidRDefault="005704AC" w:rsidP="00F15E77">
      <w:r w:rsidRPr="00B20AC3">
        <w:t>One solution to this problem would be to avoid the use of words altogether by transcrib</w:t>
      </w:r>
      <w:r w:rsidRPr="00B20AC3">
        <w:softHyphen/>
        <w:t>ing everything in phonetic or phonemic notation. But this solution would make the tran</w:t>
      </w:r>
      <w:r w:rsidRPr="00B20AC3">
        <w:softHyphen/>
        <w:t>script difficult to read and analyze. A great deal of work in language learning is based on searches for words and combinations of words. If we want to conduct these lexical analy</w:t>
      </w:r>
      <w:r w:rsidRPr="00B20AC3">
        <w:softHyphen/>
        <w:t>ses, we have to try to match up the child's production to actual words. Work in the analysis of syntactic development also requires that the text be analyzed in terms of lexical items. Without a clear representation of lexical items and the ways that they diverge from the adult standard, it would be impossible to conduct lexical and syntactic analyses computationally. Even for those researchers who do not plan to conduct lexical analyses, it is extremely dif</w:t>
      </w:r>
      <w:r w:rsidRPr="00B20AC3">
        <w:softHyphen/>
        <w:t xml:space="preserve">ficult to understand the flow of a transcript if no attempt is made to relate the learner's sounds to items in the adult language. </w:t>
      </w:r>
    </w:p>
    <w:p w14:paraId="7E26353F" w14:textId="4A595DF4" w:rsidR="005704AC" w:rsidRPr="00B20AC3" w:rsidRDefault="005704AC" w:rsidP="00F15E77">
      <w:r w:rsidRPr="00B20AC3">
        <w:t xml:space="preserve">At the same time, attempts to force adult lexical forms onto learner forms can seriously misrepresent the data. The solution to this problem is to devise ways to indicate the various types of divergences between learner forms and adult standard forms. Note that we use the term “divergences” rather than “error.” Although both learners </w:t>
      </w:r>
      <w:r w:rsidR="0091524A">
        <w:fldChar w:fldCharType="begin"/>
      </w:r>
      <w:r w:rsidR="0041402C">
        <w:instrText xml:space="preserve"> ADDIN EN.CITE &lt;EndNote&gt;&lt;Cite&gt;&lt;Author&gt;MacWhinney&lt;/Author&gt;&lt;Year&gt;1977&lt;/Year&gt;&lt;RecNum&gt;11017&lt;/RecNum&gt;&lt;DisplayText&gt;(MacWhinney &amp;amp; Osser, 1977)&lt;/DisplayText&gt;&lt;record&gt;&lt;rec-number&gt;11017&lt;/rec-number&gt;&lt;foreign-keys&gt;&lt;key app="EN" db-id="52vaaa5tzfdd95eteeoxztakw5e9a0awex2a" timestamp="1522423085" guid="f3732c9e-cc27-44fd-a2ef-2fb77a76e45a"&gt;11017&lt;/key&gt;&lt;/foreign-keys&gt;&lt;ref-type name="Journal Article"&gt;17&lt;/ref-type&gt;&lt;contributors&gt;&lt;authors&gt;&lt;author&gt;MacWhinney, Brian&lt;/author&gt;&lt;author&gt;Osser, H.&lt;/author&gt;&lt;/authors&gt;&lt;/contributors&gt;&lt;titles&gt;&lt;title&gt;Verbal planning functions in children&amp;apos;s speech&lt;/title&gt;&lt;secondary-title&gt;Child Development&lt;/secondary-title&gt;&lt;/titles&gt;&lt;periodical&gt;&lt;full-title&gt;Child Development&lt;/full-title&gt;&lt;/periodical&gt;&lt;pages&gt;978-985&lt;/pages&gt;&lt;volume&gt;48&lt;/volume&gt;&lt;keywords&gt;&lt;keyword&gt;Fluency&lt;/keyword&gt;&lt;/keywords&gt;&lt;dates&gt;&lt;year&gt;1977&lt;/year&gt;&lt;/dates&gt;&lt;urls&gt;&lt;related-urls&gt;&lt;url&gt;https://psyling.talkbank.org/years/1977/verbal.pdf&lt;/url&gt;&lt;/related-urls&gt;&lt;/urls&gt;&lt;/record&gt;&lt;/Cite&gt;&lt;/EndNote&gt;</w:instrText>
      </w:r>
      <w:r w:rsidR="0091524A">
        <w:fldChar w:fldCharType="separate"/>
      </w:r>
      <w:r w:rsidR="0091524A">
        <w:rPr>
          <w:noProof/>
        </w:rPr>
        <w:t>(MacWhinney &amp; Osser, 1977)</w:t>
      </w:r>
      <w:r w:rsidR="0091524A">
        <w:fldChar w:fldCharType="end"/>
      </w:r>
      <w:r w:rsidRPr="00B20AC3">
        <w:t xml:space="preserve"> and adults </w:t>
      </w:r>
      <w:r w:rsidR="0091524A">
        <w:fldChar w:fldCharType="begin"/>
      </w:r>
      <w:r w:rsidR="0041402C">
        <w:instrText xml:space="preserve"> ADDIN EN.CITE &lt;EndNote&gt;&lt;Cite&gt;&lt;Author&gt;Stemberger&lt;/Author&gt;&lt;Year&gt;1985&lt;/Year&gt;&lt;RecNum&gt;3723&lt;/RecNum&gt;&lt;DisplayText&gt;(Stemberger, 1985)&lt;/DisplayText&gt;&lt;record&gt;&lt;rec-number&gt;3723&lt;/rec-number&gt;&lt;foreign-keys&gt;&lt;key app="EN" db-id="52vaaa5tzfdd95eteeoxztakw5e9a0awex2a" timestamp="1522422650" guid="3da9be1e-8958-44fd-b1a0-f83b603109f5"&gt;3723&lt;/key&gt;&lt;/foreign-keys&gt;&lt;ref-type name="Book"&gt;6&lt;/ref-type&gt;&lt;contributors&gt;&lt;authors&gt;&lt;author&gt;Stemberger, Joseph&lt;/author&gt;&lt;/authors&gt;&lt;/contributors&gt;&lt;titles&gt;&lt;title&gt;The lexicon in a model of language production&lt;/title&gt;&lt;/titles&gt;&lt;dates&gt;&lt;year&gt;1985&lt;/year&gt;&lt;/dates&gt;&lt;pub-location&gt;New York, NY&lt;/pub-location&gt;&lt;publisher&gt;Garland&lt;/publisher&gt;&lt;urls&gt;&lt;/urls&gt;&lt;/record&gt;&lt;/Cite&gt;&lt;/EndNote&gt;</w:instrText>
      </w:r>
      <w:r w:rsidR="0091524A">
        <w:fldChar w:fldCharType="separate"/>
      </w:r>
      <w:r w:rsidR="0091524A">
        <w:rPr>
          <w:noProof/>
        </w:rPr>
        <w:t>(Stemberger, 1985)</w:t>
      </w:r>
      <w:r w:rsidR="0091524A">
        <w:fldChar w:fldCharType="end"/>
      </w:r>
      <w:r w:rsidRPr="00B20AC3">
        <w:t xml:space="preserve"> clearly do make errors, most of the divergences be</w:t>
      </w:r>
      <w:r w:rsidRPr="00B20AC3">
        <w:softHyphen/>
        <w:t>tween learner forms and adult forms are due to structural aspects of the learner's system.</w:t>
      </w:r>
    </w:p>
    <w:p w14:paraId="1AD5B2FE" w14:textId="77777777" w:rsidR="005704AC" w:rsidRPr="00B20AC3" w:rsidRDefault="005704AC" w:rsidP="00F15E77">
      <w:r w:rsidRPr="00B20AC3">
        <w:t xml:space="preserve">This chapter discusses the various tools that </w:t>
      </w:r>
      <w:r w:rsidRPr="00B20AC3">
        <w:rPr>
          <w:caps/>
        </w:rPr>
        <w:t>chat</w:t>
      </w:r>
      <w:r w:rsidRPr="00B20AC3">
        <w:t xml:space="preserve"> provides to mark some of these di</w:t>
      </w:r>
      <w:r w:rsidRPr="00B20AC3">
        <w:softHyphen/>
        <w:t xml:space="preserve">vergences of child forms from adult standards. The basic types of codes for divergences that we discuss are: </w:t>
      </w:r>
    </w:p>
    <w:p w14:paraId="5FD07D49" w14:textId="77777777" w:rsidR="00C751B9" w:rsidRDefault="005704AC" w:rsidP="0030520F">
      <w:pPr>
        <w:pStyle w:val="ListParagraph"/>
      </w:pPr>
      <w:r w:rsidRPr="00B20AC3">
        <w:t>special learner-form markers,</w:t>
      </w:r>
    </w:p>
    <w:p w14:paraId="0C0A8187" w14:textId="77777777" w:rsidR="00C751B9" w:rsidRDefault="005704AC" w:rsidP="0030520F">
      <w:pPr>
        <w:pStyle w:val="ListParagraph"/>
      </w:pPr>
      <w:r w:rsidRPr="00B20AC3">
        <w:t>codes for unidentifiable material,</w:t>
      </w:r>
    </w:p>
    <w:p w14:paraId="48F11EBC" w14:textId="77777777" w:rsidR="00C751B9" w:rsidRPr="00C751B9" w:rsidRDefault="005704AC" w:rsidP="0030520F">
      <w:pPr>
        <w:pStyle w:val="ListParagraph"/>
      </w:pPr>
      <w:r w:rsidRPr="00C751B9">
        <w:t xml:space="preserve">codes for incomplete words, </w:t>
      </w:r>
    </w:p>
    <w:p w14:paraId="3216ABCD" w14:textId="77777777" w:rsidR="00C751B9" w:rsidRPr="00C751B9" w:rsidRDefault="005704AC" w:rsidP="0030520F">
      <w:pPr>
        <w:pStyle w:val="ListParagraph"/>
      </w:pPr>
      <w:r w:rsidRPr="00C751B9">
        <w:t>ways of treating formulaic use of words, and</w:t>
      </w:r>
    </w:p>
    <w:p w14:paraId="52B66140" w14:textId="71FAE3B5" w:rsidR="005704AC" w:rsidRPr="00B20AC3" w:rsidRDefault="005704AC" w:rsidP="006A4CCC">
      <w:pPr>
        <w:pStyle w:val="ListParagraph"/>
      </w:pPr>
      <w:r w:rsidRPr="00C751B9">
        <w:t>conventions for standardized spellings</w:t>
      </w:r>
      <w:r w:rsidRPr="00B20AC3">
        <w:t>.</w:t>
      </w:r>
    </w:p>
    <w:p w14:paraId="39BDBDAD" w14:textId="53444111" w:rsidR="005704AC" w:rsidRPr="00B20AC3" w:rsidRDefault="005704AC" w:rsidP="003154D3">
      <w:pPr>
        <w:pStyle w:val="Heading2"/>
      </w:pPr>
      <w:bookmarkStart w:id="242" w:name="_Toc535578954"/>
      <w:bookmarkStart w:id="243" w:name="_Toc22189223"/>
      <w:bookmarkStart w:id="244" w:name="_Toc23652531"/>
      <w:bookmarkStart w:id="245" w:name="_Toc466064796"/>
      <w:bookmarkStart w:id="246" w:name="_Toc202190718"/>
      <w:r w:rsidRPr="00B20AC3">
        <w:t>The Main Line</w:t>
      </w:r>
      <w:bookmarkEnd w:id="242"/>
      <w:bookmarkEnd w:id="243"/>
      <w:bookmarkEnd w:id="244"/>
      <w:bookmarkEnd w:id="245"/>
      <w:bookmarkEnd w:id="246"/>
    </w:p>
    <w:p w14:paraId="568B39B1" w14:textId="77777777" w:rsidR="0061241A" w:rsidRDefault="005704AC" w:rsidP="00F15E77">
      <w:r w:rsidRPr="00B20AC3">
        <w:t>The word forms we will be discussing here are the principal components of the “main line.”  This line gives the basic transcription of what the speaker said. The structure of main lines in CHAT is fairly simple.  Each main tier line begins with an asterisk. After the asterisk, there is a three-letter speaker ID, a colon and a tab. The transcription of what was said be</w:t>
      </w:r>
      <w:r w:rsidRPr="00B20AC3">
        <w:softHyphen/>
        <w:t xml:space="preserve">gins in the ninth column, after the tab, because the tab stop in the editor is set for </w:t>
      </w:r>
      <w:r w:rsidRPr="00B20AC3">
        <w:lastRenderedPageBreak/>
        <w:t xml:space="preserve">the eighth column. The remainder of the main tier line is composed primarily of a series of words. Words are defined as a series of ASCII characters separated by spaces. In this chapter, we discuss the principles governing the transcription of words. </w:t>
      </w:r>
    </w:p>
    <w:p w14:paraId="24A84131" w14:textId="4C6EED1C" w:rsidR="005704AC" w:rsidRPr="00B20AC3" w:rsidRDefault="005704AC" w:rsidP="00F15E77">
      <w:r w:rsidRPr="00B20AC3">
        <w:t>In CLAN, all characters that are not punctuation markers are potentially parts of words. The default punctuation set in</w:t>
      </w:r>
      <w:r w:rsidRPr="00B20AC3">
        <w:softHyphen/>
        <w:t>cludes the space and these characters:</w:t>
      </w:r>
    </w:p>
    <w:p w14:paraId="6E49AD39" w14:textId="3564D2CA" w:rsidR="005704AC" w:rsidRPr="002F4222" w:rsidRDefault="002F4222" w:rsidP="00293A9D">
      <w:pPr>
        <w:pStyle w:val="output"/>
      </w:pPr>
      <w:r>
        <w:t>, . ; ? ! [ ] &lt; &gt;</w:t>
      </w:r>
    </w:p>
    <w:p w14:paraId="3C1A945A" w14:textId="77777777" w:rsidR="000A4939" w:rsidRDefault="005704AC" w:rsidP="000A4939">
      <w:pPr>
        <w:ind w:firstLine="0"/>
      </w:pPr>
      <w:r w:rsidRPr="00B20AC3">
        <w:t>None of these characters or the space can be used within words. This punctuation set applies to the main lines and all coding lines with the exception of the %pho and %mod lines which use the system described in the chapter on Dependent Tiers. Be</w:t>
      </w:r>
      <w:r w:rsidRPr="00B20AC3">
        <w:softHyphen/>
        <w:t>cause those systems make use of punctuation markers for special characters, only the space can be used as a delimiter on the %pho and %mod lines. As the CLAN manual explains, this default punctuation set can be changed for particular analyses.</w:t>
      </w:r>
    </w:p>
    <w:p w14:paraId="5BC7579C" w14:textId="3D3FF747" w:rsidR="000A4939" w:rsidRDefault="000A4939" w:rsidP="000A4939">
      <w:r w:rsidRPr="00B20AC3">
        <w:t>Other non-letter char</w:t>
      </w:r>
      <w:r w:rsidRPr="00B20AC3">
        <w:softHyphen/>
        <w:t xml:space="preserve">acters </w:t>
      </w:r>
      <w:r>
        <w:t>can be used within words to express special meanings.  These include the various marks in the section on CA coding, as well as these:</w:t>
      </w:r>
    </w:p>
    <w:p w14:paraId="0978D225" w14:textId="77777777" w:rsidR="000A4939" w:rsidRDefault="000A4939" w:rsidP="00293A9D">
      <w:pPr>
        <w:pStyle w:val="output"/>
      </w:pPr>
      <w:r>
        <w:t xml:space="preserve">+  _  - </w:t>
      </w:r>
      <w:r w:rsidRPr="00B20AC3">
        <w:t>@</w:t>
      </w:r>
      <w:r>
        <w:t xml:space="preserve"> ( ) </w:t>
      </w:r>
    </w:p>
    <w:p w14:paraId="339AD8C5" w14:textId="77777777" w:rsidR="005704AC" w:rsidRPr="00B20AC3" w:rsidRDefault="005704AC" w:rsidP="003154D3">
      <w:pPr>
        <w:pStyle w:val="Heading2"/>
      </w:pPr>
      <w:bookmarkStart w:id="247" w:name="_Toc466064797"/>
      <w:bookmarkStart w:id="248" w:name="Word"/>
      <w:bookmarkStart w:id="249" w:name="_Toc535578955"/>
      <w:bookmarkStart w:id="250" w:name="X56759"/>
      <w:bookmarkStart w:id="251" w:name="_Toc22189224"/>
      <w:bookmarkStart w:id="252" w:name="_Toc23652532"/>
      <w:bookmarkStart w:id="253" w:name="_Toc202190719"/>
      <w:r w:rsidRPr="00B20AC3">
        <w:t>Basic Words</w:t>
      </w:r>
      <w:bookmarkEnd w:id="247"/>
      <w:bookmarkEnd w:id="253"/>
    </w:p>
    <w:bookmarkEnd w:id="248"/>
    <w:p w14:paraId="567ACE0A" w14:textId="55C2453D" w:rsidR="005704AC" w:rsidRPr="00B20AC3" w:rsidRDefault="005704AC" w:rsidP="00F15E77">
      <w:r w:rsidRPr="00B20AC3">
        <w:t xml:space="preserve">Main lines are composed of words and other markers.  </w:t>
      </w:r>
      <w:r>
        <w:t xml:space="preserve">Words are pronounceable forms, surrounded by spaces. </w:t>
      </w:r>
      <w:r w:rsidRPr="00B20AC3">
        <w:t>Most words are entered just as t</w:t>
      </w:r>
      <w:r>
        <w:t>hey are found in the dictionary</w:t>
      </w:r>
      <w:r w:rsidRPr="00B20AC3">
        <w:t>. The first word of a sentence is no</w:t>
      </w:r>
      <w:r>
        <w:t>t</w:t>
      </w:r>
      <w:r w:rsidRPr="00B20AC3">
        <w:t xml:space="preserve"> capitalized, unless it is a proper noun</w:t>
      </w:r>
      <w:r w:rsidR="00BC7D9B">
        <w:t xml:space="preserve"> or a word normally capitalized by itself, such as a noun in German or the word “I” in English</w:t>
      </w:r>
      <w:r w:rsidRPr="00B20AC3">
        <w:t>.</w:t>
      </w:r>
    </w:p>
    <w:p w14:paraId="403F329E" w14:textId="29491062" w:rsidR="005704AC" w:rsidRPr="00B20AC3" w:rsidRDefault="005704AC" w:rsidP="003154D3">
      <w:pPr>
        <w:pStyle w:val="Heading2"/>
      </w:pPr>
      <w:bookmarkStart w:id="254" w:name="Special_Form_Markers"/>
      <w:bookmarkStart w:id="255" w:name="_Toc466064798"/>
      <w:bookmarkStart w:id="256" w:name="_Toc202190720"/>
      <w:bookmarkEnd w:id="254"/>
      <w:r w:rsidRPr="00B20AC3">
        <w:t>Special Form Markers</w:t>
      </w:r>
      <w:bookmarkEnd w:id="249"/>
      <w:bookmarkEnd w:id="250"/>
      <w:bookmarkEnd w:id="251"/>
      <w:bookmarkEnd w:id="252"/>
      <w:bookmarkEnd w:id="255"/>
      <w:bookmarkEnd w:id="256"/>
    </w:p>
    <w:p w14:paraId="4D518749" w14:textId="1442E8B1" w:rsidR="005704AC" w:rsidRPr="00B20AC3" w:rsidRDefault="005704AC" w:rsidP="00F15E77">
      <w:r w:rsidRPr="00B20AC3">
        <w:t xml:space="preserve">Special form markers </w:t>
      </w:r>
      <w:r w:rsidR="00652A91">
        <w:t>are used to identify words and word-like forms that are not present in dictionaries or which have some special status. The markers are</w:t>
      </w:r>
      <w:r w:rsidRPr="00B20AC3">
        <w:t xml:space="preserve"> placed at the end of a word</w:t>
      </w:r>
      <w:r w:rsidR="00652A91">
        <w:t xml:space="preserve"> after the ampersand symbol</w:t>
      </w:r>
      <w:r w:rsidRPr="00B20AC3">
        <w:t xml:space="preserve"> “@”. Here is an example of </w:t>
      </w:r>
      <w:r w:rsidR="00652A91">
        <w:t>a special form marker for a child-invented word</w:t>
      </w:r>
      <w:r w:rsidRPr="00B20AC3">
        <w:t>:</w:t>
      </w:r>
    </w:p>
    <w:p w14:paraId="1A0714FC" w14:textId="65E92B47" w:rsidR="005704AC" w:rsidRPr="002F4222" w:rsidRDefault="005704AC" w:rsidP="00293A9D">
      <w:pPr>
        <w:pStyle w:val="output"/>
        <w:rPr>
          <w:u w:val="single"/>
        </w:rPr>
      </w:pPr>
      <w:r w:rsidRPr="00B20AC3">
        <w:t>*SAR:</w:t>
      </w:r>
      <w:r w:rsidRPr="00B20AC3">
        <w:tab/>
        <w:t>I got a</w:t>
      </w:r>
      <w:r w:rsidR="001E75BD">
        <w:t xml:space="preserve"> bingbing@c.</w:t>
      </w:r>
    </w:p>
    <w:p w14:paraId="0FD5818D" w14:textId="4C5536C4" w:rsidR="005704AC" w:rsidRPr="00B20AC3" w:rsidRDefault="005704AC" w:rsidP="00200379">
      <w:pPr>
        <w:ind w:firstLine="0"/>
      </w:pPr>
      <w:r w:rsidRPr="00B20AC3">
        <w:t xml:space="preserve">Here the child has invented the form </w:t>
      </w:r>
      <w:r w:rsidRPr="00B20AC3">
        <w:rPr>
          <w:i/>
        </w:rPr>
        <w:t>bingbing</w:t>
      </w:r>
      <w:r w:rsidRPr="00B20AC3">
        <w:t xml:space="preserve"> to refer to a toy. The word </w:t>
      </w:r>
      <w:r w:rsidRPr="00B20AC3">
        <w:rPr>
          <w:i/>
        </w:rPr>
        <w:t>bingbing</w:t>
      </w:r>
      <w:r w:rsidRPr="00B20AC3">
        <w:t xml:space="preserve"> is not in the dictionary and must be treated as a special form. </w:t>
      </w:r>
      <w:r w:rsidR="00652A91">
        <w:t>With the earlier MOR program, we attempted to process these forms by type.  However, with the shift to processing with Universal Dependencies (UD) for the %mor and %gra line, these forms are just assigned the non-word category of “x”.  However, marking these forms in the main line is still useful for lexical searches.</w:t>
      </w:r>
    </w:p>
    <w:p w14:paraId="4D246B08" w14:textId="44BE4911" w:rsidR="005704AC" w:rsidRPr="00B20AC3" w:rsidRDefault="005704AC" w:rsidP="00652A91">
      <w:r w:rsidRPr="00B20AC3">
        <w:t xml:space="preserve">The @c form illustrated in this example is only one of many possible special form markers that can be devised. The following table lists some of these markers that we have found useful. CLAN </w:t>
      </w:r>
      <w:r w:rsidR="00652A91">
        <w:t>treats</w:t>
      </w:r>
      <w:r w:rsidRPr="00B20AC3">
        <w:t xml:space="preserve"> words marked with the special learner-form markers as words and not as fragments</w:t>
      </w:r>
      <w:r w:rsidR="001306C8">
        <w:t>.</w:t>
      </w:r>
    </w:p>
    <w:p w14:paraId="092AE6BB" w14:textId="0879C9EA" w:rsidR="005704AC" w:rsidRPr="00B20AC3" w:rsidRDefault="005704AC">
      <w:pPr>
        <w:pStyle w:val="TableTitle"/>
        <w:rPr>
          <w:rFonts w:ascii="Times New Roman" w:hAnsi="Times New Roman"/>
        </w:rPr>
      </w:pPr>
      <w:r w:rsidRPr="00B20AC3">
        <w:rPr>
          <w:rFonts w:ascii="Times New Roman" w:hAnsi="Times New Roman"/>
        </w:rPr>
        <w:t>Special Form Markers</w:t>
      </w:r>
    </w:p>
    <w:p w14:paraId="4DE238B9" w14:textId="77777777" w:rsidR="005704AC" w:rsidRPr="00B20AC3" w:rsidRDefault="005704AC" w:rsidP="00F15E77"/>
    <w:tbl>
      <w:tblPr>
        <w:tblW w:w="8881" w:type="dxa"/>
        <w:jc w:val="center"/>
        <w:tblLayout w:type="fixed"/>
        <w:tblCellMar>
          <w:left w:w="0" w:type="dxa"/>
          <w:right w:w="0" w:type="dxa"/>
        </w:tblCellMar>
        <w:tblLook w:val="0000" w:firstRow="0" w:lastRow="0" w:firstColumn="0" w:lastColumn="0" w:noHBand="0" w:noVBand="0"/>
      </w:tblPr>
      <w:tblGrid>
        <w:gridCol w:w="979"/>
        <w:gridCol w:w="2577"/>
        <w:gridCol w:w="2361"/>
        <w:gridCol w:w="2232"/>
        <w:gridCol w:w="732"/>
      </w:tblGrid>
      <w:tr w:rsidR="006139B5" w:rsidRPr="00B20AC3" w14:paraId="56A53D4F" w14:textId="37066F38"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7AA6F229" w14:textId="77777777" w:rsidR="006139B5" w:rsidRPr="00B20AC3" w:rsidRDefault="006139B5" w:rsidP="002F4222">
            <w:pPr>
              <w:pStyle w:val="CellHeading"/>
              <w:ind w:firstLine="127"/>
              <w:rPr>
                <w:rFonts w:ascii="Times New Roman" w:hAnsi="Times New Roman"/>
              </w:rPr>
            </w:pPr>
            <w:r w:rsidRPr="00B20AC3">
              <w:rPr>
                <w:rFonts w:ascii="Times New Roman" w:hAnsi="Times New Roman"/>
                <w:b/>
              </w:rPr>
              <w:t>Letters</w:t>
            </w:r>
          </w:p>
        </w:tc>
        <w:tc>
          <w:tcPr>
            <w:tcW w:w="2577" w:type="dxa"/>
            <w:tcBorders>
              <w:top w:val="single" w:sz="6" w:space="0" w:color="auto"/>
              <w:left w:val="single" w:sz="6" w:space="0" w:color="auto"/>
              <w:bottom w:val="single" w:sz="6" w:space="0" w:color="auto"/>
              <w:right w:val="single" w:sz="6" w:space="0" w:color="auto"/>
            </w:tcBorders>
          </w:tcPr>
          <w:p w14:paraId="71A510BE" w14:textId="77777777" w:rsidR="006139B5" w:rsidRPr="00B20AC3" w:rsidRDefault="006139B5" w:rsidP="002F4222">
            <w:pPr>
              <w:pStyle w:val="CellHeading"/>
              <w:ind w:firstLine="127"/>
              <w:rPr>
                <w:rFonts w:ascii="Times New Roman" w:hAnsi="Times New Roman"/>
              </w:rPr>
            </w:pPr>
            <w:r w:rsidRPr="00B20AC3">
              <w:rPr>
                <w:rFonts w:ascii="Times New Roman" w:hAnsi="Times New Roman"/>
                <w:b/>
              </w:rPr>
              <w:t>Categories</w:t>
            </w:r>
          </w:p>
        </w:tc>
        <w:tc>
          <w:tcPr>
            <w:tcW w:w="2361" w:type="dxa"/>
            <w:tcBorders>
              <w:top w:val="single" w:sz="6" w:space="0" w:color="auto"/>
              <w:left w:val="single" w:sz="6" w:space="0" w:color="auto"/>
              <w:bottom w:val="single" w:sz="6" w:space="0" w:color="auto"/>
              <w:right w:val="single" w:sz="6" w:space="0" w:color="auto"/>
            </w:tcBorders>
          </w:tcPr>
          <w:p w14:paraId="648040FB" w14:textId="77777777" w:rsidR="006139B5" w:rsidRPr="00B20AC3" w:rsidRDefault="006139B5" w:rsidP="002F4222">
            <w:pPr>
              <w:pStyle w:val="CellHeading"/>
              <w:ind w:firstLine="127"/>
              <w:rPr>
                <w:rFonts w:ascii="Times New Roman" w:hAnsi="Times New Roman"/>
              </w:rPr>
            </w:pPr>
            <w:r w:rsidRPr="00B20AC3">
              <w:rPr>
                <w:rFonts w:ascii="Times New Roman" w:hAnsi="Times New Roman"/>
                <w:b/>
              </w:rPr>
              <w:t>Example</w:t>
            </w:r>
          </w:p>
        </w:tc>
        <w:tc>
          <w:tcPr>
            <w:tcW w:w="2232" w:type="dxa"/>
            <w:tcBorders>
              <w:top w:val="single" w:sz="6" w:space="0" w:color="auto"/>
              <w:left w:val="single" w:sz="6" w:space="0" w:color="auto"/>
              <w:bottom w:val="single" w:sz="6" w:space="0" w:color="auto"/>
              <w:right w:val="single" w:sz="6" w:space="0" w:color="auto"/>
            </w:tcBorders>
          </w:tcPr>
          <w:p w14:paraId="2749D60B" w14:textId="77777777" w:rsidR="006139B5" w:rsidRPr="00B20AC3" w:rsidRDefault="006139B5" w:rsidP="002F4222">
            <w:pPr>
              <w:pStyle w:val="CellHeading"/>
              <w:ind w:firstLine="127"/>
              <w:rPr>
                <w:rFonts w:ascii="Times New Roman" w:hAnsi="Times New Roman"/>
              </w:rPr>
            </w:pPr>
            <w:r w:rsidRPr="00B20AC3">
              <w:rPr>
                <w:rFonts w:ascii="Times New Roman" w:hAnsi="Times New Roman"/>
                <w:b/>
              </w:rPr>
              <w:t>Meaning</w:t>
            </w:r>
          </w:p>
        </w:tc>
        <w:tc>
          <w:tcPr>
            <w:tcW w:w="732" w:type="dxa"/>
            <w:tcBorders>
              <w:top w:val="single" w:sz="6" w:space="0" w:color="auto"/>
              <w:left w:val="single" w:sz="6" w:space="0" w:color="auto"/>
              <w:bottom w:val="single" w:sz="6" w:space="0" w:color="auto"/>
              <w:right w:val="single" w:sz="6" w:space="0" w:color="auto"/>
            </w:tcBorders>
          </w:tcPr>
          <w:p w14:paraId="0CE58B7E" w14:textId="0AAB6F00" w:rsidR="006139B5" w:rsidRPr="00B20AC3" w:rsidRDefault="006139B5" w:rsidP="002F4222">
            <w:pPr>
              <w:pStyle w:val="CellHeading"/>
              <w:ind w:firstLine="127"/>
              <w:rPr>
                <w:rFonts w:ascii="Times New Roman" w:hAnsi="Times New Roman"/>
                <w:b/>
              </w:rPr>
            </w:pPr>
            <w:r>
              <w:rPr>
                <w:rFonts w:ascii="Times New Roman" w:hAnsi="Times New Roman"/>
                <w:b/>
              </w:rPr>
              <w:t>POS</w:t>
            </w:r>
          </w:p>
        </w:tc>
      </w:tr>
      <w:tr w:rsidR="006139B5" w:rsidRPr="00B20AC3" w14:paraId="506787C7" w14:textId="5D251F0A"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1C2DED52" w14:textId="77777777" w:rsidR="006139B5" w:rsidRPr="00B20AC3" w:rsidRDefault="006139B5" w:rsidP="00200379">
            <w:pPr>
              <w:pStyle w:val="TableBody"/>
            </w:pPr>
            <w:r w:rsidRPr="00B20AC3">
              <w:t>@b</w:t>
            </w:r>
          </w:p>
        </w:tc>
        <w:tc>
          <w:tcPr>
            <w:tcW w:w="2577" w:type="dxa"/>
            <w:tcBorders>
              <w:top w:val="single" w:sz="6" w:space="0" w:color="auto"/>
              <w:left w:val="single" w:sz="6" w:space="0" w:color="auto"/>
              <w:bottom w:val="single" w:sz="6" w:space="0" w:color="auto"/>
              <w:right w:val="single" w:sz="6" w:space="0" w:color="auto"/>
            </w:tcBorders>
          </w:tcPr>
          <w:p w14:paraId="28F632AA" w14:textId="7E00421E" w:rsidR="006139B5" w:rsidRPr="00B20AC3" w:rsidRDefault="009972B7" w:rsidP="00200379">
            <w:pPr>
              <w:pStyle w:val="TableBody"/>
            </w:pPr>
            <w:r>
              <w:t>b</w:t>
            </w:r>
            <w:r w:rsidR="006139B5" w:rsidRPr="00B20AC3">
              <w:t>abbling</w:t>
            </w:r>
          </w:p>
        </w:tc>
        <w:tc>
          <w:tcPr>
            <w:tcW w:w="2361" w:type="dxa"/>
            <w:tcBorders>
              <w:top w:val="single" w:sz="6" w:space="0" w:color="auto"/>
              <w:left w:val="single" w:sz="6" w:space="0" w:color="auto"/>
              <w:bottom w:val="single" w:sz="6" w:space="0" w:color="auto"/>
              <w:right w:val="single" w:sz="6" w:space="0" w:color="auto"/>
            </w:tcBorders>
          </w:tcPr>
          <w:p w14:paraId="08026F5D" w14:textId="77777777" w:rsidR="006139B5" w:rsidRPr="00B20AC3" w:rsidRDefault="006139B5" w:rsidP="00200379">
            <w:pPr>
              <w:pStyle w:val="TableBody"/>
            </w:pPr>
            <w:r w:rsidRPr="00B20AC3">
              <w:t>abame@b</w:t>
            </w:r>
          </w:p>
        </w:tc>
        <w:tc>
          <w:tcPr>
            <w:tcW w:w="2232" w:type="dxa"/>
            <w:tcBorders>
              <w:top w:val="single" w:sz="6" w:space="0" w:color="auto"/>
              <w:left w:val="single" w:sz="6" w:space="0" w:color="auto"/>
              <w:bottom w:val="single" w:sz="6" w:space="0" w:color="auto"/>
              <w:right w:val="single" w:sz="6" w:space="0" w:color="auto"/>
            </w:tcBorders>
          </w:tcPr>
          <w:p w14:paraId="607700D3" w14:textId="77777777" w:rsidR="006139B5" w:rsidRPr="00B20AC3" w:rsidRDefault="006139B5" w:rsidP="00200379">
            <w:pPr>
              <w:pStyle w:val="TableBody"/>
            </w:pPr>
            <w:r w:rsidRPr="00B20AC3">
              <w:t>-</w:t>
            </w:r>
          </w:p>
        </w:tc>
        <w:tc>
          <w:tcPr>
            <w:tcW w:w="732" w:type="dxa"/>
            <w:tcBorders>
              <w:top w:val="single" w:sz="6" w:space="0" w:color="auto"/>
              <w:left w:val="single" w:sz="6" w:space="0" w:color="auto"/>
              <w:bottom w:val="single" w:sz="6" w:space="0" w:color="auto"/>
              <w:right w:val="single" w:sz="6" w:space="0" w:color="auto"/>
            </w:tcBorders>
          </w:tcPr>
          <w:p w14:paraId="74249A4C" w14:textId="000C0E7D" w:rsidR="006139B5" w:rsidRPr="00B20AC3" w:rsidRDefault="00BC7D9B" w:rsidP="00200379">
            <w:pPr>
              <w:pStyle w:val="TableBody"/>
            </w:pPr>
            <w:r>
              <w:t>b</w:t>
            </w:r>
            <w:r w:rsidR="006139B5">
              <w:t>ab</w:t>
            </w:r>
          </w:p>
        </w:tc>
      </w:tr>
      <w:tr w:rsidR="006139B5" w:rsidRPr="00B20AC3" w14:paraId="5EC45A91" w14:textId="3B404361"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2ED0B110" w14:textId="77777777" w:rsidR="006139B5" w:rsidRPr="00B20AC3" w:rsidRDefault="006139B5" w:rsidP="00200379">
            <w:pPr>
              <w:pStyle w:val="TableBody"/>
            </w:pPr>
            <w:r w:rsidRPr="00B20AC3">
              <w:t>@c</w:t>
            </w:r>
          </w:p>
        </w:tc>
        <w:tc>
          <w:tcPr>
            <w:tcW w:w="2577" w:type="dxa"/>
            <w:tcBorders>
              <w:top w:val="single" w:sz="6" w:space="0" w:color="auto"/>
              <w:left w:val="single" w:sz="6" w:space="0" w:color="auto"/>
              <w:bottom w:val="single" w:sz="6" w:space="0" w:color="auto"/>
              <w:right w:val="single" w:sz="6" w:space="0" w:color="auto"/>
            </w:tcBorders>
          </w:tcPr>
          <w:p w14:paraId="17258F80" w14:textId="77777777" w:rsidR="006139B5" w:rsidRPr="00B20AC3" w:rsidRDefault="006139B5" w:rsidP="00200379">
            <w:pPr>
              <w:pStyle w:val="TableBody"/>
            </w:pPr>
            <w:r w:rsidRPr="00B20AC3">
              <w:t>child-invented form</w:t>
            </w:r>
          </w:p>
        </w:tc>
        <w:tc>
          <w:tcPr>
            <w:tcW w:w="2361" w:type="dxa"/>
            <w:tcBorders>
              <w:top w:val="single" w:sz="6" w:space="0" w:color="auto"/>
              <w:left w:val="single" w:sz="6" w:space="0" w:color="auto"/>
              <w:bottom w:val="single" w:sz="6" w:space="0" w:color="auto"/>
              <w:right w:val="single" w:sz="6" w:space="0" w:color="auto"/>
            </w:tcBorders>
          </w:tcPr>
          <w:p w14:paraId="16FEEF6E" w14:textId="77777777" w:rsidR="006139B5" w:rsidRPr="00B20AC3" w:rsidRDefault="006139B5" w:rsidP="00200379">
            <w:pPr>
              <w:pStyle w:val="TableBody"/>
            </w:pPr>
            <w:r w:rsidRPr="00B20AC3">
              <w:t>gumma@c</w:t>
            </w:r>
          </w:p>
        </w:tc>
        <w:tc>
          <w:tcPr>
            <w:tcW w:w="2232" w:type="dxa"/>
            <w:tcBorders>
              <w:top w:val="single" w:sz="6" w:space="0" w:color="auto"/>
              <w:left w:val="single" w:sz="6" w:space="0" w:color="auto"/>
              <w:bottom w:val="single" w:sz="6" w:space="0" w:color="auto"/>
              <w:right w:val="single" w:sz="6" w:space="0" w:color="auto"/>
            </w:tcBorders>
          </w:tcPr>
          <w:p w14:paraId="4D33FED7" w14:textId="77777777" w:rsidR="006139B5" w:rsidRPr="00B20AC3" w:rsidRDefault="006139B5" w:rsidP="00200379">
            <w:pPr>
              <w:pStyle w:val="TableBody"/>
            </w:pPr>
            <w:r w:rsidRPr="00B20AC3">
              <w:t>sticky</w:t>
            </w:r>
          </w:p>
        </w:tc>
        <w:tc>
          <w:tcPr>
            <w:tcW w:w="732" w:type="dxa"/>
            <w:tcBorders>
              <w:top w:val="single" w:sz="6" w:space="0" w:color="auto"/>
              <w:left w:val="single" w:sz="6" w:space="0" w:color="auto"/>
              <w:bottom w:val="single" w:sz="6" w:space="0" w:color="auto"/>
              <w:right w:val="single" w:sz="6" w:space="0" w:color="auto"/>
            </w:tcBorders>
          </w:tcPr>
          <w:p w14:paraId="2B65BE20" w14:textId="00593A0D" w:rsidR="006139B5" w:rsidRPr="00B20AC3" w:rsidRDefault="00BC7D9B" w:rsidP="00200379">
            <w:pPr>
              <w:pStyle w:val="TableBody"/>
            </w:pPr>
            <w:r>
              <w:t>c</w:t>
            </w:r>
            <w:r w:rsidR="006139B5">
              <w:t>hi</w:t>
            </w:r>
          </w:p>
        </w:tc>
      </w:tr>
      <w:tr w:rsidR="006139B5" w:rsidRPr="00B20AC3" w14:paraId="682E3DC4" w14:textId="793B9BF3"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2DD34C10" w14:textId="77777777" w:rsidR="006139B5" w:rsidRPr="00B20AC3" w:rsidRDefault="006139B5" w:rsidP="00200379">
            <w:pPr>
              <w:pStyle w:val="TableBody"/>
            </w:pPr>
            <w:r w:rsidRPr="00B20AC3">
              <w:t>@d</w:t>
            </w:r>
          </w:p>
        </w:tc>
        <w:tc>
          <w:tcPr>
            <w:tcW w:w="2577" w:type="dxa"/>
            <w:tcBorders>
              <w:top w:val="single" w:sz="6" w:space="0" w:color="auto"/>
              <w:left w:val="single" w:sz="6" w:space="0" w:color="auto"/>
              <w:bottom w:val="single" w:sz="6" w:space="0" w:color="auto"/>
              <w:right w:val="single" w:sz="6" w:space="0" w:color="auto"/>
            </w:tcBorders>
          </w:tcPr>
          <w:p w14:paraId="1E19BE0F" w14:textId="77777777" w:rsidR="006139B5" w:rsidRPr="00B20AC3" w:rsidRDefault="006139B5" w:rsidP="00200379">
            <w:pPr>
              <w:pStyle w:val="TableBody"/>
            </w:pPr>
            <w:r w:rsidRPr="00B20AC3">
              <w:t>dialect form</w:t>
            </w:r>
          </w:p>
        </w:tc>
        <w:tc>
          <w:tcPr>
            <w:tcW w:w="2361" w:type="dxa"/>
            <w:tcBorders>
              <w:top w:val="single" w:sz="6" w:space="0" w:color="auto"/>
              <w:left w:val="single" w:sz="6" w:space="0" w:color="auto"/>
              <w:bottom w:val="single" w:sz="6" w:space="0" w:color="auto"/>
              <w:right w:val="single" w:sz="6" w:space="0" w:color="auto"/>
            </w:tcBorders>
          </w:tcPr>
          <w:p w14:paraId="5C9CFA6C" w14:textId="77777777" w:rsidR="006139B5" w:rsidRPr="00B20AC3" w:rsidRDefault="006139B5" w:rsidP="00200379">
            <w:pPr>
              <w:pStyle w:val="TableBody"/>
            </w:pPr>
            <w:r w:rsidRPr="00B20AC3">
              <w:t>younz@d</w:t>
            </w:r>
          </w:p>
        </w:tc>
        <w:tc>
          <w:tcPr>
            <w:tcW w:w="2232" w:type="dxa"/>
            <w:tcBorders>
              <w:top w:val="single" w:sz="6" w:space="0" w:color="auto"/>
              <w:left w:val="single" w:sz="6" w:space="0" w:color="auto"/>
              <w:bottom w:val="single" w:sz="6" w:space="0" w:color="auto"/>
              <w:right w:val="single" w:sz="6" w:space="0" w:color="auto"/>
            </w:tcBorders>
          </w:tcPr>
          <w:p w14:paraId="0D3FEB30" w14:textId="77777777" w:rsidR="006139B5" w:rsidRPr="00B20AC3" w:rsidRDefault="006139B5" w:rsidP="00200379">
            <w:pPr>
              <w:pStyle w:val="TableBody"/>
            </w:pPr>
            <w:r w:rsidRPr="00B20AC3">
              <w:t>you</w:t>
            </w:r>
          </w:p>
        </w:tc>
        <w:tc>
          <w:tcPr>
            <w:tcW w:w="732" w:type="dxa"/>
            <w:tcBorders>
              <w:top w:val="single" w:sz="6" w:space="0" w:color="auto"/>
              <w:left w:val="single" w:sz="6" w:space="0" w:color="auto"/>
              <w:bottom w:val="single" w:sz="6" w:space="0" w:color="auto"/>
              <w:right w:val="single" w:sz="6" w:space="0" w:color="auto"/>
            </w:tcBorders>
          </w:tcPr>
          <w:p w14:paraId="7EDAC0AB" w14:textId="055ECB90" w:rsidR="006139B5" w:rsidRPr="00B20AC3" w:rsidRDefault="00BC7D9B" w:rsidP="00200379">
            <w:pPr>
              <w:pStyle w:val="TableBody"/>
            </w:pPr>
            <w:r>
              <w:t>d</w:t>
            </w:r>
            <w:r w:rsidR="006139B5">
              <w:t>ia</w:t>
            </w:r>
          </w:p>
        </w:tc>
      </w:tr>
      <w:tr w:rsidR="006139B5" w:rsidRPr="00B20AC3" w14:paraId="2C5B3E50" w14:textId="291E6904"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51048449" w14:textId="77777777" w:rsidR="006139B5" w:rsidRPr="00B20AC3" w:rsidRDefault="006139B5" w:rsidP="00200379">
            <w:pPr>
              <w:pStyle w:val="TableBody"/>
            </w:pPr>
            <w:r w:rsidRPr="00B20AC3">
              <w:lastRenderedPageBreak/>
              <w:t>@f</w:t>
            </w:r>
          </w:p>
        </w:tc>
        <w:tc>
          <w:tcPr>
            <w:tcW w:w="2577" w:type="dxa"/>
            <w:tcBorders>
              <w:top w:val="single" w:sz="6" w:space="0" w:color="auto"/>
              <w:left w:val="single" w:sz="6" w:space="0" w:color="auto"/>
              <w:bottom w:val="single" w:sz="6" w:space="0" w:color="auto"/>
              <w:right w:val="single" w:sz="6" w:space="0" w:color="auto"/>
            </w:tcBorders>
          </w:tcPr>
          <w:p w14:paraId="3553B691" w14:textId="77777777" w:rsidR="006139B5" w:rsidRPr="00B20AC3" w:rsidRDefault="006139B5" w:rsidP="00200379">
            <w:pPr>
              <w:pStyle w:val="TableBody"/>
            </w:pPr>
            <w:r w:rsidRPr="00B20AC3">
              <w:t>family-specific form</w:t>
            </w:r>
          </w:p>
        </w:tc>
        <w:tc>
          <w:tcPr>
            <w:tcW w:w="2361" w:type="dxa"/>
            <w:tcBorders>
              <w:top w:val="single" w:sz="6" w:space="0" w:color="auto"/>
              <w:left w:val="single" w:sz="6" w:space="0" w:color="auto"/>
              <w:bottom w:val="single" w:sz="6" w:space="0" w:color="auto"/>
              <w:right w:val="single" w:sz="6" w:space="0" w:color="auto"/>
            </w:tcBorders>
          </w:tcPr>
          <w:p w14:paraId="678FAE8B" w14:textId="77777777" w:rsidR="006139B5" w:rsidRPr="00B20AC3" w:rsidRDefault="006139B5" w:rsidP="00200379">
            <w:pPr>
              <w:pStyle w:val="TableBody"/>
            </w:pPr>
            <w:r w:rsidRPr="00B20AC3">
              <w:t>bunko@f</w:t>
            </w:r>
          </w:p>
        </w:tc>
        <w:tc>
          <w:tcPr>
            <w:tcW w:w="2232" w:type="dxa"/>
            <w:tcBorders>
              <w:top w:val="single" w:sz="6" w:space="0" w:color="auto"/>
              <w:left w:val="single" w:sz="6" w:space="0" w:color="auto"/>
              <w:bottom w:val="single" w:sz="6" w:space="0" w:color="auto"/>
              <w:right w:val="single" w:sz="6" w:space="0" w:color="auto"/>
            </w:tcBorders>
          </w:tcPr>
          <w:p w14:paraId="0E27EA7C" w14:textId="77777777" w:rsidR="006139B5" w:rsidRPr="00B20AC3" w:rsidRDefault="006139B5" w:rsidP="00200379">
            <w:pPr>
              <w:pStyle w:val="TableBody"/>
            </w:pPr>
            <w:r w:rsidRPr="00B20AC3">
              <w:t>broken</w:t>
            </w:r>
          </w:p>
        </w:tc>
        <w:tc>
          <w:tcPr>
            <w:tcW w:w="732" w:type="dxa"/>
            <w:tcBorders>
              <w:top w:val="single" w:sz="6" w:space="0" w:color="auto"/>
              <w:left w:val="single" w:sz="6" w:space="0" w:color="auto"/>
              <w:bottom w:val="single" w:sz="6" w:space="0" w:color="auto"/>
              <w:right w:val="single" w:sz="6" w:space="0" w:color="auto"/>
            </w:tcBorders>
          </w:tcPr>
          <w:p w14:paraId="0EAF92E7" w14:textId="3405559C" w:rsidR="006139B5" w:rsidRPr="00B20AC3" w:rsidRDefault="00BC7D9B" w:rsidP="00200379">
            <w:pPr>
              <w:pStyle w:val="TableBody"/>
            </w:pPr>
            <w:r>
              <w:t>f</w:t>
            </w:r>
            <w:r w:rsidR="006139B5">
              <w:t>am</w:t>
            </w:r>
          </w:p>
        </w:tc>
      </w:tr>
      <w:tr w:rsidR="00C5399A" w:rsidRPr="00B20AC3" w14:paraId="50BB9EF8" w14:textId="77777777"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4F2D23A1" w14:textId="749BA8FC" w:rsidR="00C5399A" w:rsidRPr="00B20AC3" w:rsidRDefault="00C5399A" w:rsidP="00200379">
            <w:pPr>
              <w:pStyle w:val="TableBody"/>
            </w:pPr>
            <w:r>
              <w:t>@fp</w:t>
            </w:r>
          </w:p>
        </w:tc>
        <w:tc>
          <w:tcPr>
            <w:tcW w:w="2577" w:type="dxa"/>
            <w:tcBorders>
              <w:top w:val="single" w:sz="6" w:space="0" w:color="auto"/>
              <w:left w:val="single" w:sz="6" w:space="0" w:color="auto"/>
              <w:bottom w:val="single" w:sz="6" w:space="0" w:color="auto"/>
              <w:right w:val="single" w:sz="6" w:space="0" w:color="auto"/>
            </w:tcBorders>
          </w:tcPr>
          <w:p w14:paraId="11BCABC9" w14:textId="3B5848E3" w:rsidR="00C5399A" w:rsidRPr="00B20AC3" w:rsidRDefault="00C5399A" w:rsidP="00C5399A">
            <w:pPr>
              <w:pStyle w:val="TableBody"/>
              <w:tabs>
                <w:tab w:val="left" w:pos="507"/>
              </w:tabs>
            </w:pPr>
            <w:r>
              <w:t>filled pause</w:t>
            </w:r>
          </w:p>
        </w:tc>
        <w:tc>
          <w:tcPr>
            <w:tcW w:w="2361" w:type="dxa"/>
            <w:tcBorders>
              <w:top w:val="single" w:sz="6" w:space="0" w:color="auto"/>
              <w:left w:val="single" w:sz="6" w:space="0" w:color="auto"/>
              <w:bottom w:val="single" w:sz="6" w:space="0" w:color="auto"/>
              <w:right w:val="single" w:sz="6" w:space="0" w:color="auto"/>
            </w:tcBorders>
          </w:tcPr>
          <w:p w14:paraId="0E16FEC3" w14:textId="77544759" w:rsidR="00C5399A" w:rsidRPr="00B20AC3" w:rsidRDefault="00C5399A" w:rsidP="00200379">
            <w:pPr>
              <w:pStyle w:val="TableBody"/>
            </w:pPr>
            <w:r>
              <w:t>um@fp</w:t>
            </w:r>
          </w:p>
        </w:tc>
        <w:tc>
          <w:tcPr>
            <w:tcW w:w="2232" w:type="dxa"/>
            <w:tcBorders>
              <w:top w:val="single" w:sz="6" w:space="0" w:color="auto"/>
              <w:left w:val="single" w:sz="6" w:space="0" w:color="auto"/>
              <w:bottom w:val="single" w:sz="6" w:space="0" w:color="auto"/>
              <w:right w:val="single" w:sz="6" w:space="0" w:color="auto"/>
            </w:tcBorders>
          </w:tcPr>
          <w:p w14:paraId="23382FEC" w14:textId="390CB7B4" w:rsidR="00C5399A" w:rsidRPr="00B20AC3" w:rsidRDefault="00C5399A" w:rsidP="00200379">
            <w:pPr>
              <w:pStyle w:val="TableBody"/>
            </w:pPr>
            <w:r>
              <w:t>use &amp;-um instead</w:t>
            </w:r>
          </w:p>
        </w:tc>
        <w:tc>
          <w:tcPr>
            <w:tcW w:w="732" w:type="dxa"/>
            <w:tcBorders>
              <w:top w:val="single" w:sz="6" w:space="0" w:color="auto"/>
              <w:left w:val="single" w:sz="6" w:space="0" w:color="auto"/>
              <w:bottom w:val="single" w:sz="6" w:space="0" w:color="auto"/>
              <w:right w:val="single" w:sz="6" w:space="0" w:color="auto"/>
            </w:tcBorders>
          </w:tcPr>
          <w:p w14:paraId="3D93233D" w14:textId="70DB9B9A" w:rsidR="00C5399A" w:rsidRDefault="00C5399A" w:rsidP="00200379">
            <w:pPr>
              <w:pStyle w:val="TableBody"/>
            </w:pPr>
            <w:r>
              <w:t>skip</w:t>
            </w:r>
          </w:p>
        </w:tc>
      </w:tr>
      <w:tr w:rsidR="006139B5" w:rsidRPr="00B20AC3" w14:paraId="0C91C150" w14:textId="00A3503C"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43723D6F" w14:textId="77777777" w:rsidR="006139B5" w:rsidRPr="00B20AC3" w:rsidRDefault="006139B5" w:rsidP="00200379">
            <w:pPr>
              <w:pStyle w:val="TableBody"/>
            </w:pPr>
            <w:r w:rsidRPr="00B20AC3">
              <w:t>@g</w:t>
            </w:r>
          </w:p>
        </w:tc>
        <w:tc>
          <w:tcPr>
            <w:tcW w:w="2577" w:type="dxa"/>
            <w:tcBorders>
              <w:top w:val="single" w:sz="6" w:space="0" w:color="auto"/>
              <w:left w:val="single" w:sz="6" w:space="0" w:color="auto"/>
              <w:bottom w:val="single" w:sz="6" w:space="0" w:color="auto"/>
              <w:right w:val="single" w:sz="6" w:space="0" w:color="auto"/>
            </w:tcBorders>
          </w:tcPr>
          <w:p w14:paraId="10AB91E9" w14:textId="77777777" w:rsidR="006139B5" w:rsidRPr="00B20AC3" w:rsidRDefault="006139B5" w:rsidP="00200379">
            <w:pPr>
              <w:pStyle w:val="TableBody"/>
            </w:pPr>
            <w:r w:rsidRPr="00B20AC3">
              <w:t>general special form</w:t>
            </w:r>
          </w:p>
        </w:tc>
        <w:tc>
          <w:tcPr>
            <w:tcW w:w="2361" w:type="dxa"/>
            <w:tcBorders>
              <w:top w:val="single" w:sz="6" w:space="0" w:color="auto"/>
              <w:left w:val="single" w:sz="6" w:space="0" w:color="auto"/>
              <w:bottom w:val="single" w:sz="6" w:space="0" w:color="auto"/>
              <w:right w:val="single" w:sz="6" w:space="0" w:color="auto"/>
            </w:tcBorders>
          </w:tcPr>
          <w:p w14:paraId="21094F2B" w14:textId="77777777" w:rsidR="006139B5" w:rsidRPr="00B20AC3" w:rsidRDefault="006139B5" w:rsidP="00200379">
            <w:pPr>
              <w:pStyle w:val="TableBody"/>
            </w:pPr>
            <w:r w:rsidRPr="00B20AC3">
              <w:t>gongga@g</w:t>
            </w:r>
          </w:p>
        </w:tc>
        <w:tc>
          <w:tcPr>
            <w:tcW w:w="2232" w:type="dxa"/>
            <w:tcBorders>
              <w:top w:val="single" w:sz="6" w:space="0" w:color="auto"/>
              <w:left w:val="single" w:sz="6" w:space="0" w:color="auto"/>
              <w:bottom w:val="single" w:sz="6" w:space="0" w:color="auto"/>
              <w:right w:val="single" w:sz="6" w:space="0" w:color="auto"/>
            </w:tcBorders>
          </w:tcPr>
          <w:p w14:paraId="7D2EEEF2" w14:textId="77777777" w:rsidR="006139B5" w:rsidRPr="00B20AC3" w:rsidRDefault="006139B5" w:rsidP="00200379">
            <w:pPr>
              <w:pStyle w:val="TableBody"/>
            </w:pPr>
            <w:r w:rsidRPr="00B20AC3">
              <w:t>-</w:t>
            </w:r>
          </w:p>
        </w:tc>
        <w:tc>
          <w:tcPr>
            <w:tcW w:w="732" w:type="dxa"/>
            <w:tcBorders>
              <w:top w:val="single" w:sz="6" w:space="0" w:color="auto"/>
              <w:left w:val="single" w:sz="6" w:space="0" w:color="auto"/>
              <w:bottom w:val="single" w:sz="6" w:space="0" w:color="auto"/>
              <w:right w:val="single" w:sz="6" w:space="0" w:color="auto"/>
            </w:tcBorders>
          </w:tcPr>
          <w:p w14:paraId="1449B6A3" w14:textId="045089AE" w:rsidR="006139B5" w:rsidRPr="00B20AC3" w:rsidRDefault="004343C3" w:rsidP="00200379">
            <w:pPr>
              <w:pStyle w:val="TableBody"/>
            </w:pPr>
            <w:r>
              <w:t>skip</w:t>
            </w:r>
          </w:p>
        </w:tc>
      </w:tr>
      <w:tr w:rsidR="006139B5" w:rsidRPr="00B20AC3" w14:paraId="5051392A" w14:textId="6AF03E77"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4EB1D63B" w14:textId="77777777" w:rsidR="006139B5" w:rsidRPr="00B20AC3" w:rsidRDefault="006139B5" w:rsidP="00200379">
            <w:pPr>
              <w:pStyle w:val="TableBody"/>
            </w:pPr>
            <w:r w:rsidRPr="00B20AC3">
              <w:t>@i</w:t>
            </w:r>
          </w:p>
        </w:tc>
        <w:tc>
          <w:tcPr>
            <w:tcW w:w="2577" w:type="dxa"/>
            <w:tcBorders>
              <w:top w:val="single" w:sz="6" w:space="0" w:color="auto"/>
              <w:left w:val="single" w:sz="6" w:space="0" w:color="auto"/>
              <w:bottom w:val="single" w:sz="6" w:space="0" w:color="auto"/>
              <w:right w:val="single" w:sz="6" w:space="0" w:color="auto"/>
            </w:tcBorders>
          </w:tcPr>
          <w:p w14:paraId="177469CE" w14:textId="77777777" w:rsidR="006139B5" w:rsidRPr="00B20AC3" w:rsidRDefault="006139B5" w:rsidP="00200379">
            <w:pPr>
              <w:pStyle w:val="TableBody"/>
            </w:pPr>
            <w:r w:rsidRPr="00B20AC3">
              <w:t>interjection, interaction</w:t>
            </w:r>
          </w:p>
        </w:tc>
        <w:tc>
          <w:tcPr>
            <w:tcW w:w="2361" w:type="dxa"/>
            <w:tcBorders>
              <w:top w:val="single" w:sz="6" w:space="0" w:color="auto"/>
              <w:left w:val="single" w:sz="6" w:space="0" w:color="auto"/>
              <w:bottom w:val="single" w:sz="6" w:space="0" w:color="auto"/>
              <w:right w:val="single" w:sz="6" w:space="0" w:color="auto"/>
            </w:tcBorders>
          </w:tcPr>
          <w:p w14:paraId="680BCB8A" w14:textId="77777777" w:rsidR="006139B5" w:rsidRPr="00B20AC3" w:rsidRDefault="006139B5" w:rsidP="00200379">
            <w:pPr>
              <w:pStyle w:val="TableBody"/>
            </w:pPr>
            <w:r w:rsidRPr="00B20AC3">
              <w:t>uhhuh@i</w:t>
            </w:r>
          </w:p>
        </w:tc>
        <w:tc>
          <w:tcPr>
            <w:tcW w:w="2232" w:type="dxa"/>
            <w:tcBorders>
              <w:top w:val="single" w:sz="6" w:space="0" w:color="auto"/>
              <w:left w:val="single" w:sz="6" w:space="0" w:color="auto"/>
              <w:bottom w:val="single" w:sz="6" w:space="0" w:color="auto"/>
              <w:right w:val="single" w:sz="6" w:space="0" w:color="auto"/>
            </w:tcBorders>
          </w:tcPr>
          <w:p w14:paraId="278C66D1" w14:textId="77777777" w:rsidR="006139B5" w:rsidRPr="00B20AC3" w:rsidRDefault="006139B5" w:rsidP="00200379">
            <w:pPr>
              <w:pStyle w:val="TableBody"/>
            </w:pPr>
            <w:r w:rsidRPr="00B20AC3">
              <w:t>-</w:t>
            </w:r>
          </w:p>
        </w:tc>
        <w:tc>
          <w:tcPr>
            <w:tcW w:w="732" w:type="dxa"/>
            <w:tcBorders>
              <w:top w:val="single" w:sz="6" w:space="0" w:color="auto"/>
              <w:left w:val="single" w:sz="6" w:space="0" w:color="auto"/>
              <w:bottom w:val="single" w:sz="6" w:space="0" w:color="auto"/>
              <w:right w:val="single" w:sz="6" w:space="0" w:color="auto"/>
            </w:tcBorders>
          </w:tcPr>
          <w:p w14:paraId="1D9949DD" w14:textId="0D2D21FE" w:rsidR="006139B5" w:rsidRPr="00B20AC3" w:rsidRDefault="00BC7D9B" w:rsidP="00200379">
            <w:pPr>
              <w:pStyle w:val="TableBody"/>
            </w:pPr>
            <w:r>
              <w:t>co</w:t>
            </w:r>
          </w:p>
        </w:tc>
      </w:tr>
      <w:tr w:rsidR="006139B5" w:rsidRPr="00B20AC3" w14:paraId="23004835" w14:textId="1CB37170"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570AE6E9" w14:textId="77777777" w:rsidR="006139B5" w:rsidRPr="00B20AC3" w:rsidRDefault="006139B5" w:rsidP="00200379">
            <w:pPr>
              <w:pStyle w:val="TableBody"/>
            </w:pPr>
            <w:r w:rsidRPr="00B20AC3">
              <w:t>@k</w:t>
            </w:r>
          </w:p>
        </w:tc>
        <w:tc>
          <w:tcPr>
            <w:tcW w:w="2577" w:type="dxa"/>
            <w:tcBorders>
              <w:top w:val="single" w:sz="6" w:space="0" w:color="auto"/>
              <w:left w:val="single" w:sz="6" w:space="0" w:color="auto"/>
              <w:bottom w:val="single" w:sz="6" w:space="0" w:color="auto"/>
              <w:right w:val="single" w:sz="6" w:space="0" w:color="auto"/>
            </w:tcBorders>
          </w:tcPr>
          <w:p w14:paraId="58494CA3" w14:textId="77777777" w:rsidR="006139B5" w:rsidRPr="00B20AC3" w:rsidRDefault="006139B5" w:rsidP="00200379">
            <w:pPr>
              <w:pStyle w:val="TableBody"/>
            </w:pPr>
            <w:r w:rsidRPr="00B20AC3">
              <w:t>multiple letters</w:t>
            </w:r>
          </w:p>
        </w:tc>
        <w:tc>
          <w:tcPr>
            <w:tcW w:w="2361" w:type="dxa"/>
            <w:tcBorders>
              <w:top w:val="single" w:sz="6" w:space="0" w:color="auto"/>
              <w:left w:val="single" w:sz="6" w:space="0" w:color="auto"/>
              <w:bottom w:val="single" w:sz="6" w:space="0" w:color="auto"/>
              <w:right w:val="single" w:sz="6" w:space="0" w:color="auto"/>
            </w:tcBorders>
          </w:tcPr>
          <w:p w14:paraId="0F0DFACF" w14:textId="4D52986B" w:rsidR="006139B5" w:rsidRPr="00B20AC3" w:rsidRDefault="00E56511" w:rsidP="00200379">
            <w:pPr>
              <w:pStyle w:val="TableBody"/>
            </w:pPr>
            <w:r>
              <w:t>abcd</w:t>
            </w:r>
            <w:r w:rsidR="006139B5" w:rsidRPr="00B20AC3">
              <w:t>@k</w:t>
            </w:r>
          </w:p>
        </w:tc>
        <w:tc>
          <w:tcPr>
            <w:tcW w:w="2232" w:type="dxa"/>
            <w:tcBorders>
              <w:top w:val="single" w:sz="6" w:space="0" w:color="auto"/>
              <w:left w:val="single" w:sz="6" w:space="0" w:color="auto"/>
              <w:bottom w:val="single" w:sz="6" w:space="0" w:color="auto"/>
              <w:right w:val="single" w:sz="6" w:space="0" w:color="auto"/>
            </w:tcBorders>
          </w:tcPr>
          <w:p w14:paraId="265B98C3" w14:textId="3CE6A3D1" w:rsidR="006139B5" w:rsidRPr="00B20AC3" w:rsidRDefault="00E56511" w:rsidP="00200379">
            <w:pPr>
              <w:pStyle w:val="TableBody"/>
            </w:pPr>
            <w:r>
              <w:t>abcd</w:t>
            </w:r>
          </w:p>
        </w:tc>
        <w:tc>
          <w:tcPr>
            <w:tcW w:w="732" w:type="dxa"/>
            <w:tcBorders>
              <w:top w:val="single" w:sz="6" w:space="0" w:color="auto"/>
              <w:left w:val="single" w:sz="6" w:space="0" w:color="auto"/>
              <w:bottom w:val="single" w:sz="6" w:space="0" w:color="auto"/>
              <w:right w:val="single" w:sz="6" w:space="0" w:color="auto"/>
            </w:tcBorders>
          </w:tcPr>
          <w:p w14:paraId="2B139A79" w14:textId="4262E86F" w:rsidR="006139B5" w:rsidRPr="00B20AC3" w:rsidRDefault="006139B5" w:rsidP="00200379">
            <w:pPr>
              <w:pStyle w:val="TableBody"/>
            </w:pPr>
            <w:r>
              <w:t>n:let</w:t>
            </w:r>
          </w:p>
        </w:tc>
      </w:tr>
      <w:tr w:rsidR="006139B5" w:rsidRPr="00B20AC3" w14:paraId="1691200D" w14:textId="2A19E40F"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5CDEEB26" w14:textId="77777777" w:rsidR="006139B5" w:rsidRPr="00B20AC3" w:rsidRDefault="006139B5" w:rsidP="00200379">
            <w:pPr>
              <w:pStyle w:val="TableBody"/>
            </w:pPr>
            <w:r w:rsidRPr="00B20AC3">
              <w:t>@l</w:t>
            </w:r>
          </w:p>
        </w:tc>
        <w:tc>
          <w:tcPr>
            <w:tcW w:w="2577" w:type="dxa"/>
            <w:tcBorders>
              <w:top w:val="single" w:sz="6" w:space="0" w:color="auto"/>
              <w:left w:val="single" w:sz="6" w:space="0" w:color="auto"/>
              <w:bottom w:val="single" w:sz="6" w:space="0" w:color="auto"/>
              <w:right w:val="single" w:sz="6" w:space="0" w:color="auto"/>
            </w:tcBorders>
          </w:tcPr>
          <w:p w14:paraId="6EEFFF19" w14:textId="58FC280D" w:rsidR="006139B5" w:rsidRPr="00B20AC3" w:rsidRDefault="001B5067" w:rsidP="00200379">
            <w:pPr>
              <w:pStyle w:val="TableBody"/>
            </w:pPr>
            <w:r>
              <w:t>l</w:t>
            </w:r>
            <w:r w:rsidR="006139B5" w:rsidRPr="00B20AC3">
              <w:t>etter</w:t>
            </w:r>
          </w:p>
        </w:tc>
        <w:tc>
          <w:tcPr>
            <w:tcW w:w="2361" w:type="dxa"/>
            <w:tcBorders>
              <w:top w:val="single" w:sz="6" w:space="0" w:color="auto"/>
              <w:left w:val="single" w:sz="6" w:space="0" w:color="auto"/>
              <w:bottom w:val="single" w:sz="6" w:space="0" w:color="auto"/>
              <w:right w:val="single" w:sz="6" w:space="0" w:color="auto"/>
            </w:tcBorders>
          </w:tcPr>
          <w:p w14:paraId="081A4A50" w14:textId="77777777" w:rsidR="006139B5" w:rsidRPr="00B20AC3" w:rsidRDefault="006139B5" w:rsidP="00200379">
            <w:pPr>
              <w:pStyle w:val="TableBody"/>
            </w:pPr>
            <w:r w:rsidRPr="00B20AC3">
              <w:t>b@l</w:t>
            </w:r>
          </w:p>
        </w:tc>
        <w:tc>
          <w:tcPr>
            <w:tcW w:w="2232" w:type="dxa"/>
            <w:tcBorders>
              <w:top w:val="single" w:sz="6" w:space="0" w:color="auto"/>
              <w:left w:val="single" w:sz="6" w:space="0" w:color="auto"/>
              <w:bottom w:val="single" w:sz="6" w:space="0" w:color="auto"/>
              <w:right w:val="single" w:sz="6" w:space="0" w:color="auto"/>
            </w:tcBorders>
          </w:tcPr>
          <w:p w14:paraId="73A185A6" w14:textId="77777777" w:rsidR="006139B5" w:rsidRPr="00B20AC3" w:rsidRDefault="006139B5" w:rsidP="00200379">
            <w:pPr>
              <w:pStyle w:val="TableBody"/>
            </w:pPr>
            <w:r w:rsidRPr="00B20AC3">
              <w:t>letter b</w:t>
            </w:r>
          </w:p>
        </w:tc>
        <w:tc>
          <w:tcPr>
            <w:tcW w:w="732" w:type="dxa"/>
            <w:tcBorders>
              <w:top w:val="single" w:sz="6" w:space="0" w:color="auto"/>
              <w:left w:val="single" w:sz="6" w:space="0" w:color="auto"/>
              <w:bottom w:val="single" w:sz="6" w:space="0" w:color="auto"/>
              <w:right w:val="single" w:sz="6" w:space="0" w:color="auto"/>
            </w:tcBorders>
          </w:tcPr>
          <w:p w14:paraId="3E4ECD98" w14:textId="2E6890EE" w:rsidR="006139B5" w:rsidRPr="00B20AC3" w:rsidRDefault="006139B5" w:rsidP="00200379">
            <w:pPr>
              <w:pStyle w:val="TableBody"/>
            </w:pPr>
            <w:r>
              <w:t>n:let</w:t>
            </w:r>
          </w:p>
        </w:tc>
      </w:tr>
      <w:tr w:rsidR="006139B5" w:rsidRPr="00B20AC3" w14:paraId="32AD0BE5" w14:textId="70321842"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5887582E" w14:textId="77777777" w:rsidR="006139B5" w:rsidRPr="00B20AC3" w:rsidRDefault="006139B5" w:rsidP="00200379">
            <w:pPr>
              <w:pStyle w:val="TableBody"/>
            </w:pPr>
            <w:r w:rsidRPr="00B20AC3">
              <w:t>@n</w:t>
            </w:r>
          </w:p>
        </w:tc>
        <w:tc>
          <w:tcPr>
            <w:tcW w:w="2577" w:type="dxa"/>
            <w:tcBorders>
              <w:top w:val="single" w:sz="6" w:space="0" w:color="auto"/>
              <w:left w:val="single" w:sz="6" w:space="0" w:color="auto"/>
              <w:bottom w:val="single" w:sz="6" w:space="0" w:color="auto"/>
              <w:right w:val="single" w:sz="6" w:space="0" w:color="auto"/>
            </w:tcBorders>
          </w:tcPr>
          <w:p w14:paraId="5B4EC529" w14:textId="77777777" w:rsidR="006139B5" w:rsidRPr="00B20AC3" w:rsidRDefault="006139B5" w:rsidP="00200379">
            <w:pPr>
              <w:pStyle w:val="TableBody"/>
            </w:pPr>
            <w:r w:rsidRPr="00B20AC3">
              <w:t>neologism</w:t>
            </w:r>
          </w:p>
        </w:tc>
        <w:tc>
          <w:tcPr>
            <w:tcW w:w="2361" w:type="dxa"/>
            <w:tcBorders>
              <w:top w:val="single" w:sz="6" w:space="0" w:color="auto"/>
              <w:left w:val="single" w:sz="6" w:space="0" w:color="auto"/>
              <w:bottom w:val="single" w:sz="6" w:space="0" w:color="auto"/>
              <w:right w:val="single" w:sz="6" w:space="0" w:color="auto"/>
            </w:tcBorders>
          </w:tcPr>
          <w:p w14:paraId="77EE97AC" w14:textId="77777777" w:rsidR="006139B5" w:rsidRPr="00B20AC3" w:rsidRDefault="006139B5" w:rsidP="00200379">
            <w:pPr>
              <w:pStyle w:val="TableBody"/>
            </w:pPr>
            <w:r w:rsidRPr="00B20AC3">
              <w:t>breaked@n</w:t>
            </w:r>
          </w:p>
        </w:tc>
        <w:tc>
          <w:tcPr>
            <w:tcW w:w="2232" w:type="dxa"/>
            <w:tcBorders>
              <w:top w:val="single" w:sz="6" w:space="0" w:color="auto"/>
              <w:left w:val="single" w:sz="6" w:space="0" w:color="auto"/>
              <w:bottom w:val="single" w:sz="6" w:space="0" w:color="auto"/>
              <w:right w:val="single" w:sz="6" w:space="0" w:color="auto"/>
            </w:tcBorders>
          </w:tcPr>
          <w:p w14:paraId="173DA343" w14:textId="77777777" w:rsidR="006139B5" w:rsidRPr="00B20AC3" w:rsidRDefault="006139B5" w:rsidP="00200379">
            <w:pPr>
              <w:pStyle w:val="TableBody"/>
            </w:pPr>
            <w:r w:rsidRPr="00B20AC3">
              <w:t>broke</w:t>
            </w:r>
          </w:p>
        </w:tc>
        <w:tc>
          <w:tcPr>
            <w:tcW w:w="732" w:type="dxa"/>
            <w:tcBorders>
              <w:top w:val="single" w:sz="6" w:space="0" w:color="auto"/>
              <w:left w:val="single" w:sz="6" w:space="0" w:color="auto"/>
              <w:bottom w:val="single" w:sz="6" w:space="0" w:color="auto"/>
              <w:right w:val="single" w:sz="6" w:space="0" w:color="auto"/>
            </w:tcBorders>
          </w:tcPr>
          <w:p w14:paraId="4CD98639" w14:textId="4DF69BD2" w:rsidR="006139B5" w:rsidRPr="00B20AC3" w:rsidRDefault="00BC7D9B" w:rsidP="00200379">
            <w:pPr>
              <w:pStyle w:val="TableBody"/>
            </w:pPr>
            <w:r>
              <w:t>n</w:t>
            </w:r>
            <w:r w:rsidR="006139B5">
              <w:t>eo</w:t>
            </w:r>
          </w:p>
        </w:tc>
      </w:tr>
      <w:tr w:rsidR="006139B5" w:rsidRPr="00B20AC3" w14:paraId="5D5A95C0" w14:textId="4FFF286D"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33AE1FC4" w14:textId="77777777" w:rsidR="006139B5" w:rsidRPr="00B20AC3" w:rsidRDefault="006139B5" w:rsidP="00200379">
            <w:pPr>
              <w:pStyle w:val="TableBody"/>
            </w:pPr>
            <w:r w:rsidRPr="00B20AC3">
              <w:t>@o</w:t>
            </w:r>
          </w:p>
        </w:tc>
        <w:tc>
          <w:tcPr>
            <w:tcW w:w="2577" w:type="dxa"/>
            <w:tcBorders>
              <w:top w:val="single" w:sz="6" w:space="0" w:color="auto"/>
              <w:left w:val="single" w:sz="6" w:space="0" w:color="auto"/>
              <w:bottom w:val="single" w:sz="6" w:space="0" w:color="auto"/>
              <w:right w:val="single" w:sz="6" w:space="0" w:color="auto"/>
            </w:tcBorders>
          </w:tcPr>
          <w:p w14:paraId="3A05784C" w14:textId="77777777" w:rsidR="006139B5" w:rsidRPr="00B20AC3" w:rsidRDefault="006139B5" w:rsidP="00200379">
            <w:pPr>
              <w:pStyle w:val="TableBody"/>
            </w:pPr>
            <w:r w:rsidRPr="00B20AC3">
              <w:t>onomatopoeia</w:t>
            </w:r>
          </w:p>
        </w:tc>
        <w:tc>
          <w:tcPr>
            <w:tcW w:w="2361" w:type="dxa"/>
            <w:tcBorders>
              <w:top w:val="single" w:sz="6" w:space="0" w:color="auto"/>
              <w:left w:val="single" w:sz="6" w:space="0" w:color="auto"/>
              <w:bottom w:val="single" w:sz="6" w:space="0" w:color="auto"/>
              <w:right w:val="single" w:sz="6" w:space="0" w:color="auto"/>
            </w:tcBorders>
          </w:tcPr>
          <w:p w14:paraId="7EE4CA21" w14:textId="77777777" w:rsidR="006139B5" w:rsidRPr="00B20AC3" w:rsidRDefault="006139B5" w:rsidP="00200379">
            <w:pPr>
              <w:pStyle w:val="TableBody"/>
            </w:pPr>
            <w:r w:rsidRPr="00B20AC3">
              <w:t>woofwoof@o</w:t>
            </w:r>
          </w:p>
        </w:tc>
        <w:tc>
          <w:tcPr>
            <w:tcW w:w="2232" w:type="dxa"/>
            <w:tcBorders>
              <w:top w:val="single" w:sz="6" w:space="0" w:color="auto"/>
              <w:left w:val="single" w:sz="6" w:space="0" w:color="auto"/>
              <w:bottom w:val="single" w:sz="6" w:space="0" w:color="auto"/>
              <w:right w:val="single" w:sz="6" w:space="0" w:color="auto"/>
            </w:tcBorders>
          </w:tcPr>
          <w:p w14:paraId="2A2B61FB" w14:textId="77777777" w:rsidR="006139B5" w:rsidRPr="00B20AC3" w:rsidRDefault="006139B5" w:rsidP="00200379">
            <w:pPr>
              <w:pStyle w:val="TableBody"/>
            </w:pPr>
            <w:r w:rsidRPr="00B20AC3">
              <w:t>dog barking</w:t>
            </w:r>
          </w:p>
        </w:tc>
        <w:tc>
          <w:tcPr>
            <w:tcW w:w="732" w:type="dxa"/>
            <w:tcBorders>
              <w:top w:val="single" w:sz="6" w:space="0" w:color="auto"/>
              <w:left w:val="single" w:sz="6" w:space="0" w:color="auto"/>
              <w:bottom w:val="single" w:sz="6" w:space="0" w:color="auto"/>
              <w:right w:val="single" w:sz="6" w:space="0" w:color="auto"/>
            </w:tcBorders>
          </w:tcPr>
          <w:p w14:paraId="0ABEB0C6" w14:textId="78555874" w:rsidR="006139B5" w:rsidRPr="00B20AC3" w:rsidRDefault="00BC7D9B" w:rsidP="00200379">
            <w:pPr>
              <w:pStyle w:val="TableBody"/>
            </w:pPr>
            <w:r>
              <w:t>o</w:t>
            </w:r>
            <w:r w:rsidR="006139B5">
              <w:t>n</w:t>
            </w:r>
          </w:p>
        </w:tc>
      </w:tr>
      <w:tr w:rsidR="006139B5" w:rsidRPr="00B20AC3" w14:paraId="7581E8A2" w14:textId="509040DE"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772FD019" w14:textId="77777777" w:rsidR="006139B5" w:rsidRPr="00B20AC3" w:rsidRDefault="006139B5" w:rsidP="00200379">
            <w:pPr>
              <w:pStyle w:val="TableBody"/>
            </w:pPr>
            <w:r w:rsidRPr="00B20AC3">
              <w:t>@p</w:t>
            </w:r>
          </w:p>
        </w:tc>
        <w:tc>
          <w:tcPr>
            <w:tcW w:w="2577" w:type="dxa"/>
            <w:tcBorders>
              <w:top w:val="single" w:sz="6" w:space="0" w:color="auto"/>
              <w:left w:val="single" w:sz="6" w:space="0" w:color="auto"/>
              <w:bottom w:val="single" w:sz="6" w:space="0" w:color="auto"/>
              <w:right w:val="single" w:sz="6" w:space="0" w:color="auto"/>
            </w:tcBorders>
          </w:tcPr>
          <w:p w14:paraId="004F37C3" w14:textId="77777777" w:rsidR="006139B5" w:rsidRPr="00B20AC3" w:rsidRDefault="006139B5" w:rsidP="00200379">
            <w:pPr>
              <w:pStyle w:val="TableBody"/>
            </w:pPr>
            <w:r w:rsidRPr="00B20AC3">
              <w:t>phonol. consistent form</w:t>
            </w:r>
          </w:p>
        </w:tc>
        <w:tc>
          <w:tcPr>
            <w:tcW w:w="2361" w:type="dxa"/>
            <w:tcBorders>
              <w:top w:val="single" w:sz="6" w:space="0" w:color="auto"/>
              <w:left w:val="single" w:sz="6" w:space="0" w:color="auto"/>
              <w:bottom w:val="single" w:sz="6" w:space="0" w:color="auto"/>
              <w:right w:val="single" w:sz="6" w:space="0" w:color="auto"/>
            </w:tcBorders>
          </w:tcPr>
          <w:p w14:paraId="7A1ADDDF" w14:textId="77777777" w:rsidR="006139B5" w:rsidRPr="00B20AC3" w:rsidRDefault="006139B5" w:rsidP="00200379">
            <w:pPr>
              <w:pStyle w:val="TableBody"/>
            </w:pPr>
            <w:r w:rsidRPr="00B20AC3">
              <w:t>aga@p</w:t>
            </w:r>
          </w:p>
        </w:tc>
        <w:tc>
          <w:tcPr>
            <w:tcW w:w="2232" w:type="dxa"/>
            <w:tcBorders>
              <w:top w:val="single" w:sz="6" w:space="0" w:color="auto"/>
              <w:left w:val="single" w:sz="6" w:space="0" w:color="auto"/>
              <w:bottom w:val="single" w:sz="6" w:space="0" w:color="auto"/>
              <w:right w:val="single" w:sz="6" w:space="0" w:color="auto"/>
            </w:tcBorders>
          </w:tcPr>
          <w:p w14:paraId="73BEB064" w14:textId="77777777" w:rsidR="006139B5" w:rsidRPr="00B20AC3" w:rsidRDefault="006139B5" w:rsidP="00200379">
            <w:pPr>
              <w:pStyle w:val="TableBody"/>
            </w:pPr>
            <w:r w:rsidRPr="00B20AC3">
              <w:t>-</w:t>
            </w:r>
          </w:p>
        </w:tc>
        <w:tc>
          <w:tcPr>
            <w:tcW w:w="732" w:type="dxa"/>
            <w:tcBorders>
              <w:top w:val="single" w:sz="6" w:space="0" w:color="auto"/>
              <w:left w:val="single" w:sz="6" w:space="0" w:color="auto"/>
              <w:bottom w:val="single" w:sz="6" w:space="0" w:color="auto"/>
              <w:right w:val="single" w:sz="6" w:space="0" w:color="auto"/>
            </w:tcBorders>
          </w:tcPr>
          <w:p w14:paraId="4915738B" w14:textId="12098CD4" w:rsidR="006139B5" w:rsidRPr="00B20AC3" w:rsidRDefault="006139B5" w:rsidP="00200379">
            <w:pPr>
              <w:pStyle w:val="TableBody"/>
            </w:pPr>
            <w:r>
              <w:t>phon</w:t>
            </w:r>
          </w:p>
        </w:tc>
      </w:tr>
      <w:tr w:rsidR="006139B5" w:rsidRPr="00B20AC3" w14:paraId="50FD0492" w14:textId="5134C505"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4729B3C5" w14:textId="77777777" w:rsidR="006139B5" w:rsidRPr="00B20AC3" w:rsidRDefault="006139B5" w:rsidP="00200379">
            <w:pPr>
              <w:pStyle w:val="TableBody"/>
            </w:pPr>
            <w:r w:rsidRPr="00B20AC3">
              <w:t>@q</w:t>
            </w:r>
          </w:p>
        </w:tc>
        <w:tc>
          <w:tcPr>
            <w:tcW w:w="2577" w:type="dxa"/>
            <w:tcBorders>
              <w:top w:val="single" w:sz="6" w:space="0" w:color="auto"/>
              <w:left w:val="single" w:sz="6" w:space="0" w:color="auto"/>
              <w:bottom w:val="single" w:sz="6" w:space="0" w:color="auto"/>
              <w:right w:val="single" w:sz="6" w:space="0" w:color="auto"/>
            </w:tcBorders>
          </w:tcPr>
          <w:p w14:paraId="25E26FA0" w14:textId="77777777" w:rsidR="006139B5" w:rsidRPr="00B20AC3" w:rsidRDefault="006139B5" w:rsidP="00200379">
            <w:pPr>
              <w:pStyle w:val="TableBody"/>
            </w:pPr>
            <w:r w:rsidRPr="00B20AC3">
              <w:t>metalinguistic use</w:t>
            </w:r>
          </w:p>
        </w:tc>
        <w:tc>
          <w:tcPr>
            <w:tcW w:w="2361" w:type="dxa"/>
            <w:tcBorders>
              <w:top w:val="single" w:sz="6" w:space="0" w:color="auto"/>
              <w:left w:val="single" w:sz="6" w:space="0" w:color="auto"/>
              <w:bottom w:val="single" w:sz="6" w:space="0" w:color="auto"/>
              <w:right w:val="single" w:sz="6" w:space="0" w:color="auto"/>
            </w:tcBorders>
          </w:tcPr>
          <w:p w14:paraId="7AE1058B" w14:textId="77777777" w:rsidR="006139B5" w:rsidRPr="00B20AC3" w:rsidRDefault="006139B5" w:rsidP="00200379">
            <w:pPr>
              <w:pStyle w:val="TableBody"/>
            </w:pPr>
            <w:r w:rsidRPr="00B20AC3">
              <w:t>no if@q-s or but@q-s</w:t>
            </w:r>
          </w:p>
        </w:tc>
        <w:tc>
          <w:tcPr>
            <w:tcW w:w="2232" w:type="dxa"/>
            <w:tcBorders>
              <w:top w:val="single" w:sz="6" w:space="0" w:color="auto"/>
              <w:left w:val="single" w:sz="6" w:space="0" w:color="auto"/>
              <w:bottom w:val="single" w:sz="6" w:space="0" w:color="auto"/>
              <w:right w:val="single" w:sz="6" w:space="0" w:color="auto"/>
            </w:tcBorders>
          </w:tcPr>
          <w:p w14:paraId="259E9D15" w14:textId="77777777" w:rsidR="006139B5" w:rsidRPr="00B20AC3" w:rsidRDefault="006139B5" w:rsidP="00200379">
            <w:pPr>
              <w:pStyle w:val="TableBody"/>
            </w:pPr>
            <w:r w:rsidRPr="00B20AC3">
              <w:t>when citing words</w:t>
            </w:r>
          </w:p>
        </w:tc>
        <w:tc>
          <w:tcPr>
            <w:tcW w:w="732" w:type="dxa"/>
            <w:tcBorders>
              <w:top w:val="single" w:sz="6" w:space="0" w:color="auto"/>
              <w:left w:val="single" w:sz="6" w:space="0" w:color="auto"/>
              <w:bottom w:val="single" w:sz="6" w:space="0" w:color="auto"/>
              <w:right w:val="single" w:sz="6" w:space="0" w:color="auto"/>
            </w:tcBorders>
          </w:tcPr>
          <w:p w14:paraId="70772482" w14:textId="415C1021" w:rsidR="006139B5" w:rsidRPr="00B20AC3" w:rsidRDefault="006139B5" w:rsidP="00200379">
            <w:pPr>
              <w:pStyle w:val="TableBody"/>
            </w:pPr>
            <w:r>
              <w:t>meta</w:t>
            </w:r>
          </w:p>
        </w:tc>
      </w:tr>
      <w:tr w:rsidR="006139B5" w:rsidRPr="00B20AC3" w14:paraId="2E9F54F7" w14:textId="25C08B4F"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15A53BFE" w14:textId="77777777" w:rsidR="006139B5" w:rsidRPr="00B20AC3" w:rsidRDefault="006139B5" w:rsidP="00200379">
            <w:pPr>
              <w:pStyle w:val="TableBody"/>
            </w:pPr>
            <w:r>
              <w:t>@s:*</w:t>
            </w:r>
          </w:p>
        </w:tc>
        <w:tc>
          <w:tcPr>
            <w:tcW w:w="2577" w:type="dxa"/>
            <w:tcBorders>
              <w:top w:val="single" w:sz="6" w:space="0" w:color="auto"/>
              <w:left w:val="single" w:sz="6" w:space="0" w:color="auto"/>
              <w:bottom w:val="single" w:sz="6" w:space="0" w:color="auto"/>
              <w:right w:val="single" w:sz="6" w:space="0" w:color="auto"/>
            </w:tcBorders>
          </w:tcPr>
          <w:p w14:paraId="7EFB48C6" w14:textId="77777777" w:rsidR="006139B5" w:rsidRPr="00B20AC3" w:rsidRDefault="006139B5" w:rsidP="00200379">
            <w:pPr>
              <w:pStyle w:val="TableBody"/>
            </w:pPr>
            <w:r w:rsidRPr="00B20AC3">
              <w:t>second-language form</w:t>
            </w:r>
          </w:p>
        </w:tc>
        <w:tc>
          <w:tcPr>
            <w:tcW w:w="2361" w:type="dxa"/>
            <w:tcBorders>
              <w:top w:val="single" w:sz="6" w:space="0" w:color="auto"/>
              <w:left w:val="single" w:sz="6" w:space="0" w:color="auto"/>
              <w:bottom w:val="single" w:sz="6" w:space="0" w:color="auto"/>
              <w:right w:val="single" w:sz="6" w:space="0" w:color="auto"/>
            </w:tcBorders>
          </w:tcPr>
          <w:p w14:paraId="0923DB67" w14:textId="77777777" w:rsidR="006139B5" w:rsidRPr="00B20AC3" w:rsidRDefault="006139B5" w:rsidP="00200379">
            <w:pPr>
              <w:pStyle w:val="TableBody"/>
            </w:pPr>
            <w:r w:rsidRPr="00B20AC3">
              <w:t>istenem@s:h</w:t>
            </w:r>
            <w:r>
              <w:t>u</w:t>
            </w:r>
          </w:p>
        </w:tc>
        <w:tc>
          <w:tcPr>
            <w:tcW w:w="2232" w:type="dxa"/>
            <w:tcBorders>
              <w:top w:val="single" w:sz="6" w:space="0" w:color="auto"/>
              <w:left w:val="single" w:sz="6" w:space="0" w:color="auto"/>
              <w:bottom w:val="single" w:sz="6" w:space="0" w:color="auto"/>
              <w:right w:val="single" w:sz="6" w:space="0" w:color="auto"/>
            </w:tcBorders>
          </w:tcPr>
          <w:p w14:paraId="3FA4C17B" w14:textId="77777777" w:rsidR="006139B5" w:rsidRPr="00B20AC3" w:rsidRDefault="006139B5" w:rsidP="00200379">
            <w:pPr>
              <w:pStyle w:val="TableBody"/>
            </w:pPr>
            <w:r w:rsidRPr="00B20AC3">
              <w:t>Hungarian word</w:t>
            </w:r>
          </w:p>
        </w:tc>
        <w:tc>
          <w:tcPr>
            <w:tcW w:w="732" w:type="dxa"/>
            <w:tcBorders>
              <w:top w:val="single" w:sz="6" w:space="0" w:color="auto"/>
              <w:left w:val="single" w:sz="6" w:space="0" w:color="auto"/>
              <w:bottom w:val="single" w:sz="6" w:space="0" w:color="auto"/>
              <w:right w:val="single" w:sz="6" w:space="0" w:color="auto"/>
            </w:tcBorders>
          </w:tcPr>
          <w:p w14:paraId="66AD27BE" w14:textId="03E3A892" w:rsidR="006139B5" w:rsidRPr="00B20AC3" w:rsidRDefault="006139B5" w:rsidP="00200379">
            <w:pPr>
              <w:pStyle w:val="TableBody"/>
            </w:pPr>
            <w:r>
              <w:t>L2</w:t>
            </w:r>
          </w:p>
        </w:tc>
      </w:tr>
      <w:tr w:rsidR="00DD23F5" w:rsidRPr="00B20AC3" w14:paraId="37C6F4E6" w14:textId="77777777"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5057DAAE" w14:textId="66ADED86" w:rsidR="00DD23F5" w:rsidRDefault="00DD23F5" w:rsidP="00200379">
            <w:pPr>
              <w:pStyle w:val="TableBody"/>
            </w:pPr>
            <w:r>
              <w:t>@s$n</w:t>
            </w:r>
          </w:p>
        </w:tc>
        <w:tc>
          <w:tcPr>
            <w:tcW w:w="2577" w:type="dxa"/>
            <w:tcBorders>
              <w:top w:val="single" w:sz="6" w:space="0" w:color="auto"/>
              <w:left w:val="single" w:sz="6" w:space="0" w:color="auto"/>
              <w:bottom w:val="single" w:sz="6" w:space="0" w:color="auto"/>
              <w:right w:val="single" w:sz="6" w:space="0" w:color="auto"/>
            </w:tcBorders>
          </w:tcPr>
          <w:p w14:paraId="556D35AD" w14:textId="397E22F1" w:rsidR="00DD23F5" w:rsidRPr="00B20AC3" w:rsidRDefault="00DD23F5" w:rsidP="00200379">
            <w:pPr>
              <w:pStyle w:val="TableBody"/>
            </w:pPr>
            <w:r>
              <w:t>second-language noun</w:t>
            </w:r>
          </w:p>
        </w:tc>
        <w:tc>
          <w:tcPr>
            <w:tcW w:w="2361" w:type="dxa"/>
            <w:tcBorders>
              <w:top w:val="single" w:sz="6" w:space="0" w:color="auto"/>
              <w:left w:val="single" w:sz="6" w:space="0" w:color="auto"/>
              <w:bottom w:val="single" w:sz="6" w:space="0" w:color="auto"/>
              <w:right w:val="single" w:sz="6" w:space="0" w:color="auto"/>
            </w:tcBorders>
          </w:tcPr>
          <w:p w14:paraId="59B12056" w14:textId="370F5BA8" w:rsidR="00DD23F5" w:rsidRPr="00B20AC3" w:rsidRDefault="00DD23F5" w:rsidP="00200379">
            <w:pPr>
              <w:pStyle w:val="TableBody"/>
            </w:pPr>
            <w:r>
              <w:t>perro@s$n</w:t>
            </w:r>
          </w:p>
        </w:tc>
        <w:tc>
          <w:tcPr>
            <w:tcW w:w="2232" w:type="dxa"/>
            <w:tcBorders>
              <w:top w:val="single" w:sz="6" w:space="0" w:color="auto"/>
              <w:left w:val="single" w:sz="6" w:space="0" w:color="auto"/>
              <w:bottom w:val="single" w:sz="6" w:space="0" w:color="auto"/>
              <w:right w:val="single" w:sz="6" w:space="0" w:color="auto"/>
            </w:tcBorders>
          </w:tcPr>
          <w:p w14:paraId="7B32720F" w14:textId="633C0948" w:rsidR="00DD23F5" w:rsidRPr="00B20AC3" w:rsidRDefault="00DD23F5" w:rsidP="00200379">
            <w:pPr>
              <w:pStyle w:val="TableBody"/>
            </w:pPr>
            <w:r>
              <w:t>Spanish noun</w:t>
            </w:r>
          </w:p>
        </w:tc>
        <w:tc>
          <w:tcPr>
            <w:tcW w:w="732" w:type="dxa"/>
            <w:tcBorders>
              <w:top w:val="single" w:sz="6" w:space="0" w:color="auto"/>
              <w:left w:val="single" w:sz="6" w:space="0" w:color="auto"/>
              <w:bottom w:val="single" w:sz="6" w:space="0" w:color="auto"/>
              <w:right w:val="single" w:sz="6" w:space="0" w:color="auto"/>
            </w:tcBorders>
          </w:tcPr>
          <w:p w14:paraId="594E9C17" w14:textId="113CF36A" w:rsidR="00DD23F5" w:rsidRDefault="00DD23F5" w:rsidP="00200379">
            <w:pPr>
              <w:pStyle w:val="TableBody"/>
            </w:pPr>
            <w:r>
              <w:t>n|</w:t>
            </w:r>
          </w:p>
        </w:tc>
      </w:tr>
      <w:tr w:rsidR="006139B5" w:rsidRPr="00B20AC3" w14:paraId="1C4797BD" w14:textId="1BDAA042"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318B53EF" w14:textId="77777777" w:rsidR="006139B5" w:rsidRPr="00B20AC3" w:rsidRDefault="006139B5" w:rsidP="00200379">
            <w:pPr>
              <w:pStyle w:val="TableBody"/>
            </w:pPr>
            <w:r w:rsidRPr="00B20AC3">
              <w:t>@si</w:t>
            </w:r>
          </w:p>
        </w:tc>
        <w:tc>
          <w:tcPr>
            <w:tcW w:w="2577" w:type="dxa"/>
            <w:tcBorders>
              <w:top w:val="single" w:sz="6" w:space="0" w:color="auto"/>
              <w:left w:val="single" w:sz="6" w:space="0" w:color="auto"/>
              <w:bottom w:val="single" w:sz="6" w:space="0" w:color="auto"/>
              <w:right w:val="single" w:sz="6" w:space="0" w:color="auto"/>
            </w:tcBorders>
          </w:tcPr>
          <w:p w14:paraId="491FC73F" w14:textId="77777777" w:rsidR="006139B5" w:rsidRPr="00B20AC3" w:rsidRDefault="006139B5" w:rsidP="00200379">
            <w:pPr>
              <w:pStyle w:val="TableBody"/>
            </w:pPr>
            <w:r w:rsidRPr="00B20AC3">
              <w:t>singing</w:t>
            </w:r>
          </w:p>
        </w:tc>
        <w:tc>
          <w:tcPr>
            <w:tcW w:w="2361" w:type="dxa"/>
            <w:tcBorders>
              <w:top w:val="single" w:sz="6" w:space="0" w:color="auto"/>
              <w:left w:val="single" w:sz="6" w:space="0" w:color="auto"/>
              <w:bottom w:val="single" w:sz="6" w:space="0" w:color="auto"/>
              <w:right w:val="single" w:sz="6" w:space="0" w:color="auto"/>
            </w:tcBorders>
          </w:tcPr>
          <w:p w14:paraId="632BAA67" w14:textId="77777777" w:rsidR="006139B5" w:rsidRPr="00B20AC3" w:rsidRDefault="006139B5" w:rsidP="00200379">
            <w:pPr>
              <w:pStyle w:val="TableBody"/>
            </w:pPr>
            <w:r w:rsidRPr="00B20AC3">
              <w:t>lalala@si</w:t>
            </w:r>
          </w:p>
        </w:tc>
        <w:tc>
          <w:tcPr>
            <w:tcW w:w="2232" w:type="dxa"/>
            <w:tcBorders>
              <w:top w:val="single" w:sz="6" w:space="0" w:color="auto"/>
              <w:left w:val="single" w:sz="6" w:space="0" w:color="auto"/>
              <w:bottom w:val="single" w:sz="6" w:space="0" w:color="auto"/>
              <w:right w:val="single" w:sz="6" w:space="0" w:color="auto"/>
            </w:tcBorders>
          </w:tcPr>
          <w:p w14:paraId="1D352E8D" w14:textId="77777777" w:rsidR="006139B5" w:rsidRPr="00B20AC3" w:rsidRDefault="006139B5" w:rsidP="00200379">
            <w:pPr>
              <w:pStyle w:val="TableBody"/>
            </w:pPr>
            <w:r w:rsidRPr="00B20AC3">
              <w:t>singing</w:t>
            </w:r>
          </w:p>
        </w:tc>
        <w:tc>
          <w:tcPr>
            <w:tcW w:w="732" w:type="dxa"/>
            <w:tcBorders>
              <w:top w:val="single" w:sz="6" w:space="0" w:color="auto"/>
              <w:left w:val="single" w:sz="6" w:space="0" w:color="auto"/>
              <w:bottom w:val="single" w:sz="6" w:space="0" w:color="auto"/>
              <w:right w:val="single" w:sz="6" w:space="0" w:color="auto"/>
            </w:tcBorders>
          </w:tcPr>
          <w:p w14:paraId="2D42BD99" w14:textId="0F83BBBE" w:rsidR="006139B5" w:rsidRPr="00B20AC3" w:rsidRDefault="006139B5" w:rsidP="00200379">
            <w:pPr>
              <w:pStyle w:val="TableBody"/>
            </w:pPr>
            <w:r>
              <w:t>sing</w:t>
            </w:r>
          </w:p>
        </w:tc>
      </w:tr>
      <w:tr w:rsidR="006139B5" w:rsidRPr="00B20AC3" w14:paraId="055616A8" w14:textId="74706434"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0194F033" w14:textId="77777777" w:rsidR="006139B5" w:rsidRPr="00B20AC3" w:rsidRDefault="006139B5" w:rsidP="00200379">
            <w:pPr>
              <w:pStyle w:val="TableBody"/>
            </w:pPr>
            <w:r w:rsidRPr="00B20AC3">
              <w:t>@sl</w:t>
            </w:r>
          </w:p>
        </w:tc>
        <w:tc>
          <w:tcPr>
            <w:tcW w:w="2577" w:type="dxa"/>
            <w:tcBorders>
              <w:top w:val="single" w:sz="6" w:space="0" w:color="auto"/>
              <w:left w:val="single" w:sz="6" w:space="0" w:color="auto"/>
              <w:bottom w:val="single" w:sz="6" w:space="0" w:color="auto"/>
              <w:right w:val="single" w:sz="6" w:space="0" w:color="auto"/>
            </w:tcBorders>
          </w:tcPr>
          <w:p w14:paraId="49CF9364" w14:textId="77777777" w:rsidR="006139B5" w:rsidRPr="00B20AC3" w:rsidRDefault="006139B5" w:rsidP="00200379">
            <w:pPr>
              <w:pStyle w:val="TableBody"/>
            </w:pPr>
            <w:r w:rsidRPr="00B20AC3">
              <w:t>signed language</w:t>
            </w:r>
          </w:p>
        </w:tc>
        <w:tc>
          <w:tcPr>
            <w:tcW w:w="2361" w:type="dxa"/>
            <w:tcBorders>
              <w:top w:val="single" w:sz="6" w:space="0" w:color="auto"/>
              <w:left w:val="single" w:sz="6" w:space="0" w:color="auto"/>
              <w:bottom w:val="single" w:sz="6" w:space="0" w:color="auto"/>
              <w:right w:val="single" w:sz="6" w:space="0" w:color="auto"/>
            </w:tcBorders>
          </w:tcPr>
          <w:p w14:paraId="3B564C61" w14:textId="77777777" w:rsidR="006139B5" w:rsidRPr="00B20AC3" w:rsidRDefault="006139B5" w:rsidP="00200379">
            <w:pPr>
              <w:pStyle w:val="TableBody"/>
            </w:pPr>
            <w:r w:rsidRPr="00B20AC3">
              <w:t>apple@sl</w:t>
            </w:r>
          </w:p>
        </w:tc>
        <w:tc>
          <w:tcPr>
            <w:tcW w:w="2232" w:type="dxa"/>
            <w:tcBorders>
              <w:top w:val="single" w:sz="6" w:space="0" w:color="auto"/>
              <w:left w:val="single" w:sz="6" w:space="0" w:color="auto"/>
              <w:bottom w:val="single" w:sz="6" w:space="0" w:color="auto"/>
              <w:right w:val="single" w:sz="6" w:space="0" w:color="auto"/>
            </w:tcBorders>
          </w:tcPr>
          <w:p w14:paraId="78BCFD80" w14:textId="7A660144" w:rsidR="006139B5" w:rsidRPr="00B20AC3" w:rsidRDefault="00E56511" w:rsidP="00200379">
            <w:pPr>
              <w:pStyle w:val="TableBody"/>
            </w:pPr>
            <w:r>
              <w:t>signs a</w:t>
            </w:r>
            <w:r w:rsidR="006139B5" w:rsidRPr="00B20AC3">
              <w:t>pple</w:t>
            </w:r>
          </w:p>
        </w:tc>
        <w:tc>
          <w:tcPr>
            <w:tcW w:w="732" w:type="dxa"/>
            <w:tcBorders>
              <w:top w:val="single" w:sz="6" w:space="0" w:color="auto"/>
              <w:left w:val="single" w:sz="6" w:space="0" w:color="auto"/>
              <w:bottom w:val="single" w:sz="6" w:space="0" w:color="auto"/>
              <w:right w:val="single" w:sz="6" w:space="0" w:color="auto"/>
            </w:tcBorders>
          </w:tcPr>
          <w:p w14:paraId="16C125FD" w14:textId="4BC62936" w:rsidR="006139B5" w:rsidRPr="00B20AC3" w:rsidRDefault="006139B5" w:rsidP="00200379">
            <w:pPr>
              <w:pStyle w:val="TableBody"/>
            </w:pPr>
            <w:r>
              <w:t>sign</w:t>
            </w:r>
          </w:p>
        </w:tc>
      </w:tr>
      <w:tr w:rsidR="006139B5" w:rsidRPr="00B20AC3" w14:paraId="68D94579" w14:textId="0ADB2192"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52AFE7F2" w14:textId="77777777" w:rsidR="006139B5" w:rsidRPr="00B20AC3" w:rsidRDefault="006139B5" w:rsidP="00200379">
            <w:pPr>
              <w:pStyle w:val="TableBody"/>
            </w:pPr>
            <w:r w:rsidRPr="00B20AC3">
              <w:t>@sas</w:t>
            </w:r>
          </w:p>
        </w:tc>
        <w:tc>
          <w:tcPr>
            <w:tcW w:w="2577" w:type="dxa"/>
            <w:tcBorders>
              <w:top w:val="single" w:sz="6" w:space="0" w:color="auto"/>
              <w:left w:val="single" w:sz="6" w:space="0" w:color="auto"/>
              <w:bottom w:val="single" w:sz="6" w:space="0" w:color="auto"/>
              <w:right w:val="single" w:sz="6" w:space="0" w:color="auto"/>
            </w:tcBorders>
          </w:tcPr>
          <w:p w14:paraId="4162229B" w14:textId="77777777" w:rsidR="006139B5" w:rsidRPr="00B20AC3" w:rsidRDefault="006139B5" w:rsidP="00200379">
            <w:pPr>
              <w:pStyle w:val="TableBody"/>
            </w:pPr>
            <w:r w:rsidRPr="00B20AC3">
              <w:t>sign &amp; speech</w:t>
            </w:r>
          </w:p>
        </w:tc>
        <w:tc>
          <w:tcPr>
            <w:tcW w:w="2361" w:type="dxa"/>
            <w:tcBorders>
              <w:top w:val="single" w:sz="6" w:space="0" w:color="auto"/>
              <w:left w:val="single" w:sz="6" w:space="0" w:color="auto"/>
              <w:bottom w:val="single" w:sz="6" w:space="0" w:color="auto"/>
              <w:right w:val="single" w:sz="6" w:space="0" w:color="auto"/>
            </w:tcBorders>
          </w:tcPr>
          <w:p w14:paraId="6CD6592A" w14:textId="77777777" w:rsidR="006139B5" w:rsidRPr="00B20AC3" w:rsidRDefault="006139B5" w:rsidP="00200379">
            <w:pPr>
              <w:pStyle w:val="TableBody"/>
            </w:pPr>
            <w:r w:rsidRPr="00B20AC3">
              <w:t xml:space="preserve">apple@sas </w:t>
            </w:r>
          </w:p>
        </w:tc>
        <w:tc>
          <w:tcPr>
            <w:tcW w:w="2232" w:type="dxa"/>
            <w:tcBorders>
              <w:top w:val="single" w:sz="6" w:space="0" w:color="auto"/>
              <w:left w:val="single" w:sz="6" w:space="0" w:color="auto"/>
              <w:bottom w:val="single" w:sz="6" w:space="0" w:color="auto"/>
              <w:right w:val="single" w:sz="6" w:space="0" w:color="auto"/>
            </w:tcBorders>
          </w:tcPr>
          <w:p w14:paraId="76279DAF" w14:textId="32FDF1AE" w:rsidR="006139B5" w:rsidRPr="00B20AC3" w:rsidRDefault="00E56511" w:rsidP="00200379">
            <w:pPr>
              <w:pStyle w:val="TableBody"/>
            </w:pPr>
            <w:r>
              <w:t>signs and says a</w:t>
            </w:r>
            <w:r w:rsidR="006139B5" w:rsidRPr="00B20AC3">
              <w:t>pple</w:t>
            </w:r>
          </w:p>
        </w:tc>
        <w:tc>
          <w:tcPr>
            <w:tcW w:w="732" w:type="dxa"/>
            <w:tcBorders>
              <w:top w:val="single" w:sz="6" w:space="0" w:color="auto"/>
              <w:left w:val="single" w:sz="6" w:space="0" w:color="auto"/>
              <w:bottom w:val="single" w:sz="6" w:space="0" w:color="auto"/>
              <w:right w:val="single" w:sz="6" w:space="0" w:color="auto"/>
            </w:tcBorders>
          </w:tcPr>
          <w:p w14:paraId="13A39C88" w14:textId="2BF08F89" w:rsidR="006139B5" w:rsidRPr="00B20AC3" w:rsidRDefault="00BC7D9B" w:rsidP="00200379">
            <w:pPr>
              <w:pStyle w:val="TableBody"/>
            </w:pPr>
            <w:r>
              <w:t>s</w:t>
            </w:r>
            <w:r w:rsidR="006139B5">
              <w:t>as</w:t>
            </w:r>
          </w:p>
        </w:tc>
      </w:tr>
      <w:tr w:rsidR="006139B5" w:rsidRPr="00B20AC3" w14:paraId="7759FF04" w14:textId="06B8D39E"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724B1962" w14:textId="77777777" w:rsidR="006139B5" w:rsidRPr="00B20AC3" w:rsidRDefault="006139B5" w:rsidP="00200379">
            <w:pPr>
              <w:pStyle w:val="TableBody"/>
            </w:pPr>
            <w:r w:rsidRPr="00B20AC3">
              <w:t>@t</w:t>
            </w:r>
          </w:p>
        </w:tc>
        <w:tc>
          <w:tcPr>
            <w:tcW w:w="2577" w:type="dxa"/>
            <w:tcBorders>
              <w:top w:val="single" w:sz="6" w:space="0" w:color="auto"/>
              <w:left w:val="single" w:sz="6" w:space="0" w:color="auto"/>
              <w:bottom w:val="single" w:sz="6" w:space="0" w:color="auto"/>
              <w:right w:val="single" w:sz="6" w:space="0" w:color="auto"/>
            </w:tcBorders>
          </w:tcPr>
          <w:p w14:paraId="4619AA0E" w14:textId="77777777" w:rsidR="006139B5" w:rsidRPr="00B20AC3" w:rsidRDefault="006139B5" w:rsidP="00200379">
            <w:pPr>
              <w:pStyle w:val="TableBody"/>
            </w:pPr>
            <w:r w:rsidRPr="00B20AC3">
              <w:t>test word</w:t>
            </w:r>
          </w:p>
        </w:tc>
        <w:tc>
          <w:tcPr>
            <w:tcW w:w="2361" w:type="dxa"/>
            <w:tcBorders>
              <w:top w:val="single" w:sz="6" w:space="0" w:color="auto"/>
              <w:left w:val="single" w:sz="6" w:space="0" w:color="auto"/>
              <w:bottom w:val="single" w:sz="6" w:space="0" w:color="auto"/>
              <w:right w:val="single" w:sz="6" w:space="0" w:color="auto"/>
            </w:tcBorders>
          </w:tcPr>
          <w:p w14:paraId="619DB2D3" w14:textId="77777777" w:rsidR="006139B5" w:rsidRPr="00B20AC3" w:rsidRDefault="006139B5" w:rsidP="00200379">
            <w:pPr>
              <w:pStyle w:val="TableBody"/>
            </w:pPr>
            <w:r w:rsidRPr="00B20AC3">
              <w:t>wug@t</w:t>
            </w:r>
          </w:p>
        </w:tc>
        <w:tc>
          <w:tcPr>
            <w:tcW w:w="2232" w:type="dxa"/>
            <w:tcBorders>
              <w:top w:val="single" w:sz="6" w:space="0" w:color="auto"/>
              <w:left w:val="single" w:sz="6" w:space="0" w:color="auto"/>
              <w:bottom w:val="single" w:sz="6" w:space="0" w:color="auto"/>
              <w:right w:val="single" w:sz="6" w:space="0" w:color="auto"/>
            </w:tcBorders>
          </w:tcPr>
          <w:p w14:paraId="79E23D63" w14:textId="19B75688" w:rsidR="006139B5" w:rsidRPr="00B20AC3" w:rsidRDefault="00E56511" w:rsidP="00200379">
            <w:pPr>
              <w:pStyle w:val="TableBody"/>
            </w:pPr>
            <w:r>
              <w:t>t</w:t>
            </w:r>
            <w:r w:rsidR="004343C3">
              <w:t>est</w:t>
            </w:r>
            <w:r>
              <w:t xml:space="preserve"> word</w:t>
            </w:r>
          </w:p>
        </w:tc>
        <w:tc>
          <w:tcPr>
            <w:tcW w:w="732" w:type="dxa"/>
            <w:tcBorders>
              <w:top w:val="single" w:sz="6" w:space="0" w:color="auto"/>
              <w:left w:val="single" w:sz="6" w:space="0" w:color="auto"/>
              <w:bottom w:val="single" w:sz="6" w:space="0" w:color="auto"/>
              <w:right w:val="single" w:sz="6" w:space="0" w:color="auto"/>
            </w:tcBorders>
          </w:tcPr>
          <w:p w14:paraId="7B9B0F70" w14:textId="2FF371D6" w:rsidR="006139B5" w:rsidRPr="00B20AC3" w:rsidRDefault="00BC7D9B" w:rsidP="00200379">
            <w:pPr>
              <w:pStyle w:val="TableBody"/>
            </w:pPr>
            <w:r>
              <w:t>t</w:t>
            </w:r>
            <w:r w:rsidR="006139B5">
              <w:t>est</w:t>
            </w:r>
          </w:p>
        </w:tc>
      </w:tr>
      <w:tr w:rsidR="006139B5" w:rsidRPr="00B20AC3" w14:paraId="466B6592" w14:textId="06AC40FD"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529926A0" w14:textId="77777777" w:rsidR="006139B5" w:rsidRPr="00B20AC3" w:rsidRDefault="006139B5" w:rsidP="00200379">
            <w:pPr>
              <w:pStyle w:val="TableBody"/>
            </w:pPr>
            <w:r w:rsidRPr="00B20AC3">
              <w:t xml:space="preserve">@u </w:t>
            </w:r>
          </w:p>
        </w:tc>
        <w:tc>
          <w:tcPr>
            <w:tcW w:w="2577" w:type="dxa"/>
            <w:tcBorders>
              <w:top w:val="single" w:sz="6" w:space="0" w:color="auto"/>
              <w:left w:val="single" w:sz="6" w:space="0" w:color="auto"/>
              <w:bottom w:val="single" w:sz="6" w:space="0" w:color="auto"/>
              <w:right w:val="single" w:sz="6" w:space="0" w:color="auto"/>
            </w:tcBorders>
          </w:tcPr>
          <w:p w14:paraId="586BB0CC" w14:textId="77777777" w:rsidR="006139B5" w:rsidRPr="00B20AC3" w:rsidRDefault="006139B5" w:rsidP="00200379">
            <w:pPr>
              <w:pStyle w:val="TableBody"/>
              <w:rPr>
                <w:lang w:val="fi-FI"/>
              </w:rPr>
            </w:pPr>
            <w:r w:rsidRPr="00B20AC3">
              <w:rPr>
                <w:lang w:val="fi-FI"/>
              </w:rPr>
              <w:t>Unibet transcription</w:t>
            </w:r>
          </w:p>
        </w:tc>
        <w:tc>
          <w:tcPr>
            <w:tcW w:w="2361" w:type="dxa"/>
            <w:tcBorders>
              <w:top w:val="single" w:sz="6" w:space="0" w:color="auto"/>
              <w:left w:val="single" w:sz="6" w:space="0" w:color="auto"/>
              <w:bottom w:val="single" w:sz="6" w:space="0" w:color="auto"/>
              <w:right w:val="single" w:sz="6" w:space="0" w:color="auto"/>
            </w:tcBorders>
          </w:tcPr>
          <w:p w14:paraId="366A78CC" w14:textId="77777777" w:rsidR="006139B5" w:rsidRPr="00B20AC3" w:rsidRDefault="006139B5" w:rsidP="00200379">
            <w:pPr>
              <w:pStyle w:val="TableBody"/>
              <w:rPr>
                <w:lang w:val="fi-FI"/>
              </w:rPr>
            </w:pPr>
            <w:r w:rsidRPr="00B20AC3">
              <w:rPr>
                <w:lang w:val="fi-FI"/>
              </w:rPr>
              <w:t>binga@u</w:t>
            </w:r>
          </w:p>
        </w:tc>
        <w:tc>
          <w:tcPr>
            <w:tcW w:w="2232" w:type="dxa"/>
            <w:tcBorders>
              <w:top w:val="single" w:sz="6" w:space="0" w:color="auto"/>
              <w:left w:val="single" w:sz="6" w:space="0" w:color="auto"/>
              <w:bottom w:val="single" w:sz="6" w:space="0" w:color="auto"/>
              <w:right w:val="single" w:sz="6" w:space="0" w:color="auto"/>
            </w:tcBorders>
          </w:tcPr>
          <w:p w14:paraId="2DA8F929" w14:textId="77777777" w:rsidR="006139B5" w:rsidRPr="00B20AC3" w:rsidRDefault="006139B5" w:rsidP="00200379">
            <w:pPr>
              <w:pStyle w:val="TableBody"/>
            </w:pPr>
            <w:r w:rsidRPr="00B20AC3">
              <w:t>-</w:t>
            </w:r>
          </w:p>
        </w:tc>
        <w:tc>
          <w:tcPr>
            <w:tcW w:w="732" w:type="dxa"/>
            <w:tcBorders>
              <w:top w:val="single" w:sz="6" w:space="0" w:color="auto"/>
              <w:left w:val="single" w:sz="6" w:space="0" w:color="auto"/>
              <w:bottom w:val="single" w:sz="6" w:space="0" w:color="auto"/>
              <w:right w:val="single" w:sz="6" w:space="0" w:color="auto"/>
            </w:tcBorders>
          </w:tcPr>
          <w:p w14:paraId="1945E2C9" w14:textId="5177A560" w:rsidR="006139B5" w:rsidRPr="00B20AC3" w:rsidRDefault="00BC7D9B" w:rsidP="00200379">
            <w:pPr>
              <w:pStyle w:val="TableBody"/>
            </w:pPr>
            <w:r>
              <w:t>u</w:t>
            </w:r>
            <w:r w:rsidR="006139B5">
              <w:t>ni</w:t>
            </w:r>
          </w:p>
        </w:tc>
      </w:tr>
      <w:tr w:rsidR="006139B5" w:rsidRPr="00B20AC3" w14:paraId="6A1CC4E2" w14:textId="2919E754"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21247D6A" w14:textId="77777777" w:rsidR="006139B5" w:rsidRPr="00B20AC3" w:rsidRDefault="006139B5" w:rsidP="00200379">
            <w:pPr>
              <w:pStyle w:val="TableBody"/>
            </w:pPr>
            <w:r w:rsidRPr="00B20AC3">
              <w:t>@wp</w:t>
            </w:r>
          </w:p>
        </w:tc>
        <w:tc>
          <w:tcPr>
            <w:tcW w:w="2577" w:type="dxa"/>
            <w:tcBorders>
              <w:top w:val="single" w:sz="6" w:space="0" w:color="auto"/>
              <w:left w:val="single" w:sz="6" w:space="0" w:color="auto"/>
              <w:bottom w:val="single" w:sz="6" w:space="0" w:color="auto"/>
              <w:right w:val="single" w:sz="6" w:space="0" w:color="auto"/>
            </w:tcBorders>
          </w:tcPr>
          <w:p w14:paraId="0FEC0A27" w14:textId="77777777" w:rsidR="006139B5" w:rsidRPr="00B20AC3" w:rsidRDefault="006139B5" w:rsidP="00200379">
            <w:pPr>
              <w:pStyle w:val="TableBody"/>
            </w:pPr>
            <w:r w:rsidRPr="00B20AC3">
              <w:t>word play</w:t>
            </w:r>
          </w:p>
        </w:tc>
        <w:tc>
          <w:tcPr>
            <w:tcW w:w="2361" w:type="dxa"/>
            <w:tcBorders>
              <w:top w:val="single" w:sz="6" w:space="0" w:color="auto"/>
              <w:left w:val="single" w:sz="6" w:space="0" w:color="auto"/>
              <w:bottom w:val="single" w:sz="6" w:space="0" w:color="auto"/>
              <w:right w:val="single" w:sz="6" w:space="0" w:color="auto"/>
            </w:tcBorders>
          </w:tcPr>
          <w:p w14:paraId="6D4E27F2" w14:textId="77777777" w:rsidR="006139B5" w:rsidRPr="00B20AC3" w:rsidRDefault="006139B5" w:rsidP="00200379">
            <w:pPr>
              <w:pStyle w:val="TableBody"/>
            </w:pPr>
            <w:r w:rsidRPr="00B20AC3">
              <w:t>goobarumba@wp</w:t>
            </w:r>
          </w:p>
        </w:tc>
        <w:tc>
          <w:tcPr>
            <w:tcW w:w="2232" w:type="dxa"/>
            <w:tcBorders>
              <w:top w:val="single" w:sz="6" w:space="0" w:color="auto"/>
              <w:left w:val="single" w:sz="6" w:space="0" w:color="auto"/>
              <w:bottom w:val="single" w:sz="6" w:space="0" w:color="auto"/>
              <w:right w:val="single" w:sz="6" w:space="0" w:color="auto"/>
            </w:tcBorders>
          </w:tcPr>
          <w:p w14:paraId="6A5F6E71" w14:textId="77777777" w:rsidR="006139B5" w:rsidRPr="00B20AC3" w:rsidRDefault="006139B5" w:rsidP="00200379">
            <w:pPr>
              <w:pStyle w:val="TableBody"/>
            </w:pPr>
            <w:r w:rsidRPr="00B20AC3">
              <w:t>-</w:t>
            </w:r>
          </w:p>
        </w:tc>
        <w:tc>
          <w:tcPr>
            <w:tcW w:w="732" w:type="dxa"/>
            <w:tcBorders>
              <w:top w:val="single" w:sz="6" w:space="0" w:color="auto"/>
              <w:left w:val="single" w:sz="6" w:space="0" w:color="auto"/>
              <w:bottom w:val="single" w:sz="6" w:space="0" w:color="auto"/>
              <w:right w:val="single" w:sz="6" w:space="0" w:color="auto"/>
            </w:tcBorders>
          </w:tcPr>
          <w:p w14:paraId="61CC3EBB" w14:textId="1F1B36CD" w:rsidR="006139B5" w:rsidRPr="00B20AC3" w:rsidRDefault="006139B5" w:rsidP="00200379">
            <w:pPr>
              <w:pStyle w:val="TableBody"/>
            </w:pPr>
            <w:r>
              <w:t>wp</w:t>
            </w:r>
          </w:p>
        </w:tc>
      </w:tr>
      <w:tr w:rsidR="006139B5" w:rsidRPr="00B20AC3" w14:paraId="675B707D" w14:textId="738F7521"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6CB9F827" w14:textId="5C9ACD74" w:rsidR="006139B5" w:rsidRPr="00B20AC3" w:rsidRDefault="006139B5" w:rsidP="00200379">
            <w:pPr>
              <w:pStyle w:val="TableBody"/>
            </w:pPr>
            <w:r w:rsidRPr="00B20AC3">
              <w:t>@x</w:t>
            </w:r>
            <w:r w:rsidR="003B4F2B">
              <w:t>:*</w:t>
            </w:r>
          </w:p>
        </w:tc>
        <w:tc>
          <w:tcPr>
            <w:tcW w:w="2577" w:type="dxa"/>
            <w:tcBorders>
              <w:top w:val="single" w:sz="6" w:space="0" w:color="auto"/>
              <w:left w:val="single" w:sz="6" w:space="0" w:color="auto"/>
              <w:bottom w:val="single" w:sz="6" w:space="0" w:color="auto"/>
              <w:right w:val="single" w:sz="6" w:space="0" w:color="auto"/>
            </w:tcBorders>
          </w:tcPr>
          <w:p w14:paraId="3571D925" w14:textId="54294622" w:rsidR="006139B5" w:rsidRPr="00B20AC3" w:rsidRDefault="004343C3" w:rsidP="00200379">
            <w:pPr>
              <w:pStyle w:val="TableBody"/>
            </w:pPr>
            <w:r>
              <w:t>e</w:t>
            </w:r>
            <w:r w:rsidR="006139B5" w:rsidRPr="00B20AC3">
              <w:t>xcluded words</w:t>
            </w:r>
          </w:p>
        </w:tc>
        <w:tc>
          <w:tcPr>
            <w:tcW w:w="2361" w:type="dxa"/>
            <w:tcBorders>
              <w:top w:val="single" w:sz="6" w:space="0" w:color="auto"/>
              <w:left w:val="single" w:sz="6" w:space="0" w:color="auto"/>
              <w:bottom w:val="single" w:sz="6" w:space="0" w:color="auto"/>
              <w:right w:val="single" w:sz="6" w:space="0" w:color="auto"/>
            </w:tcBorders>
          </w:tcPr>
          <w:p w14:paraId="6BA42659" w14:textId="77777777" w:rsidR="006139B5" w:rsidRPr="00B20AC3" w:rsidRDefault="006139B5" w:rsidP="00200379">
            <w:pPr>
              <w:pStyle w:val="TableBody"/>
            </w:pPr>
            <w:r w:rsidRPr="00B20AC3">
              <w:t>stuff@x</w:t>
            </w:r>
          </w:p>
        </w:tc>
        <w:tc>
          <w:tcPr>
            <w:tcW w:w="2232" w:type="dxa"/>
            <w:tcBorders>
              <w:top w:val="single" w:sz="6" w:space="0" w:color="auto"/>
              <w:left w:val="single" w:sz="6" w:space="0" w:color="auto"/>
              <w:bottom w:val="single" w:sz="6" w:space="0" w:color="auto"/>
              <w:right w:val="single" w:sz="6" w:space="0" w:color="auto"/>
            </w:tcBorders>
          </w:tcPr>
          <w:p w14:paraId="1360103B" w14:textId="63E51214" w:rsidR="006139B5" w:rsidRPr="00B20AC3" w:rsidRDefault="003B4F2B" w:rsidP="00200379">
            <w:pPr>
              <w:pStyle w:val="TableBody"/>
            </w:pPr>
            <w:r>
              <w:t>-</w:t>
            </w:r>
          </w:p>
        </w:tc>
        <w:tc>
          <w:tcPr>
            <w:tcW w:w="732" w:type="dxa"/>
            <w:tcBorders>
              <w:top w:val="single" w:sz="6" w:space="0" w:color="auto"/>
              <w:left w:val="single" w:sz="6" w:space="0" w:color="auto"/>
              <w:bottom w:val="single" w:sz="6" w:space="0" w:color="auto"/>
              <w:right w:val="single" w:sz="6" w:space="0" w:color="auto"/>
            </w:tcBorders>
          </w:tcPr>
          <w:p w14:paraId="618D7417" w14:textId="72121E40" w:rsidR="006139B5" w:rsidRPr="00B20AC3" w:rsidRDefault="006139B5" w:rsidP="00200379">
            <w:pPr>
              <w:pStyle w:val="TableBody"/>
            </w:pPr>
            <w:r>
              <w:t>unk</w:t>
            </w:r>
          </w:p>
        </w:tc>
      </w:tr>
      <w:tr w:rsidR="001E75BD" w:rsidRPr="00B20AC3" w14:paraId="0515DD78" w14:textId="77777777" w:rsidTr="006139B5">
        <w:trPr>
          <w:jc w:val="center"/>
        </w:trPr>
        <w:tc>
          <w:tcPr>
            <w:tcW w:w="979" w:type="dxa"/>
            <w:tcBorders>
              <w:top w:val="single" w:sz="6" w:space="0" w:color="auto"/>
              <w:left w:val="single" w:sz="6" w:space="0" w:color="auto"/>
              <w:bottom w:val="single" w:sz="6" w:space="0" w:color="auto"/>
              <w:right w:val="single" w:sz="6" w:space="0" w:color="auto"/>
            </w:tcBorders>
          </w:tcPr>
          <w:p w14:paraId="2F0867F3" w14:textId="32DDF73F" w:rsidR="001E75BD" w:rsidRPr="00B20AC3" w:rsidRDefault="001E75BD" w:rsidP="00200379">
            <w:pPr>
              <w:pStyle w:val="TableBody"/>
            </w:pPr>
            <w:r>
              <w:t>@z:xxx</w:t>
            </w:r>
          </w:p>
        </w:tc>
        <w:tc>
          <w:tcPr>
            <w:tcW w:w="2577" w:type="dxa"/>
            <w:tcBorders>
              <w:top w:val="single" w:sz="6" w:space="0" w:color="auto"/>
              <w:left w:val="single" w:sz="6" w:space="0" w:color="auto"/>
              <w:bottom w:val="single" w:sz="6" w:space="0" w:color="auto"/>
              <w:right w:val="single" w:sz="6" w:space="0" w:color="auto"/>
            </w:tcBorders>
          </w:tcPr>
          <w:p w14:paraId="7088963D" w14:textId="6421CC5F" w:rsidR="001E75BD" w:rsidRPr="00B20AC3" w:rsidRDefault="004343C3" w:rsidP="00200379">
            <w:pPr>
              <w:pStyle w:val="TableBody"/>
            </w:pPr>
            <w:r>
              <w:t>u</w:t>
            </w:r>
            <w:r w:rsidR="001E75BD">
              <w:t>ser-defined code</w:t>
            </w:r>
          </w:p>
        </w:tc>
        <w:tc>
          <w:tcPr>
            <w:tcW w:w="2361" w:type="dxa"/>
            <w:tcBorders>
              <w:top w:val="single" w:sz="6" w:space="0" w:color="auto"/>
              <w:left w:val="single" w:sz="6" w:space="0" w:color="auto"/>
              <w:bottom w:val="single" w:sz="6" w:space="0" w:color="auto"/>
              <w:right w:val="single" w:sz="6" w:space="0" w:color="auto"/>
            </w:tcBorders>
          </w:tcPr>
          <w:p w14:paraId="42F88E82" w14:textId="45CC2D40" w:rsidR="001E75BD" w:rsidRPr="00B20AC3" w:rsidRDefault="009B5D4A" w:rsidP="00200379">
            <w:pPr>
              <w:pStyle w:val="TableBody"/>
            </w:pPr>
            <w:r>
              <w:t>word@z</w:t>
            </w:r>
            <w:r w:rsidR="001E75BD">
              <w:t>:rtfd</w:t>
            </w:r>
          </w:p>
        </w:tc>
        <w:tc>
          <w:tcPr>
            <w:tcW w:w="2232" w:type="dxa"/>
            <w:tcBorders>
              <w:top w:val="single" w:sz="6" w:space="0" w:color="auto"/>
              <w:left w:val="single" w:sz="6" w:space="0" w:color="auto"/>
              <w:bottom w:val="single" w:sz="6" w:space="0" w:color="auto"/>
              <w:right w:val="single" w:sz="6" w:space="0" w:color="auto"/>
            </w:tcBorders>
          </w:tcPr>
          <w:p w14:paraId="547FDDE1" w14:textId="68DFB1B8" w:rsidR="001E75BD" w:rsidRPr="00B20AC3" w:rsidRDefault="001E75BD" w:rsidP="00200379">
            <w:pPr>
              <w:pStyle w:val="TableBody"/>
            </w:pPr>
            <w:r>
              <w:t>any user code</w:t>
            </w:r>
          </w:p>
        </w:tc>
        <w:tc>
          <w:tcPr>
            <w:tcW w:w="732" w:type="dxa"/>
            <w:tcBorders>
              <w:top w:val="single" w:sz="6" w:space="0" w:color="auto"/>
              <w:left w:val="single" w:sz="6" w:space="0" w:color="auto"/>
              <w:bottom w:val="single" w:sz="6" w:space="0" w:color="auto"/>
              <w:right w:val="single" w:sz="6" w:space="0" w:color="auto"/>
            </w:tcBorders>
          </w:tcPr>
          <w:p w14:paraId="486FD39C" w14:textId="77777777" w:rsidR="001E75BD" w:rsidRDefault="001E75BD" w:rsidP="00200379">
            <w:pPr>
              <w:pStyle w:val="TableBody"/>
            </w:pPr>
          </w:p>
        </w:tc>
      </w:tr>
    </w:tbl>
    <w:p w14:paraId="7CCDD414" w14:textId="77777777" w:rsidR="00E56511" w:rsidRDefault="00E56511" w:rsidP="00200379">
      <w:pPr>
        <w:ind w:firstLine="0"/>
      </w:pPr>
    </w:p>
    <w:p w14:paraId="5EBB1353" w14:textId="0A3DB823" w:rsidR="005704AC" w:rsidRPr="00B20AC3" w:rsidRDefault="005704AC" w:rsidP="00200379">
      <w:pPr>
        <w:ind w:firstLine="0"/>
      </w:pPr>
      <w:r w:rsidRPr="00B20AC3">
        <w:t>We can define these special markers in the following ways:</w:t>
      </w:r>
    </w:p>
    <w:p w14:paraId="49E1448C" w14:textId="042094D4" w:rsidR="005704AC" w:rsidRPr="00B20AC3" w:rsidRDefault="005704AC" w:rsidP="00F15E77">
      <w:bookmarkStart w:id="257" w:name="Addition_Marker"/>
      <w:bookmarkStart w:id="258" w:name="Babbling_Marker"/>
      <w:bookmarkEnd w:id="257"/>
      <w:bookmarkEnd w:id="258"/>
      <w:r w:rsidRPr="00B20AC3">
        <w:rPr>
          <w:b/>
        </w:rPr>
        <w:t xml:space="preserve">Babbling </w:t>
      </w:r>
      <w:r w:rsidRPr="00B20AC3">
        <w:t>can be used to mark both low-level early babbling. These forms have no obvious meaning and are used just to have fun with sound.</w:t>
      </w:r>
    </w:p>
    <w:p w14:paraId="620F9031" w14:textId="77777777" w:rsidR="005704AC" w:rsidRPr="00B20AC3" w:rsidRDefault="005704AC" w:rsidP="00F15E77">
      <w:bookmarkStart w:id="259" w:name="ChildInvented_Marker"/>
      <w:bookmarkEnd w:id="259"/>
      <w:r w:rsidRPr="00B20AC3">
        <w:rPr>
          <w:b/>
        </w:rPr>
        <w:t>Child-invented forms</w:t>
      </w:r>
      <w:r w:rsidRPr="00B20AC3">
        <w:t xml:space="preserve"> are words created by the child sometimes from other words without obvious derivational morphology. Sometimes they appear to be sound variants of other words. Sometimes their origin is obscure. However, the child appears to be convinced that they have meaning and adults sometimes come to use these forms themselves.</w:t>
      </w:r>
    </w:p>
    <w:p w14:paraId="0A1B7FC5" w14:textId="0482AFDE" w:rsidR="005704AC" w:rsidRDefault="005704AC" w:rsidP="00F15E77">
      <w:bookmarkStart w:id="260" w:name="DialectForm_Marker"/>
      <w:bookmarkEnd w:id="260"/>
      <w:r w:rsidRPr="00B20AC3">
        <w:rPr>
          <w:b/>
        </w:rPr>
        <w:t>Dialect form</w:t>
      </w:r>
      <w:r w:rsidRPr="00B20AC3">
        <w:t xml:space="preserve"> is often an interesting general property of a transcript.  However, the coding of phonological dialect variations on the word level should be mini</w:t>
      </w:r>
      <w:r w:rsidRPr="00B20AC3">
        <w:softHyphen/>
        <w:t>mized, because it often makes transcripts more difficult to read and analyze. In</w:t>
      </w:r>
      <w:r w:rsidRPr="00B20AC3">
        <w:softHyphen/>
        <w:t xml:space="preserve">stead, general patterns of phonological </w:t>
      </w:r>
      <w:r w:rsidR="00E16051">
        <w:t>variation can be noted in the readme</w:t>
      </w:r>
      <w:r w:rsidRPr="00B20AC3">
        <w:t xml:space="preserve"> file.</w:t>
      </w:r>
    </w:p>
    <w:p w14:paraId="5C01657B" w14:textId="33ED67F2" w:rsidR="005704AC" w:rsidRDefault="005704AC" w:rsidP="00F15E77">
      <w:bookmarkStart w:id="261" w:name="EcholaliaForm_Marker"/>
      <w:bookmarkStart w:id="262" w:name="FamilySpecificForm_Marker"/>
      <w:bookmarkEnd w:id="261"/>
      <w:bookmarkEnd w:id="262"/>
      <w:r w:rsidRPr="00B20AC3">
        <w:rPr>
          <w:b/>
        </w:rPr>
        <w:t xml:space="preserve">Family-specific forms </w:t>
      </w:r>
      <w:r w:rsidRPr="00B20AC3">
        <w:t>are</w:t>
      </w:r>
      <w:r w:rsidRPr="00B20AC3">
        <w:rPr>
          <w:b/>
        </w:rPr>
        <w:t xml:space="preserve"> </w:t>
      </w:r>
      <w:r w:rsidRPr="00B20AC3">
        <w:t xml:space="preserve">much like child-invented forms that have been taken over by the whole family. Sometimes the source of these forms are children, but they can also be older members of the family. Sometimes the forms come from variations of words in another language. An example might be the use of </w:t>
      </w:r>
      <w:r w:rsidRPr="00B20AC3">
        <w:rPr>
          <w:i/>
        </w:rPr>
        <w:t>under</w:t>
      </w:r>
      <w:r w:rsidRPr="00B20AC3">
        <w:rPr>
          <w:i/>
        </w:rPr>
        <w:softHyphen/>
        <w:t>toad</w:t>
      </w:r>
      <w:r w:rsidRPr="00B20AC3">
        <w:t xml:space="preserve"> to refer to some mysterious being in the surf, although the word was sim</w:t>
      </w:r>
      <w:r w:rsidRPr="00B20AC3">
        <w:softHyphen/>
        <w:t xml:space="preserve">ply </w:t>
      </w:r>
      <w:r w:rsidRPr="00B20AC3">
        <w:rPr>
          <w:i/>
        </w:rPr>
        <w:t>undertow</w:t>
      </w:r>
      <w:r w:rsidRPr="00B20AC3">
        <w:t xml:space="preserve"> initially.</w:t>
      </w:r>
    </w:p>
    <w:p w14:paraId="35B97247" w14:textId="28483763" w:rsidR="00C5399A" w:rsidRPr="00B20AC3" w:rsidRDefault="00C5399A" w:rsidP="00F15E77">
      <w:r w:rsidRPr="00C5399A">
        <w:rPr>
          <w:b/>
          <w:bCs/>
        </w:rPr>
        <w:t>Filled pause</w:t>
      </w:r>
      <w:r>
        <w:t>.  Earlier, we used @fp to mark filled pauses, as in um@fp, but now we use &amp;-um so that they are excluded from grammatical analysis.</w:t>
      </w:r>
    </w:p>
    <w:p w14:paraId="3C9F1360" w14:textId="77777777" w:rsidR="005704AC" w:rsidRPr="00B20AC3" w:rsidRDefault="005704AC" w:rsidP="00F15E77">
      <w:bookmarkStart w:id="263" w:name="FilledPause_Marker"/>
      <w:bookmarkStart w:id="264" w:name="GeneralSpecialForm_Marker"/>
      <w:bookmarkEnd w:id="263"/>
      <w:bookmarkEnd w:id="264"/>
      <w:r w:rsidRPr="00B20AC3">
        <w:rPr>
          <w:b/>
        </w:rPr>
        <w:t xml:space="preserve">General special form </w:t>
      </w:r>
      <w:r w:rsidRPr="00B20AC3">
        <w:t>marking with @g can be used when all of the above fail. However, its use should generally be avoided. Marking with the @ without a following letter is not accepted by CHECK.</w:t>
      </w:r>
    </w:p>
    <w:p w14:paraId="3DB70EBC" w14:textId="77777777" w:rsidR="005704AC" w:rsidRPr="00B20AC3" w:rsidRDefault="005704AC" w:rsidP="00F15E77">
      <w:bookmarkStart w:id="265" w:name="Interjection_Marker"/>
      <w:bookmarkEnd w:id="265"/>
      <w:r w:rsidRPr="00B20AC3">
        <w:rPr>
          <w:b/>
        </w:rPr>
        <w:t xml:space="preserve">Interjections </w:t>
      </w:r>
      <w:r w:rsidRPr="00B20AC3">
        <w:t>can be indicated in standard ways, making the use of the @i nota</w:t>
      </w:r>
      <w:r w:rsidRPr="00B20AC3">
        <w:softHyphen/>
        <w:t xml:space="preserve">tion usually not necessary. Instead of transcribing “ahem@i,” one can simply transcribe </w:t>
      </w:r>
      <w:r w:rsidRPr="00B20AC3">
        <w:rPr>
          <w:i/>
        </w:rPr>
        <w:t>ahem</w:t>
      </w:r>
      <w:r w:rsidRPr="00B20AC3">
        <w:t xml:space="preserve"> following the conventions listed later.</w:t>
      </w:r>
    </w:p>
    <w:p w14:paraId="6234349B" w14:textId="31E4D166" w:rsidR="002E4189" w:rsidRDefault="005704AC" w:rsidP="00F15E77">
      <w:bookmarkStart w:id="266" w:name="Letter_Marker"/>
      <w:bookmarkEnd w:id="266"/>
      <w:r w:rsidRPr="00B20AC3">
        <w:rPr>
          <w:b/>
        </w:rPr>
        <w:lastRenderedPageBreak/>
        <w:t>Letters</w:t>
      </w:r>
      <w:r w:rsidRPr="00B20AC3">
        <w:t xml:space="preserve"> can either be transcribed with the @l marker or simply as single-charac</w:t>
      </w:r>
      <w:r w:rsidRPr="00B20AC3">
        <w:softHyphen/>
        <w:t>ter words</w:t>
      </w:r>
      <w:bookmarkStart w:id="267" w:name="Special_Form_Suffix"/>
      <w:r w:rsidRPr="00B20AC3">
        <w:t>.</w:t>
      </w:r>
      <w:bookmarkEnd w:id="267"/>
    </w:p>
    <w:p w14:paraId="32BD195D" w14:textId="59CAF8ED" w:rsidR="005704AC" w:rsidRPr="00B20AC3" w:rsidRDefault="002E4189" w:rsidP="00F15E77">
      <w:bookmarkStart w:id="268" w:name="Kana_Marker"/>
      <w:bookmarkEnd w:id="268"/>
      <w:r w:rsidRPr="002E4189">
        <w:rPr>
          <w:b/>
        </w:rPr>
        <w:t>Multiple letters</w:t>
      </w:r>
      <w:r>
        <w:t xml:space="preserve"> or s</w:t>
      </w:r>
      <w:r w:rsidR="005704AC">
        <w:t>tri</w:t>
      </w:r>
      <w:r>
        <w:t>ngs of letters are marked as @k (as in “kana”).</w:t>
      </w:r>
    </w:p>
    <w:p w14:paraId="1B82E12D" w14:textId="4343B543" w:rsidR="005704AC" w:rsidRPr="006231A2" w:rsidRDefault="005704AC" w:rsidP="00F15E77">
      <w:bookmarkStart w:id="269" w:name="Neologism_Marker"/>
      <w:bookmarkEnd w:id="269"/>
      <w:r w:rsidRPr="00B20AC3">
        <w:rPr>
          <w:b/>
        </w:rPr>
        <w:t xml:space="preserve">Neologisms </w:t>
      </w:r>
      <w:r w:rsidRPr="00B20AC3">
        <w:t>are meant to refer to morphological coinages.  If the novel form is monomor</w:t>
      </w:r>
      <w:r w:rsidRPr="00B20AC3">
        <w:softHyphen/>
        <w:t>phemic, then it should be characterized as a child-invented form (@c), family-specific form (@f), or a test word (@t).</w:t>
      </w:r>
      <w:r w:rsidR="00186960">
        <w:t xml:space="preserve">  Note that this usage is only really sanctioned for CHILDES corpora.  For AphasiaBank corpora, neologisms are considered to be forms that have no real word source, as is typical in jargon aphasia.</w:t>
      </w:r>
      <w:r w:rsidR="006231A2">
        <w:t xml:space="preserve">  If you want to indicate the part of speech for a neologism, you can use a coding like dumpf@n$v to indicate that </w:t>
      </w:r>
      <w:r w:rsidR="006231A2">
        <w:rPr>
          <w:i/>
          <w:iCs/>
        </w:rPr>
        <w:t>dumpf</w:t>
      </w:r>
      <w:r w:rsidR="006231A2">
        <w:t xml:space="preserve"> is intended to be a verb.  This can be helpful for %mor coding.</w:t>
      </w:r>
    </w:p>
    <w:p w14:paraId="6CAB88C7" w14:textId="77777777" w:rsidR="005704AC" w:rsidRPr="00B20AC3" w:rsidRDefault="005704AC" w:rsidP="00F15E77">
      <w:bookmarkStart w:id="270" w:name="NonvoicedForm_Marker"/>
      <w:bookmarkStart w:id="271" w:name="Onomatopoeia_Marker"/>
      <w:bookmarkEnd w:id="270"/>
      <w:bookmarkEnd w:id="271"/>
      <w:r>
        <w:rPr>
          <w:b/>
        </w:rPr>
        <w:t xml:space="preserve">Onomatopoeias </w:t>
      </w:r>
      <w:r w:rsidRPr="00B20AC3">
        <w:t>include animal sounds and attempts to imitate natural sounds.</w:t>
      </w:r>
    </w:p>
    <w:p w14:paraId="0BAB3B9F" w14:textId="02ACE2B7" w:rsidR="005704AC" w:rsidRPr="00B20AC3" w:rsidRDefault="005704AC" w:rsidP="00F15E77">
      <w:bookmarkStart w:id="272" w:name="PCF_Marker"/>
      <w:bookmarkEnd w:id="272"/>
      <w:r w:rsidRPr="00B20AC3">
        <w:rPr>
          <w:b/>
        </w:rPr>
        <w:t>Phonological consistent forms</w:t>
      </w:r>
      <w:r w:rsidRPr="00B20AC3">
        <w:t xml:space="preserve"> </w:t>
      </w:r>
      <w:r>
        <w:t xml:space="preserve">(PCFs) </w:t>
      </w:r>
      <w:r w:rsidRPr="00B20AC3">
        <w:t>are early forms that are phonologically consis</w:t>
      </w:r>
      <w:r w:rsidRPr="00B20AC3">
        <w:softHyphen/>
        <w:t xml:space="preserve">tent, but whose meaning is unclear to the transcriber. </w:t>
      </w:r>
      <w:r w:rsidR="001306C8">
        <w:t>Often these forms are protomorphemes.</w:t>
      </w:r>
    </w:p>
    <w:p w14:paraId="7F5C31B0" w14:textId="57A6C50C" w:rsidR="005704AC" w:rsidRPr="001306C8" w:rsidRDefault="003F40E1" w:rsidP="00F15E77">
      <w:bookmarkStart w:id="273" w:name="MetalinguisticReference_Marker"/>
      <w:bookmarkEnd w:id="273"/>
      <w:r>
        <w:rPr>
          <w:b/>
        </w:rPr>
        <w:t xml:space="preserve">Quoting or </w:t>
      </w:r>
      <w:r w:rsidR="005704AC" w:rsidRPr="001306C8">
        <w:rPr>
          <w:b/>
        </w:rPr>
        <w:t xml:space="preserve">Metalinguistic reference </w:t>
      </w:r>
      <w:r w:rsidR="00C9514F">
        <w:t>can be used to either cite or quote</w:t>
      </w:r>
      <w:r w:rsidR="005704AC" w:rsidRPr="001306C8">
        <w:t xml:space="preserve"> single standard words or special child forms.</w:t>
      </w:r>
    </w:p>
    <w:p w14:paraId="047D49E9" w14:textId="77777777" w:rsidR="007D1953" w:rsidRDefault="005704AC" w:rsidP="00F15E77">
      <w:bookmarkStart w:id="274" w:name="SecondLanguage_Marker"/>
      <w:bookmarkEnd w:id="274"/>
      <w:r w:rsidRPr="00B20AC3">
        <w:rPr>
          <w:b/>
        </w:rPr>
        <w:t>Second-language forms</w:t>
      </w:r>
      <w:r w:rsidRPr="00B20AC3">
        <w:t xml:space="preserve"> derive from some language not usually used in the home. These are marked with a second letter for the first letter of</w:t>
      </w:r>
      <w:r>
        <w:t xml:space="preserve"> the second language, as in @s:zh</w:t>
      </w:r>
      <w:r w:rsidRPr="00B20AC3">
        <w:t xml:space="preserve"> for </w:t>
      </w:r>
      <w:r>
        <w:t>Mandarin</w:t>
      </w:r>
      <w:r w:rsidRPr="00B20AC3">
        <w:t xml:space="preserve"> words inside an English sentence.</w:t>
      </w:r>
      <w:r w:rsidR="00DD23F5">
        <w:t xml:space="preserve">  </w:t>
      </w:r>
    </w:p>
    <w:p w14:paraId="6A52DE54" w14:textId="20C600C7" w:rsidR="00DD23F5" w:rsidRPr="00DD23F5" w:rsidRDefault="007D1953" w:rsidP="00F15E77">
      <w:r>
        <w:rPr>
          <w:b/>
        </w:rPr>
        <w:t xml:space="preserve">Part of speech codes.  </w:t>
      </w:r>
      <w:r w:rsidR="00DD23F5">
        <w:t xml:space="preserve">You can also mark the part of speech of a second language word by using the form @s$ as in perro@s$n to indicate that the Spanish word </w:t>
      </w:r>
      <w:r w:rsidR="00DD23F5" w:rsidRPr="00DD23F5">
        <w:rPr>
          <w:i/>
        </w:rPr>
        <w:t>perro</w:t>
      </w:r>
      <w:r w:rsidR="00DD23F5">
        <w:t xml:space="preserve"> (dog) is a noun.</w:t>
      </w:r>
      <w:r>
        <w:t xml:space="preserve">  You can use the same method without the @s for L1 words. Thus, the form goodbyes$n will be recognized as n|goodbyes.</w:t>
      </w:r>
      <w:r w:rsidR="005823EB">
        <w:t xml:space="preserve"> Also, you can use this method with other special form markers.  So, bimp@c$adj would indicate that </w:t>
      </w:r>
      <w:r w:rsidR="005823EB" w:rsidRPr="005823EB">
        <w:rPr>
          <w:i/>
          <w:iCs/>
        </w:rPr>
        <w:t>bimp</w:t>
      </w:r>
      <w:r w:rsidR="005823EB">
        <w:t xml:space="preserve"> is a child-invented form that is functioning as an adjective.</w:t>
      </w:r>
    </w:p>
    <w:p w14:paraId="6D0D6865" w14:textId="77777777" w:rsidR="005704AC" w:rsidRPr="00B20AC3" w:rsidRDefault="005704AC" w:rsidP="00F15E77">
      <w:bookmarkStart w:id="275" w:name="SignLanguage_Marker"/>
      <w:bookmarkEnd w:id="275"/>
      <w:r w:rsidRPr="00B20AC3">
        <w:rPr>
          <w:b/>
        </w:rPr>
        <w:t xml:space="preserve">Sign language </w:t>
      </w:r>
      <w:r w:rsidRPr="00B20AC3">
        <w:t>use can be indicated by the @sl.</w:t>
      </w:r>
    </w:p>
    <w:p w14:paraId="366ADAC9" w14:textId="77777777" w:rsidR="005704AC" w:rsidRPr="00B20AC3" w:rsidRDefault="005704AC" w:rsidP="00F15E77">
      <w:bookmarkStart w:id="276" w:name="SignAndSpeech_Marker"/>
      <w:bookmarkEnd w:id="276"/>
      <w:r w:rsidRPr="00B20AC3">
        <w:rPr>
          <w:b/>
        </w:rPr>
        <w:t xml:space="preserve">Sign and speech </w:t>
      </w:r>
      <w:r w:rsidRPr="00B20AC3">
        <w:t xml:space="preserve">use involves making a sign or informal sign in parallel with saying the word. </w:t>
      </w:r>
    </w:p>
    <w:p w14:paraId="3C5820AB" w14:textId="77777777" w:rsidR="005704AC" w:rsidRPr="00B20AC3" w:rsidRDefault="005704AC" w:rsidP="00F15E77">
      <w:bookmarkStart w:id="277" w:name="Singing_Marker"/>
      <w:bookmarkEnd w:id="277"/>
      <w:r w:rsidRPr="00B20AC3">
        <w:rPr>
          <w:b/>
        </w:rPr>
        <w:t xml:space="preserve">Singing </w:t>
      </w:r>
      <w:r w:rsidRPr="00B20AC3">
        <w:t>can be marked with @si. Sometimes the phrase that is being sung involves nonwords, as in lalaleloo@si.  In other cases, it involves words that can be joined by underscores. However, if a larger passage is sung, it is best to transcribe it as speech and just mark it as being sung through a comment line.</w:t>
      </w:r>
    </w:p>
    <w:p w14:paraId="1BEA1D2F" w14:textId="77777777" w:rsidR="005704AC" w:rsidRPr="00B20AC3" w:rsidRDefault="005704AC" w:rsidP="00F15E77">
      <w:bookmarkStart w:id="278" w:name="TestWord_Marker"/>
      <w:bookmarkEnd w:id="278"/>
      <w:r w:rsidRPr="00B20AC3">
        <w:rPr>
          <w:b/>
        </w:rPr>
        <w:t>Test words</w:t>
      </w:r>
      <w:r w:rsidRPr="00B20AC3">
        <w:t xml:space="preserve"> are nonce forms generated by the investigators to test the productiv</w:t>
      </w:r>
      <w:r w:rsidRPr="00B20AC3">
        <w:softHyphen/>
        <w:t>ity of the child's grammar.</w:t>
      </w:r>
    </w:p>
    <w:p w14:paraId="7F6E5E79" w14:textId="77777777" w:rsidR="005704AC" w:rsidRPr="00B20AC3" w:rsidRDefault="005704AC" w:rsidP="00F15E77">
      <w:bookmarkStart w:id="279" w:name="Unibet_Marker"/>
      <w:bookmarkEnd w:id="279"/>
      <w:r w:rsidRPr="00B20AC3">
        <w:rPr>
          <w:b/>
        </w:rPr>
        <w:t>Unibet transcription</w:t>
      </w:r>
      <w:r w:rsidRPr="00B20AC3">
        <w:t xml:space="preserve"> can be given on the main line by using the @u marker. However, if many such forms are being noted, it may be better to construct a @pho line. With the advent of IPA Unicode, we now prefer to avoid the use of Unibet, relying instead directly on IPA.</w:t>
      </w:r>
    </w:p>
    <w:p w14:paraId="482B5652" w14:textId="77777777" w:rsidR="005704AC" w:rsidRDefault="005704AC" w:rsidP="00F15E77">
      <w:bookmarkStart w:id="280" w:name="WordPlay_Marker"/>
      <w:bookmarkEnd w:id="280"/>
      <w:r w:rsidRPr="00B20AC3">
        <w:rPr>
          <w:b/>
        </w:rPr>
        <w:t>Word play</w:t>
      </w:r>
      <w:r w:rsidRPr="00B20AC3">
        <w:t xml:space="preserve"> in older children produces forms that may sound much like the forms of babbling, but which arise from a slightly different process.  It is best to use the @b for forms produced by children younger than 2;0 and @wp for older chil</w:t>
      </w:r>
      <w:r w:rsidRPr="00B20AC3">
        <w:softHyphen/>
        <w:t>dren.</w:t>
      </w:r>
    </w:p>
    <w:p w14:paraId="094C16C3" w14:textId="4EB5CC6F" w:rsidR="001E75BD" w:rsidRDefault="00F21165" w:rsidP="00F15E77">
      <w:bookmarkStart w:id="281" w:name="Excluded_Marker"/>
      <w:bookmarkEnd w:id="281"/>
      <w:r>
        <w:rPr>
          <w:b/>
        </w:rPr>
        <w:t>Excluded</w:t>
      </w:r>
      <w:r w:rsidR="006139B5">
        <w:rPr>
          <w:b/>
        </w:rPr>
        <w:t xml:space="preserve"> </w:t>
      </w:r>
      <w:r>
        <w:t>forms can be marked with @x</w:t>
      </w:r>
      <w:r w:rsidR="003B4F2B">
        <w:t>, optionally followed by a user-defined code. These forms will be tagged as "unk" by MOR.</w:t>
      </w:r>
    </w:p>
    <w:p w14:paraId="54115C55" w14:textId="6EB57641" w:rsidR="001E75BD" w:rsidRDefault="001E75BD" w:rsidP="00F15E77">
      <w:bookmarkStart w:id="282" w:name="User_Special_Form"/>
      <w:bookmarkEnd w:id="282"/>
      <w:r w:rsidRPr="001E75BD">
        <w:rPr>
          <w:b/>
        </w:rPr>
        <w:t>User-defined special forms</w:t>
      </w:r>
      <w:r w:rsidRPr="001E75BD">
        <w:t xml:space="preserve"> can be marked with @z</w:t>
      </w:r>
      <w:r w:rsidR="003B4F2B">
        <w:t xml:space="preserve">, </w:t>
      </w:r>
      <w:r w:rsidRPr="001E75BD">
        <w:t xml:space="preserve"> followed by up to five letters of a user-defined code, such as in word@z:rftd</w:t>
      </w:r>
      <w:r>
        <w:t xml:space="preserve">.  </w:t>
      </w:r>
      <w:r w:rsidR="003B4F2B">
        <w:t>MOR will ignore or "skip" the user code and process the word.</w:t>
      </w:r>
    </w:p>
    <w:p w14:paraId="76918ED6" w14:textId="77777777" w:rsidR="001E75BD" w:rsidRPr="001E75BD" w:rsidRDefault="001E75BD" w:rsidP="00F15E77"/>
    <w:p w14:paraId="6487E2B9" w14:textId="3D2E3B34" w:rsidR="005704AC" w:rsidRPr="00B20AC3" w:rsidRDefault="005704AC" w:rsidP="00F15E77">
      <w:r w:rsidRPr="00B20AC3">
        <w:t>The @b, @u, and @wp markers allow the transcriber to represent words and babbling words phonologically on the main line and have CLAN treat them as full lexical items. This should only be done when the analysis requires that the phonological string be treated as a word and it is unclear which standard morpheme corresponds to the word. If a phonological string should not be treated as a full word, it should be marked by a be</w:t>
      </w:r>
      <w:r w:rsidR="00F21165">
        <w:t>ginning &amp;, and the @b or @u</w:t>
      </w:r>
      <w:r w:rsidRPr="00B20AC3">
        <w:t xml:space="preserve"> endings should not be used. Also, if the transcript includes a complete %pho line for each word and the data are intended for phonological analysis, it is better to use yy (see the next section) on the main line and then give the phonological form on the %pho line. </w:t>
      </w:r>
      <w:r w:rsidR="009609F2">
        <w:t xml:space="preserve"> If you wish to omit coding of an item on the %pho line, you can insert the horizontal ellipsis character </w:t>
      </w:r>
      <w:r w:rsidR="009609F2" w:rsidRPr="009609F2">
        <w:t xml:space="preserve">… </w:t>
      </w:r>
      <w:r w:rsidR="009609F2">
        <w:t xml:space="preserve">(Unicode </w:t>
      </w:r>
      <w:r w:rsidR="009773F0">
        <w:t xml:space="preserve">character number </w:t>
      </w:r>
      <w:r w:rsidR="009609F2">
        <w:t>2026).  This is a single character, not three periods, and it is not the ellipsis character used by MS-Word.</w:t>
      </w:r>
    </w:p>
    <w:p w14:paraId="5EC94FBE" w14:textId="31A20FC2" w:rsidR="005704AC" w:rsidRPr="00B20AC3" w:rsidRDefault="005704AC" w:rsidP="00F15E77">
      <w:r w:rsidRPr="00B20AC3">
        <w:t>Family-specific forms are special words used only by the family. These are often de</w:t>
      </w:r>
      <w:r w:rsidRPr="00B20AC3">
        <w:softHyphen/>
        <w:t>rived from child forms that are adopted by all family members. They also include certain “caregiverese” forms that are not easily recognized by the majority of adult speakers but which may be common to some areas or some families. Family-specific forms can be used by either adults or children.</w:t>
      </w:r>
    </w:p>
    <w:p w14:paraId="18E9B383" w14:textId="19293299" w:rsidR="005704AC" w:rsidRPr="00B20AC3" w:rsidRDefault="005704AC" w:rsidP="00F15E77">
      <w:r w:rsidRPr="00B20AC3">
        <w:t>The @n marker is intended for morphological neologisms and over-regularizations, whereas the @c marker is intended to mark nonce creation of stems. Of course, this distinc</w:t>
      </w:r>
      <w:r w:rsidRPr="00B20AC3">
        <w:softHyphen/>
        <w:t>tion is somewhat arbitrary and incomplete. Whenever a child-invented form is clearly on</w:t>
      </w:r>
      <w:r w:rsidRPr="00B20AC3">
        <w:softHyphen/>
        <w:t>omatopoeic, use the @o coding instead of the @c coding. A fuller characterization of neologisms can be provided by the error coding system</w:t>
      </w:r>
      <w:r w:rsidR="00AD71FA">
        <w:t xml:space="preserve"> presented in a separate chapter</w:t>
      </w:r>
      <w:r w:rsidRPr="00B20AC3">
        <w:t>.</w:t>
      </w:r>
    </w:p>
    <w:p w14:paraId="670855BE" w14:textId="428022B6" w:rsidR="005704AC" w:rsidRPr="00B20AC3" w:rsidRDefault="005704AC" w:rsidP="003154D3">
      <w:pPr>
        <w:pStyle w:val="Heading2"/>
      </w:pPr>
      <w:bookmarkStart w:id="283" w:name="_Toc535578956"/>
      <w:bookmarkStart w:id="284" w:name="_Toc22189225"/>
      <w:bookmarkStart w:id="285" w:name="_Toc23652533"/>
      <w:bookmarkStart w:id="286" w:name="_Toc466064799"/>
      <w:bookmarkStart w:id="287" w:name="_Toc202190721"/>
      <w:r w:rsidRPr="00B20AC3">
        <w:t>Unidentifiable Material</w:t>
      </w:r>
      <w:bookmarkEnd w:id="283"/>
      <w:bookmarkEnd w:id="284"/>
      <w:bookmarkEnd w:id="285"/>
      <w:bookmarkEnd w:id="286"/>
      <w:bookmarkEnd w:id="287"/>
      <w:r w:rsidRPr="00B20AC3">
        <w:t xml:space="preserve"> </w:t>
      </w:r>
    </w:p>
    <w:p w14:paraId="45CE5548" w14:textId="77777777" w:rsidR="005704AC" w:rsidRPr="00B20AC3" w:rsidRDefault="005704AC" w:rsidP="007D3DD8">
      <w:r w:rsidRPr="00B20AC3">
        <w:t>Sometimes it is difficult to map a sound or group of sounds onto either a conventional word or a non-conventional word. This can occur when the audio signal is so weak or gar</w:t>
      </w:r>
      <w:r w:rsidRPr="00B20AC3">
        <w:softHyphen/>
        <w:t>bled that you cannot even identify the sounds being used. At other times, you can recognize the sounds that the speaker is using, but cannot map the sounds onto words. Sometimes you may choose not to transcribe a passage, because it is irrelevant to the interaction. Some</w:t>
      </w:r>
      <w:r w:rsidRPr="00B20AC3">
        <w:softHyphen/>
        <w:t>times the person makes a noise or performs an action instead of speaking, and sometimes a person breaks off before completing a recognizable word. All of these problems can be dealt with by using certain special symbols for those items that cannot be easily related to words. These symbols are typed in lower case and are preceded and followed by spaces. When standing alone on a text tier, they should be followed by a period, unless it is clear that the utterance was a question or a command.</w:t>
      </w:r>
    </w:p>
    <w:p w14:paraId="17AA7D48" w14:textId="5ABC897E" w:rsidR="005704AC" w:rsidRPr="00B20AC3" w:rsidRDefault="002E4189" w:rsidP="002F4222">
      <w:pPr>
        <w:pStyle w:val="symbol-line"/>
      </w:pPr>
      <w:bookmarkStart w:id="288" w:name="UnintelligibleSpeech_Code"/>
      <w:bookmarkEnd w:id="288"/>
      <w:r>
        <w:t xml:space="preserve">Unintelligible </w:t>
      </w:r>
      <w:r w:rsidR="00993742">
        <w:t>Speech</w:t>
      </w:r>
      <w:r w:rsidR="00993742">
        <w:tab/>
        <w:t>xxx</w:t>
      </w:r>
      <w:r w:rsidR="005704AC" w:rsidRPr="00B20AC3">
        <w:t xml:space="preserve">  </w:t>
      </w:r>
    </w:p>
    <w:p w14:paraId="25D3A15A" w14:textId="31436576" w:rsidR="005704AC" w:rsidRPr="00B20AC3" w:rsidRDefault="005704AC" w:rsidP="00F15E77">
      <w:r w:rsidRPr="00B20AC3">
        <w:t xml:space="preserve">Use the symbol xxx when you cannot hear or understand what the speaker is saying. If you believe you can distinguish the number of unintelligible words, you may use several xxx strings in a row. Here is an example of the use of the xxx symbol: </w:t>
      </w:r>
    </w:p>
    <w:p w14:paraId="42E1C7B3" w14:textId="575F4169" w:rsidR="005704AC" w:rsidRPr="00B20AC3" w:rsidRDefault="005704AC" w:rsidP="00293A9D">
      <w:pPr>
        <w:pStyle w:val="output"/>
      </w:pPr>
      <w:r w:rsidRPr="00B20AC3">
        <w:t>*SAR:</w:t>
      </w:r>
      <w:r w:rsidRPr="00B20AC3">
        <w:tab/>
        <w:t>xxx</w:t>
      </w:r>
      <w:r w:rsidR="00835ADE">
        <w:t xml:space="preserve"> </w:t>
      </w:r>
      <w:r w:rsidRPr="00B20AC3">
        <w:t xml:space="preserve">. </w:t>
      </w:r>
    </w:p>
    <w:p w14:paraId="6AB6EBE0" w14:textId="11327280" w:rsidR="005704AC" w:rsidRPr="00B20AC3" w:rsidRDefault="005704AC" w:rsidP="00293A9D">
      <w:pPr>
        <w:pStyle w:val="output"/>
      </w:pPr>
      <w:r w:rsidRPr="00B20AC3">
        <w:t>*MOT:</w:t>
      </w:r>
      <w:r w:rsidRPr="00B20AC3">
        <w:tab/>
        <w:t>what</w:t>
      </w:r>
      <w:r w:rsidR="00835ADE">
        <w:t xml:space="preserve"> </w:t>
      </w:r>
      <w:r w:rsidRPr="00B20AC3">
        <w:t xml:space="preserve">? </w:t>
      </w:r>
    </w:p>
    <w:p w14:paraId="0D1BE1AD" w14:textId="452E02E9" w:rsidR="005704AC" w:rsidRPr="002F4222" w:rsidRDefault="005704AC" w:rsidP="00293A9D">
      <w:pPr>
        <w:pStyle w:val="output"/>
      </w:pPr>
      <w:r w:rsidRPr="00B20AC3">
        <w:t>*SAR:</w:t>
      </w:r>
      <w:r w:rsidRPr="00B20AC3">
        <w:tab/>
        <w:t>I want xx</w:t>
      </w:r>
      <w:r w:rsidR="00363DCC">
        <w:t>x</w:t>
      </w:r>
      <w:r w:rsidR="00835ADE">
        <w:t xml:space="preserve"> </w:t>
      </w:r>
      <w:r w:rsidRPr="00B20AC3">
        <w:t>.</w:t>
      </w:r>
    </w:p>
    <w:p w14:paraId="1DC0A481" w14:textId="46161B81" w:rsidR="005704AC" w:rsidRPr="00B20AC3" w:rsidRDefault="005704AC" w:rsidP="00F15E77">
      <w:r w:rsidRPr="00B20AC3">
        <w:lastRenderedPageBreak/>
        <w:t>Sarah's first utterance is fully unintelligible. Her second utterance includes some unin</w:t>
      </w:r>
      <w:r w:rsidRPr="00B20AC3">
        <w:softHyphen/>
        <w:t>telligible material along with some intelligible material. The MLU and MLT commands will ignore the xxx symbol when computing mean length of utterance and other statistics. If you want to have several words included, use as many occurrences of xx</w:t>
      </w:r>
      <w:r w:rsidR="00DE7A79">
        <w:t>x</w:t>
      </w:r>
      <w:r w:rsidRPr="00B20AC3">
        <w:t xml:space="preserve"> as you wish. </w:t>
      </w:r>
    </w:p>
    <w:p w14:paraId="02739B4B" w14:textId="2AF85F78" w:rsidR="005704AC" w:rsidRPr="00B20AC3" w:rsidRDefault="00993742" w:rsidP="002F4222">
      <w:pPr>
        <w:pStyle w:val="symbol-line"/>
      </w:pPr>
      <w:bookmarkStart w:id="289" w:name="PhonologicalCoding_Code"/>
      <w:bookmarkEnd w:id="289"/>
      <w:r>
        <w:t>Phonological Coding</w:t>
      </w:r>
      <w:r>
        <w:tab/>
        <w:t>yyy</w:t>
      </w:r>
      <w:r w:rsidR="005704AC" w:rsidRPr="00B20AC3">
        <w:t xml:space="preserve">  </w:t>
      </w:r>
    </w:p>
    <w:p w14:paraId="6D15BDB7" w14:textId="592A10CF" w:rsidR="005704AC" w:rsidRPr="00B20AC3" w:rsidRDefault="005704AC" w:rsidP="00F15E77">
      <w:r w:rsidRPr="00B20AC3">
        <w:t xml:space="preserve">Use the </w:t>
      </w:r>
      <w:r w:rsidR="00993742">
        <w:t xml:space="preserve">symbol </w:t>
      </w:r>
      <w:r w:rsidRPr="00B20AC3">
        <w:t xml:space="preserve">yyy when you plan to code all material phonologically on a %pho line. If you are not consistently creating a %pho line in which each word is transcribed in IPA in the order of the main line, you should use the @u or &amp; notations instead. Here is an example of the use of </w:t>
      </w:r>
      <w:r w:rsidR="00993742">
        <w:t>y</w:t>
      </w:r>
      <w:r w:rsidRPr="00B20AC3">
        <w:t>yy:</w:t>
      </w:r>
    </w:p>
    <w:p w14:paraId="761BF576" w14:textId="5FA7D89E" w:rsidR="005704AC" w:rsidRPr="00B20AC3" w:rsidRDefault="00993742" w:rsidP="00293A9D">
      <w:pPr>
        <w:pStyle w:val="output"/>
        <w:rPr>
          <w:lang w:val="es-ES_tradnl"/>
        </w:rPr>
      </w:pPr>
      <w:r>
        <w:rPr>
          <w:lang w:val="es-ES_tradnl"/>
        </w:rPr>
        <w:t>*SAR:</w:t>
      </w:r>
      <w:r>
        <w:rPr>
          <w:lang w:val="es-ES_tradnl"/>
        </w:rPr>
        <w:tab/>
        <w:t>yy</w:t>
      </w:r>
      <w:r w:rsidR="005704AC" w:rsidRPr="00B20AC3">
        <w:rPr>
          <w:lang w:val="es-ES_tradnl"/>
        </w:rPr>
        <w:t xml:space="preserve">y </w:t>
      </w:r>
      <w:r>
        <w:rPr>
          <w:lang w:val="es-ES_tradnl"/>
        </w:rPr>
        <w:t xml:space="preserve">yyy </w:t>
      </w:r>
      <w:r w:rsidR="005704AC" w:rsidRPr="00B20AC3">
        <w:rPr>
          <w:lang w:val="es-ES_tradnl"/>
        </w:rPr>
        <w:t>a ball</w:t>
      </w:r>
      <w:r w:rsidR="00835ADE">
        <w:rPr>
          <w:lang w:val="es-ES_tradnl"/>
        </w:rPr>
        <w:t xml:space="preserve"> </w:t>
      </w:r>
      <w:r w:rsidR="005704AC" w:rsidRPr="00B20AC3">
        <w:rPr>
          <w:lang w:val="es-ES_tradnl"/>
        </w:rPr>
        <w:t>.</w:t>
      </w:r>
    </w:p>
    <w:p w14:paraId="2C31C93D" w14:textId="3DD3BE8D" w:rsidR="005704AC" w:rsidRPr="002F4222" w:rsidRDefault="005704AC" w:rsidP="00293A9D">
      <w:pPr>
        <w:pStyle w:val="output"/>
      </w:pPr>
      <w:r w:rsidRPr="00B20AC3">
        <w:t>%pho:</w:t>
      </w:r>
      <w:r w:rsidRPr="00B20AC3">
        <w:tab/>
        <w:t>ta g</w:t>
      </w:r>
      <w:r w:rsidRPr="00B20AC3">
        <w:rPr>
          <w:rFonts w:ascii="Times New Roman" w:hAnsi="Times New Roman"/>
        </w:rPr>
        <w:t>ə</w:t>
      </w:r>
      <w:r w:rsidRPr="00B20AC3">
        <w:t xml:space="preserve"> </w:t>
      </w:r>
      <w:r w:rsidRPr="00B20AC3">
        <w:rPr>
          <w:rFonts w:ascii="Times New Roman" w:hAnsi="Times New Roman"/>
        </w:rPr>
        <w:t>ə</w:t>
      </w:r>
      <w:r w:rsidRPr="00B20AC3">
        <w:t xml:space="preserve"> bal</w:t>
      </w:r>
    </w:p>
    <w:p w14:paraId="0D01F298" w14:textId="77777777" w:rsidR="005704AC" w:rsidRPr="00B20AC3" w:rsidRDefault="005704AC" w:rsidP="00F15E77">
      <w:r w:rsidRPr="00B20AC3">
        <w:t>The first two words cannot be matched to particular words, but their phonological form is given on the %pho line.</w:t>
      </w:r>
    </w:p>
    <w:p w14:paraId="1EC464FF" w14:textId="77777777" w:rsidR="005704AC" w:rsidRPr="00B20AC3" w:rsidRDefault="005704AC" w:rsidP="002F4222">
      <w:pPr>
        <w:pStyle w:val="symbol-line"/>
      </w:pPr>
      <w:bookmarkStart w:id="290" w:name="UntranscribedMaterial_Code"/>
      <w:bookmarkEnd w:id="290"/>
      <w:r w:rsidRPr="00B20AC3">
        <w:t>Untranscribed Material</w:t>
      </w:r>
      <w:r w:rsidRPr="00B20AC3">
        <w:tab/>
        <w:t xml:space="preserve">www  </w:t>
      </w:r>
    </w:p>
    <w:p w14:paraId="5046AE32" w14:textId="7B033073" w:rsidR="005704AC" w:rsidRPr="00B20AC3" w:rsidRDefault="005704AC" w:rsidP="00F15E77">
      <w:r w:rsidRPr="00B20AC3">
        <w:t>This symbol must be used in conjunction with an %exp tier which is discussed in the chapter on dependent tiers. This symbol is used on the main line to indicate material that a transcriber does not know how to transcribe or does not want to transcribe. For example, it could be that the ma</w:t>
      </w:r>
      <w:r w:rsidRPr="00B20AC3">
        <w:softHyphen/>
        <w:t>terial is in a language that the transcriber does not know. This symbol can also be used when a speaker says something that has no relevance to the interactions taking place and the ex</w:t>
      </w:r>
      <w:r w:rsidRPr="00B20AC3">
        <w:softHyphen/>
        <w:t xml:space="preserve">perimenter would rather ignore it. For example, www could indicate a long conversation between adults that would be superfluous to transcribe. Here is an example of the use of this symbol: </w:t>
      </w:r>
    </w:p>
    <w:p w14:paraId="429583F6" w14:textId="77777777" w:rsidR="005704AC" w:rsidRPr="00B20AC3" w:rsidRDefault="005704AC" w:rsidP="00293A9D">
      <w:pPr>
        <w:pStyle w:val="output"/>
      </w:pPr>
      <w:r w:rsidRPr="00B20AC3">
        <w:t>*MOT:</w:t>
      </w:r>
      <w:r w:rsidRPr="00B20AC3">
        <w:tab/>
        <w:t xml:space="preserve">www. </w:t>
      </w:r>
    </w:p>
    <w:p w14:paraId="7CF45F5D" w14:textId="076B6BF6" w:rsidR="005704AC" w:rsidRDefault="005704AC" w:rsidP="00293A9D">
      <w:pPr>
        <w:pStyle w:val="output"/>
      </w:pPr>
      <w:r w:rsidRPr="00B20AC3">
        <w:t>%exp:</w:t>
      </w:r>
      <w:r w:rsidRPr="00B20AC3">
        <w:tab/>
        <w:t>talks to neighbor on the telephone</w:t>
      </w:r>
    </w:p>
    <w:p w14:paraId="3F19710B" w14:textId="277336B1" w:rsidR="00972C7E" w:rsidRPr="00972C7E" w:rsidRDefault="00972C7E" w:rsidP="00972C7E">
      <w:pPr>
        <w:pStyle w:val="Heading2"/>
      </w:pPr>
      <w:bookmarkStart w:id="291" w:name="_Toc202190722"/>
      <w:r>
        <w:t>Fragments</w:t>
      </w:r>
      <w:r w:rsidR="00541F2D">
        <w:t xml:space="preserve">, </w:t>
      </w:r>
      <w:r>
        <w:t>Fillers</w:t>
      </w:r>
      <w:r w:rsidR="00541F2D">
        <w:t>, and Nonwords</w:t>
      </w:r>
      <w:bookmarkEnd w:id="291"/>
    </w:p>
    <w:p w14:paraId="0747FB9E" w14:textId="49F7244F" w:rsidR="005704AC" w:rsidRPr="00B20AC3" w:rsidRDefault="005704AC" w:rsidP="002F4222">
      <w:pPr>
        <w:pStyle w:val="symbol-line"/>
      </w:pPr>
      <w:bookmarkStart w:id="292" w:name="PhonologicalFragment_Code"/>
      <w:bookmarkEnd w:id="292"/>
      <w:r w:rsidRPr="00B20AC3">
        <w:t>Phonological Fragment</w:t>
      </w:r>
      <w:r w:rsidR="008E6EA7">
        <w:t>s</w:t>
      </w:r>
      <w:r w:rsidRPr="00B20AC3">
        <w:tab/>
        <w:t>&amp;</w:t>
      </w:r>
      <w:r w:rsidR="00CA6827">
        <w:t>+</w:t>
      </w:r>
    </w:p>
    <w:p w14:paraId="5324F0C2" w14:textId="38FE8ED8" w:rsidR="00CA6827" w:rsidRPr="00062427" w:rsidRDefault="00CA6827" w:rsidP="00062427">
      <w:pPr>
        <w:ind w:firstLine="0"/>
        <w:rPr>
          <w:rFonts w:ascii="Times New Roman" w:hAnsi="Times New Roman"/>
          <w:color w:val="222222"/>
          <w:sz w:val="23"/>
          <w:szCs w:val="23"/>
        </w:rPr>
      </w:pPr>
      <w:r>
        <w:t>Phonological</w:t>
      </w:r>
      <w:r w:rsidR="008E6EA7">
        <w:t xml:space="preserve"> </w:t>
      </w:r>
      <w:r w:rsidR="00E9782B">
        <w:t>fragments</w:t>
      </w:r>
      <w:r>
        <w:t xml:space="preserve"> are marked with &amp;+. This code is different from </w:t>
      </w:r>
      <w:r w:rsidR="00062427">
        <w:t>codes</w:t>
      </w:r>
      <w:r>
        <w:t xml:space="preserve"> for repeated stuttered initial segments</w:t>
      </w:r>
      <w:r w:rsidR="00062427">
        <w:t>, suc</w:t>
      </w:r>
      <w:r w:rsidR="00541F2D">
        <w:t>h</w:t>
      </w:r>
      <w:r w:rsidR="00062427">
        <w:t xml:space="preserve"> as </w:t>
      </w:r>
      <w:r w:rsidR="00062427" w:rsidRPr="00A2369B">
        <w:rPr>
          <w:rFonts w:ascii="Menlo Regular" w:hAnsi="Menlo Regular" w:cs="Menlo Regular"/>
        </w:rPr>
        <w:t>↫</w:t>
      </w:r>
      <w:r w:rsidR="00062427" w:rsidRPr="00E77F86">
        <w:rPr>
          <w:rFonts w:ascii="Times New Roman" w:hAnsi="Times New Roman"/>
          <w:color w:val="222222"/>
          <w:sz w:val="23"/>
          <w:szCs w:val="23"/>
        </w:rPr>
        <w:t>r-r</w:t>
      </w:r>
      <w:r w:rsidR="00062427">
        <w:rPr>
          <w:rFonts w:ascii="Times New Roman" w:hAnsi="Times New Roman"/>
          <w:color w:val="222222"/>
          <w:sz w:val="23"/>
          <w:szCs w:val="23"/>
        </w:rPr>
        <w:t>-</w:t>
      </w:r>
      <w:r w:rsidR="00062427" w:rsidRPr="00E77F86">
        <w:rPr>
          <w:rFonts w:ascii="Times New Roman" w:hAnsi="Times New Roman"/>
          <w:color w:val="222222"/>
          <w:sz w:val="23"/>
          <w:szCs w:val="23"/>
        </w:rPr>
        <w:t>r</w:t>
      </w:r>
      <w:r w:rsidR="00062427" w:rsidRPr="00A2369B">
        <w:rPr>
          <w:rFonts w:ascii="Menlo Regular" w:hAnsi="Menlo Regular" w:cs="Menlo Regular"/>
        </w:rPr>
        <w:t>↫</w:t>
      </w:r>
      <w:r w:rsidR="00062427">
        <w:rPr>
          <w:rFonts w:ascii="Times New Roman" w:hAnsi="Times New Roman"/>
          <w:color w:val="222222"/>
          <w:sz w:val="23"/>
          <w:szCs w:val="23"/>
        </w:rPr>
        <w:t>rabbit, as</w:t>
      </w:r>
      <w:r>
        <w:t xml:space="preserve"> described in the </w:t>
      </w:r>
      <w:r w:rsidR="00062427">
        <w:t>chapter</w:t>
      </w:r>
      <w:r>
        <w:t xml:space="preserve"> on Disfl</w:t>
      </w:r>
      <w:r w:rsidR="00062427">
        <w:t>ue</w:t>
      </w:r>
      <w:r>
        <w:t xml:space="preserve">ncy </w:t>
      </w:r>
      <w:r w:rsidR="00062427">
        <w:t>T</w:t>
      </w:r>
      <w:r>
        <w:t xml:space="preserve">ranscription. </w:t>
      </w:r>
      <w:r w:rsidR="00541F2D">
        <w:t xml:space="preserve">This code is used when the phonological material is not the same as the following word, as in: the sequence: </w:t>
      </w:r>
      <w:r w:rsidR="00541F2D" w:rsidRPr="00541F2D">
        <w:t>&amp;+b dive</w:t>
      </w:r>
      <w:r w:rsidR="00541F2D">
        <w:t xml:space="preserve">. Often there is a retrace mark after fragments like this. This code is also not used when the fragment is either a filler, a conventional exclamation or communicator, or something that resembles a full word phonotactically.  </w:t>
      </w:r>
      <w:r w:rsidR="008E6EA7" w:rsidRPr="00B20AC3">
        <w:t xml:space="preserve">Material following the ampersand symbol will be ignored by certain CLAN commands, such as MLU, which computes the mean length of the utterance in a transcript. </w:t>
      </w:r>
      <w:r w:rsidR="005704AC" w:rsidRPr="00B20AC3">
        <w:t xml:space="preserve">If you want a command such as FREQ to count all of the instances of phonological fragments, you would </w:t>
      </w:r>
      <w:r w:rsidR="00016AEA">
        <w:t>have to add a switch such as +s</w:t>
      </w:r>
      <w:r w:rsidR="00016AEA" w:rsidRPr="00016AEA">
        <w:t>"</w:t>
      </w:r>
      <w:r w:rsidR="005704AC" w:rsidRPr="00B20AC3">
        <w:t>&amp;</w:t>
      </w:r>
      <w:r w:rsidR="00062427">
        <w:t>+</w:t>
      </w:r>
      <w:r w:rsidR="005704AC" w:rsidRPr="00B20AC3">
        <w:t>*</w:t>
      </w:r>
      <w:r w:rsidR="00016AEA" w:rsidRPr="00016AEA">
        <w:t>"</w:t>
      </w:r>
      <w:r w:rsidR="00062427">
        <w:t>.</w:t>
      </w:r>
    </w:p>
    <w:p w14:paraId="6050D5BB" w14:textId="053BD346" w:rsidR="00CA6827" w:rsidRDefault="00CA6827" w:rsidP="00CA6827">
      <w:pPr>
        <w:pStyle w:val="symbol-line"/>
      </w:pPr>
      <w:r>
        <w:t>Fillers</w:t>
      </w:r>
      <w:r>
        <w:tab/>
        <w:t>&amp;-</w:t>
      </w:r>
    </w:p>
    <w:p w14:paraId="78DF289A" w14:textId="291EAEBA" w:rsidR="00993E65" w:rsidRDefault="00CA6827" w:rsidP="00993E65">
      <w:r>
        <w:lastRenderedPageBreak/>
        <w:t xml:space="preserve">Fillers such as </w:t>
      </w:r>
      <w:r w:rsidRPr="00CA6827">
        <w:rPr>
          <w:i/>
          <w:iCs/>
        </w:rPr>
        <w:t>uh</w:t>
      </w:r>
      <w:r>
        <w:t xml:space="preserve"> </w:t>
      </w:r>
      <w:r w:rsidR="00062427">
        <w:t>should be</w:t>
      </w:r>
      <w:r>
        <w:t xml:space="preserve"> coded as &amp;-uh. For English, this code should be used for all cases of &amp;-um, &amp;-uh, &amp;-er, and &amp;-eh. </w:t>
      </w:r>
      <w:r w:rsidR="00062427">
        <w:t>These</w:t>
      </w:r>
      <w:r>
        <w:t xml:space="preserve"> forms </w:t>
      </w:r>
      <w:r w:rsidR="00062427">
        <w:t xml:space="preserve">are used </w:t>
      </w:r>
      <w:r>
        <w:t>instead of &amp;-uhm, &amp;-erh, or &amp;-erm. Often people think of forms such as uh</w:t>
      </w:r>
      <w:r w:rsidR="00062427">
        <w:t xml:space="preserve">uh, umhum, or even ugh as fillers However, unlike fillers whose function is to improve speech planning, these other forms have specific communication functions and are analysed by MOR as {[scat co]} or communicators.  Some speakers make frequent use of like and you_know for planning purposes.  In that case, you could transcribe these as </w:t>
      </w:r>
      <w:r w:rsidR="00062427" w:rsidRPr="00062427">
        <w:rPr>
          <w:i/>
          <w:iCs/>
        </w:rPr>
        <w:t>&amp;-like</w:t>
      </w:r>
      <w:r w:rsidR="00062427">
        <w:t xml:space="preserve"> and </w:t>
      </w:r>
      <w:r w:rsidR="00062427" w:rsidRPr="00062427">
        <w:rPr>
          <w:i/>
          <w:iCs/>
        </w:rPr>
        <w:t>&amp;-youknow</w:t>
      </w:r>
      <w:r w:rsidR="00062427">
        <w:t xml:space="preserve">.  But deciding when these forms function as fillers is very much on a case by case basis. In other languages, true fillers may take on different forms, such as </w:t>
      </w:r>
      <w:r w:rsidR="00062427" w:rsidRPr="00062427">
        <w:rPr>
          <w:i/>
          <w:iCs/>
        </w:rPr>
        <w:t>ano</w:t>
      </w:r>
      <w:r w:rsidR="00062427">
        <w:t xml:space="preserve"> in Japanese or </w:t>
      </w:r>
      <w:r w:rsidR="00062427" w:rsidRPr="00062427">
        <w:rPr>
          <w:i/>
          <w:iCs/>
        </w:rPr>
        <w:t>izé</w:t>
      </w:r>
      <w:r w:rsidR="00062427">
        <w:t xml:space="preserve"> in Hungarian.</w:t>
      </w:r>
    </w:p>
    <w:p w14:paraId="58394BD2" w14:textId="256A6871" w:rsidR="00993E65" w:rsidRDefault="00993E65" w:rsidP="00993E65">
      <w:pPr>
        <w:pStyle w:val="symbol-line"/>
      </w:pPr>
      <w:bookmarkStart w:id="293" w:name="Nonword"/>
      <w:r>
        <w:t>Nonwords</w:t>
      </w:r>
      <w:r>
        <w:tab/>
        <w:t>&amp;~</w:t>
      </w:r>
    </w:p>
    <w:bookmarkEnd w:id="293"/>
    <w:p w14:paraId="6798C06F" w14:textId="33DDFBFD" w:rsidR="00993E65" w:rsidRPr="00CA6827" w:rsidRDefault="00993E65" w:rsidP="00CA6827">
      <w:r>
        <w:t xml:space="preserve">This symbol is used for nonwords that </w:t>
      </w:r>
      <w:r w:rsidR="00541F2D">
        <w:t xml:space="preserve">are not </w:t>
      </w:r>
      <w:r>
        <w:t>fillers or phonological fragmen</w:t>
      </w:r>
      <w:r w:rsidR="00826707">
        <w:t>t</w:t>
      </w:r>
      <w:r>
        <w:t xml:space="preserve">s and which are not characterized by </w:t>
      </w:r>
      <w:r w:rsidR="00826707">
        <w:t xml:space="preserve">any </w:t>
      </w:r>
      <w:r>
        <w:t xml:space="preserve">special form marker. </w:t>
      </w:r>
      <w:r w:rsidR="00541F2D">
        <w:t>Earlier, CHAT coding used only a single ampersand &amp; mark with no further symbol for each of the three types that we now mark differentially with &amp;-, &amp;+, and &amp;~.</w:t>
      </w:r>
      <w:r w:rsidR="00826707">
        <w:t xml:space="preserve">.  To make the set of codes  uniform, we then </w:t>
      </w:r>
      <w:r w:rsidR="00AE1C9C">
        <w:t xml:space="preserve">globally </w:t>
      </w:r>
      <w:r w:rsidR="00826707">
        <w:t>change</w:t>
      </w:r>
      <w:r w:rsidR="00AE1C9C">
        <w:t>d</w:t>
      </w:r>
      <w:r w:rsidR="00826707">
        <w:t xml:space="preserve"> </w:t>
      </w:r>
      <w:r w:rsidR="00541F2D">
        <w:t>all of these many</w:t>
      </w:r>
      <w:r w:rsidR="00826707">
        <w:t xml:space="preserve"> </w:t>
      </w:r>
      <w:r w:rsidR="00541F2D">
        <w:t>cases</w:t>
      </w:r>
      <w:r w:rsidR="00826707">
        <w:t xml:space="preserve"> of simple &amp;</w:t>
      </w:r>
      <w:r w:rsidR="00AE1C9C">
        <w:t xml:space="preserve"> </w:t>
      </w:r>
      <w:r w:rsidR="00826707">
        <w:t xml:space="preserve">to &amp;~.  This means that the actual status of words with &amp;~ is </w:t>
      </w:r>
      <w:r w:rsidR="00AE1C9C">
        <w:t>often unclear for older transcripts</w:t>
      </w:r>
      <w:r w:rsidR="00541F2D">
        <w:t>, because many of the items marked with bare &amp; should really now be marked with &amp;+.  As we go through the older transcripts, we are trying to correct this.</w:t>
      </w:r>
    </w:p>
    <w:p w14:paraId="0036D2E5" w14:textId="260A3A22" w:rsidR="005704AC" w:rsidRPr="00B20AC3" w:rsidRDefault="005704AC" w:rsidP="003154D3">
      <w:pPr>
        <w:pStyle w:val="Heading2"/>
      </w:pPr>
      <w:bookmarkStart w:id="294" w:name="_Toc535578957"/>
      <w:bookmarkStart w:id="295" w:name="X52798"/>
      <w:bookmarkStart w:id="296" w:name="_Toc22189226"/>
      <w:bookmarkStart w:id="297" w:name="_Toc23652534"/>
      <w:bookmarkStart w:id="298" w:name="_Toc466064800"/>
      <w:bookmarkStart w:id="299" w:name="_Toc202190723"/>
      <w:r w:rsidRPr="00B20AC3">
        <w:t>Incomplete and Omitted Words</w:t>
      </w:r>
      <w:bookmarkEnd w:id="294"/>
      <w:bookmarkEnd w:id="295"/>
      <w:bookmarkEnd w:id="296"/>
      <w:bookmarkEnd w:id="297"/>
      <w:bookmarkEnd w:id="298"/>
      <w:bookmarkEnd w:id="299"/>
    </w:p>
    <w:p w14:paraId="52455D47" w14:textId="77777777" w:rsidR="005704AC" w:rsidRPr="00B20AC3" w:rsidRDefault="005704AC" w:rsidP="00F15E77">
      <w:r w:rsidRPr="00B20AC3">
        <w:t>Words may also be incomplete or even fully omitted. We can judge a word to be incom</w:t>
      </w:r>
      <w:r w:rsidRPr="00B20AC3">
        <w:softHyphen/>
        <w:t>plete when enough of it is produced for us to be sure what was intended. Judging a word to be omitted is often much more difficult.</w:t>
      </w:r>
    </w:p>
    <w:p w14:paraId="4A184E93" w14:textId="77777777" w:rsidR="005704AC" w:rsidRPr="00B20AC3" w:rsidRDefault="005704AC" w:rsidP="002F4222">
      <w:pPr>
        <w:pStyle w:val="symbol-line"/>
      </w:pPr>
      <w:bookmarkStart w:id="300" w:name="Noncompletion_Code"/>
      <w:bookmarkEnd w:id="300"/>
      <w:r w:rsidRPr="00B20AC3">
        <w:t>Noncompletion of a Word</w:t>
      </w:r>
      <w:r w:rsidRPr="00B20AC3">
        <w:tab/>
        <w:t>text(text)text</w:t>
      </w:r>
    </w:p>
    <w:p w14:paraId="77375BA5" w14:textId="44669B1F" w:rsidR="005704AC" w:rsidRPr="00B20AC3" w:rsidRDefault="005704AC" w:rsidP="00F15E77">
      <w:r w:rsidRPr="00B20AC3">
        <w:t xml:space="preserve">When a word is incomplete, but the intended meaning seems clear, insert the missing material within parentheses. Do not use this notation for fully omitted words, only for words with partial omissions. This notation can also be used to derive a consistent spelling for commonly shortened words, such as </w:t>
      </w:r>
      <w:r w:rsidRPr="00B20AC3">
        <w:rPr>
          <w:i/>
        </w:rPr>
        <w:t>(un)til</w:t>
      </w:r>
      <w:r w:rsidRPr="00B20AC3">
        <w:t xml:space="preserve"> and </w:t>
      </w:r>
      <w:r w:rsidRPr="00B20AC3">
        <w:rPr>
          <w:i/>
        </w:rPr>
        <w:t>(be)cause</w:t>
      </w:r>
      <w:r w:rsidRPr="00B20AC3">
        <w:t xml:space="preserve">. CLAN will treat items that are coded in this way as full words. For programs such as FREQ, the parentheses will essentially be ignored and </w:t>
      </w:r>
      <w:r w:rsidRPr="00B20AC3">
        <w:rPr>
          <w:i/>
        </w:rPr>
        <w:t>(be)cause</w:t>
      </w:r>
      <w:r w:rsidRPr="00B20AC3">
        <w:t xml:space="preserve"> will be treated as if it were </w:t>
      </w:r>
      <w:r w:rsidRPr="00B20AC3">
        <w:rPr>
          <w:i/>
        </w:rPr>
        <w:t>because</w:t>
      </w:r>
      <w:r w:rsidRPr="00B20AC3">
        <w:t>. The CLAN programs also provide ways of either including or excluding the material in the parenthe</w:t>
      </w:r>
      <w:r w:rsidRPr="00B20AC3">
        <w:softHyphen/>
        <w:t>ses, depending on the goals of the analysis.</w:t>
      </w:r>
    </w:p>
    <w:p w14:paraId="7E1058F6" w14:textId="494424E2" w:rsidR="00883F30" w:rsidRPr="00B20AC3" w:rsidRDefault="00835ADE" w:rsidP="00293A9D">
      <w:pPr>
        <w:pStyle w:val="output"/>
      </w:pPr>
      <w:r>
        <w:t>*RAL:</w:t>
      </w:r>
      <w:r>
        <w:tab/>
        <w:t xml:space="preserve">I been sit(ting) all day </w:t>
      </w:r>
      <w:r w:rsidR="005704AC" w:rsidRPr="00B20AC3">
        <w:t>.</w:t>
      </w:r>
    </w:p>
    <w:p w14:paraId="2D5B6E43" w14:textId="1D379F94" w:rsidR="005704AC" w:rsidRPr="00B20AC3" w:rsidRDefault="005704AC" w:rsidP="002F4222">
      <w:pPr>
        <w:pStyle w:val="symbol-line"/>
      </w:pPr>
      <w:bookmarkStart w:id="301" w:name="OmittedWord_Code"/>
      <w:bookmarkEnd w:id="301"/>
      <w:r w:rsidRPr="00B20AC3">
        <w:t>Omitted Word</w:t>
      </w:r>
      <w:r w:rsidRPr="00B20AC3">
        <w:tab/>
        <w:t xml:space="preserve"> 0word  </w:t>
      </w:r>
    </w:p>
    <w:p w14:paraId="27A1BB3C" w14:textId="606D4742" w:rsidR="005704AC" w:rsidRPr="00B20AC3" w:rsidRDefault="005704AC" w:rsidP="00F15E77">
      <w:r w:rsidRPr="00B20AC3">
        <w:t>The</w:t>
      </w:r>
      <w:r w:rsidR="00084A0A">
        <w:t xml:space="preserve"> coding of word omissions is a </w:t>
      </w:r>
      <w:r w:rsidRPr="00B20AC3">
        <w:t xml:space="preserve">difficult and unreliable process. Many researchers will prefer not to even open up this particular can of worms. On the other hand, researchers in language disorders and aphasia often find that the coding of word omissions is crucial </w:t>
      </w:r>
      <w:r w:rsidRPr="00B20AC3">
        <w:lastRenderedPageBreak/>
        <w:t xml:space="preserve">to particular theoretical issues. In such cases, it is important that the coding of omitted words be done in as clear a manner as </w:t>
      </w:r>
      <w:r w:rsidR="00FD22F6">
        <w:t>possible</w:t>
      </w:r>
      <w:r w:rsidR="00200245">
        <w:t>.</w:t>
      </w:r>
    </w:p>
    <w:p w14:paraId="0298BDCC" w14:textId="77777777" w:rsidR="005704AC" w:rsidRPr="00B20AC3" w:rsidRDefault="005704AC" w:rsidP="00F15E77"/>
    <w:p w14:paraId="38970AC2" w14:textId="45FC0060" w:rsidR="005704AC" w:rsidRPr="00B20AC3" w:rsidRDefault="005704AC" w:rsidP="00F15E77">
      <w:r w:rsidRPr="00B20AC3">
        <w:t xml:space="preserve">To code an omission, the </w:t>
      </w:r>
      <w:r w:rsidR="00FD22F6">
        <w:t>0</w:t>
      </w:r>
      <w:r w:rsidRPr="00B20AC3">
        <w:t xml:space="preserve"> symbol is placed before a word on the text tier. </w:t>
      </w:r>
      <w:r w:rsidR="00FD22F6">
        <w:t xml:space="preserve">In 2024, we added &amp;= to this form in order to make sure that missing words were not analyzed by MOR or the UD tagger. </w:t>
      </w:r>
      <w:r w:rsidR="00141D2C">
        <w:t xml:space="preserve">The full omission of a word </w:t>
      </w:r>
      <w:r w:rsidR="00FD22F6">
        <w:t xml:space="preserve">should </w:t>
      </w:r>
      <w:r w:rsidR="00141D2C">
        <w:t xml:space="preserve">be coded in this way and not through the use of parentheses. </w:t>
      </w:r>
      <w:r w:rsidRPr="00B20AC3">
        <w:t xml:space="preserve">If what is important is not the actual word omitted, but </w:t>
      </w:r>
      <w:r w:rsidR="00141D2C">
        <w:t>the</w:t>
      </w:r>
      <w:r w:rsidRPr="00B20AC3">
        <w:t xml:space="preserve"> part of speech, then a code for the part of speech can follow the zero. </w:t>
      </w:r>
      <w:r w:rsidR="00FD22F6">
        <w:t>Often,</w:t>
      </w:r>
      <w:r w:rsidRPr="00B20AC3">
        <w:t xml:space="preserve"> the identity of the omitted word is a guess</w:t>
      </w:r>
      <w:r w:rsidR="00FD22F6">
        <w:t>, but that best guess</w:t>
      </w:r>
      <w:r w:rsidRPr="00B20AC3">
        <w:t xml:space="preserve"> is placed on the main line. Here is an example of its use:</w:t>
      </w:r>
    </w:p>
    <w:p w14:paraId="1A294188" w14:textId="0AA2A6CB" w:rsidR="005704AC" w:rsidRPr="002F4222" w:rsidRDefault="005704AC" w:rsidP="00293A9D">
      <w:pPr>
        <w:pStyle w:val="output"/>
      </w:pPr>
      <w:r w:rsidRPr="00B20AC3">
        <w:t>*EVE:</w:t>
      </w:r>
      <w:r w:rsidRPr="00B20AC3">
        <w:tab/>
        <w:t xml:space="preserve">I want </w:t>
      </w:r>
      <w:r w:rsidR="00632C89">
        <w:t>0</w:t>
      </w:r>
      <w:r w:rsidRPr="00B20AC3">
        <w:t>to go.</w:t>
      </w:r>
    </w:p>
    <w:p w14:paraId="3BC3B362" w14:textId="77777777" w:rsidR="005704AC" w:rsidRPr="00B20AC3" w:rsidRDefault="005704AC" w:rsidP="00F15E77">
      <w:r w:rsidRPr="00B20AC3">
        <w:t>It is very difficult to know when a word has been omitted. However, the following cri</w:t>
      </w:r>
      <w:r w:rsidRPr="00B20AC3">
        <w:softHyphen/>
        <w:t xml:space="preserve">teria can be used to help make this decision for English data: </w:t>
      </w:r>
    </w:p>
    <w:p w14:paraId="5DC57A2F" w14:textId="04BF70F8" w:rsidR="005704AC" w:rsidRPr="00B20AC3" w:rsidRDefault="00DE3CF6" w:rsidP="0030520F">
      <w:pPr>
        <w:pStyle w:val="ListParagraph"/>
        <w:numPr>
          <w:ilvl w:val="3"/>
          <w:numId w:val="25"/>
        </w:numPr>
      </w:pPr>
      <w:r>
        <w:t>0det</w:t>
      </w:r>
      <w:r w:rsidR="005704AC" w:rsidRPr="00B20AC3">
        <w:t>: Unless there is a missing plural, a common noun wit</w:t>
      </w:r>
      <w:r>
        <w:t>hout an article is coded as det</w:t>
      </w:r>
      <w:r w:rsidR="005704AC" w:rsidRPr="00B20AC3">
        <w:t xml:space="preserve">. </w:t>
      </w:r>
    </w:p>
    <w:p w14:paraId="7BED5721" w14:textId="048DBE67" w:rsidR="005704AC" w:rsidRPr="00B20AC3" w:rsidRDefault="005704AC" w:rsidP="0030520F">
      <w:pPr>
        <w:pStyle w:val="ListParagraph"/>
      </w:pPr>
      <w:r w:rsidRPr="001F5F56">
        <w:t>0v</w:t>
      </w:r>
      <w:r w:rsidRPr="00B20AC3">
        <w:t>: Sentences with no verbs can be coded as having missing verbs. Of course, often the omission of a verb can be viewed as a grammatical use of ellipsis.</w:t>
      </w:r>
    </w:p>
    <w:p w14:paraId="5B348911" w14:textId="1A79DC95" w:rsidR="005704AC" w:rsidRPr="00B20AC3" w:rsidRDefault="005704AC" w:rsidP="0030520F">
      <w:pPr>
        <w:pStyle w:val="ListParagraph"/>
      </w:pPr>
      <w:r w:rsidRPr="00B20AC3">
        <w:t>0aux:</w:t>
      </w:r>
      <w:r w:rsidR="00E971CE">
        <w:t xml:space="preserve"> </w:t>
      </w:r>
      <w:r w:rsidRPr="00B20AC3">
        <w:t>In standard English, sentences like “he running” clearly have a missing auxiliary.</w:t>
      </w:r>
    </w:p>
    <w:p w14:paraId="097B4997" w14:textId="130F044C" w:rsidR="005704AC" w:rsidRPr="00B20AC3" w:rsidRDefault="005704AC" w:rsidP="0030520F">
      <w:pPr>
        <w:pStyle w:val="ListParagraph"/>
      </w:pPr>
      <w:r w:rsidRPr="00B20AC3">
        <w:t>0subj: In English, every finite verb requires a subject.</w:t>
      </w:r>
      <w:r w:rsidR="00DE3CF6">
        <w:t xml:space="preserve"> </w:t>
      </w:r>
    </w:p>
    <w:p w14:paraId="40EEC1E9" w14:textId="0621194E" w:rsidR="00D30DA5" w:rsidRDefault="005704AC" w:rsidP="00D30DA5">
      <w:r w:rsidRPr="00B20AC3">
        <w:t xml:space="preserve">In English, there </w:t>
      </w:r>
      <w:r w:rsidR="00DE3CF6">
        <w:t xml:space="preserve">are </w:t>
      </w:r>
      <w:r w:rsidRPr="00B20AC3">
        <w:t xml:space="preserve">seldom solid grounds for assigning codes like </w:t>
      </w:r>
      <w:r w:rsidR="00632C89">
        <w:t>0</w:t>
      </w:r>
      <w:r w:rsidR="00DE3CF6">
        <w:t xml:space="preserve">adj, </w:t>
      </w:r>
      <w:r w:rsidR="00632C89">
        <w:t>0</w:t>
      </w:r>
      <w:r w:rsidR="00DE3CF6">
        <w:t xml:space="preserve">adv, </w:t>
      </w:r>
      <w:r w:rsidR="00632C89">
        <w:t>0</w:t>
      </w:r>
      <w:r w:rsidR="00DE3CF6">
        <w:t xml:space="preserve">obj, or </w:t>
      </w:r>
      <w:r w:rsidR="00632C89">
        <w:t>0</w:t>
      </w:r>
      <w:r w:rsidR="00DE3CF6">
        <w:t>prep</w:t>
      </w:r>
      <w:r w:rsidR="00FD22F6">
        <w:t>, though</w:t>
      </w:r>
      <w:r w:rsidR="00DE3CF6">
        <w:t xml:space="preserve"> these </w:t>
      </w:r>
      <w:r w:rsidR="00141D2C">
        <w:t>codes</w:t>
      </w:r>
      <w:r w:rsidR="00DE3CF6">
        <w:t xml:space="preserve"> are possible. In addition, some researchers think that in some contexts they can know exactly what words are being omitted.  For example, they may mark forms such as </w:t>
      </w:r>
      <w:r w:rsidR="00632C89">
        <w:t>0</w:t>
      </w:r>
      <w:r w:rsidR="00DE3CF6">
        <w:t xml:space="preserve">person, </w:t>
      </w:r>
      <w:r w:rsidR="00632C89">
        <w:t>0</w:t>
      </w:r>
      <w:r w:rsidR="00DE3CF6">
        <w:t xml:space="preserve">spot, and so on.  Making such markings is possible, although </w:t>
      </w:r>
      <w:r w:rsidR="00E971CE">
        <w:t>it may be safer to just have</w:t>
      </w:r>
      <w:r w:rsidR="00DE3CF6">
        <w:t xml:space="preserve"> </w:t>
      </w:r>
      <w:r w:rsidR="00632C89">
        <w:t>0</w:t>
      </w:r>
      <w:r w:rsidR="00DE3CF6">
        <w:t xml:space="preserve">v or </w:t>
      </w:r>
      <w:r w:rsidR="00632C89">
        <w:t>0</w:t>
      </w:r>
      <w:r w:rsidR="00DE3CF6">
        <w:t xml:space="preserve">det.  </w:t>
      </w:r>
      <w:r w:rsidR="00084A0A">
        <w:t>Items marked as omitted are not</w:t>
      </w:r>
      <w:r w:rsidR="00084A0A" w:rsidRPr="00B20AC3">
        <w:t xml:space="preserve"> included in the MLU count</w:t>
      </w:r>
      <w:r w:rsidR="00E971CE">
        <w:t>, because anything beginning with &amp; is treated as a nonword form</w:t>
      </w:r>
      <w:r w:rsidR="00084A0A" w:rsidRPr="00B20AC3">
        <w:t>.</w:t>
      </w:r>
    </w:p>
    <w:p w14:paraId="6A81BDBB" w14:textId="2F5D90DC" w:rsidR="00D8045F" w:rsidRDefault="00D8045F" w:rsidP="00D8045F">
      <w:pPr>
        <w:pStyle w:val="Heading2"/>
      </w:pPr>
      <w:bookmarkStart w:id="302" w:name="_Toc202190724"/>
      <w:r>
        <w:t>De-Identification, Anonymization, and Pseudonyms</w:t>
      </w:r>
      <w:bookmarkEnd w:id="302"/>
    </w:p>
    <w:p w14:paraId="612BE872" w14:textId="4DFD3A15" w:rsidR="00D8045F" w:rsidRDefault="00D8045F" w:rsidP="00D30DA5">
      <w:r>
        <w:t>To comply with IRB (Institutional Review Board) requirements, it is often necessary to de-identify or anonymize transcripts. There are four methods one can use to achieve this:</w:t>
      </w:r>
    </w:p>
    <w:p w14:paraId="56A6B762" w14:textId="06AA1EA9" w:rsidR="001F5F56" w:rsidRDefault="00D8045F" w:rsidP="0030520F">
      <w:pPr>
        <w:pStyle w:val="ListParagraph"/>
        <w:numPr>
          <w:ilvl w:val="3"/>
          <w:numId w:val="26"/>
        </w:numPr>
      </w:pPr>
      <w:r>
        <w:t xml:space="preserve">When recording, avoid use of participants' full names or addresses or mention of specific institutions such as </w:t>
      </w:r>
      <w:r w:rsidR="001F5F56">
        <w:t xml:space="preserve">cities, </w:t>
      </w:r>
      <w:r>
        <w:t>schools or hospitals</w:t>
      </w:r>
      <w:r w:rsidR="001F5F56">
        <w:t>.</w:t>
      </w:r>
    </w:p>
    <w:p w14:paraId="4A509FFD" w14:textId="5047526A" w:rsidR="001F5F56" w:rsidRDefault="00EF039E" w:rsidP="0030520F">
      <w:pPr>
        <w:pStyle w:val="ListParagraph"/>
      </w:pPr>
      <w:r>
        <w:t>If, nonetheless, the recording has this identifying information, you can use a program such as Amadeus Pro or Audacity to silence out the audio for those sections.</w:t>
      </w:r>
    </w:p>
    <w:p w14:paraId="39889A0C" w14:textId="455EDC83" w:rsidR="0049541F" w:rsidRPr="0049541F" w:rsidRDefault="00EF039E" w:rsidP="0030520F">
      <w:pPr>
        <w:pStyle w:val="ListParagraph"/>
      </w:pPr>
      <w:r>
        <w:t xml:space="preserve">In the transcripts, replace these identifying forms with the words of this shape: </w:t>
      </w:r>
      <w:r w:rsidR="0049541F" w:rsidRPr="0049541F">
        <w:t>Lastname, Cityname, Addressname, Schoolname, Churchname Groupname, Hospitalname</w:t>
      </w:r>
      <w:r w:rsidR="0049541F">
        <w:t>,</w:t>
      </w:r>
      <w:r w:rsidR="0049541F" w:rsidRPr="0049541F">
        <w:t xml:space="preserve"> Personname, Streetname, Workname</w:t>
      </w:r>
      <w:r w:rsidR="0049541F">
        <w:t>.</w:t>
      </w:r>
    </w:p>
    <w:p w14:paraId="7638A6E3" w14:textId="77777777" w:rsidR="00EF039E" w:rsidRDefault="00EF039E" w:rsidP="0030520F">
      <w:pPr>
        <w:pStyle w:val="ListParagraph"/>
      </w:pPr>
      <w:r>
        <w:t>Alternatively, you could create a set of pseudonyms for these forms, but then you need to store those pseudonyms in some safe location off the web.</w:t>
      </w:r>
    </w:p>
    <w:p w14:paraId="74010CAE" w14:textId="0BD07C3B" w:rsidR="00D8045F" w:rsidRPr="00B20AC3" w:rsidRDefault="00EF039E" w:rsidP="00EF039E">
      <w:r>
        <w:t xml:space="preserve">It is worth noting that, even though participants may give their permission to include identifiable information, IRB rules and European GDPR standards do not always take into account participants stated wishes. </w:t>
      </w:r>
      <w:r w:rsidR="00BA56DF">
        <w:t xml:space="preserve"> The interpretation of these regulations varies a great deal from site to site. </w:t>
      </w:r>
    </w:p>
    <w:p w14:paraId="251C0569" w14:textId="387B3200" w:rsidR="005704AC" w:rsidRPr="00B20AC3" w:rsidRDefault="005704AC" w:rsidP="003154D3">
      <w:pPr>
        <w:pStyle w:val="Heading2"/>
      </w:pPr>
      <w:bookmarkStart w:id="303" w:name="_Toc535578958"/>
      <w:bookmarkStart w:id="304" w:name="_Toc22189227"/>
      <w:bookmarkStart w:id="305" w:name="_Toc23652535"/>
      <w:bookmarkStart w:id="306" w:name="_Toc466064801"/>
      <w:bookmarkStart w:id="307" w:name="X98621"/>
      <w:bookmarkStart w:id="308" w:name="_Toc202190725"/>
      <w:r w:rsidRPr="00B20AC3">
        <w:lastRenderedPageBreak/>
        <w:t>Standardized Spellings</w:t>
      </w:r>
      <w:bookmarkEnd w:id="303"/>
      <w:bookmarkEnd w:id="304"/>
      <w:bookmarkEnd w:id="305"/>
      <w:bookmarkEnd w:id="306"/>
      <w:bookmarkEnd w:id="308"/>
      <w:r w:rsidRPr="00B20AC3">
        <w:t xml:space="preserve"> </w:t>
      </w:r>
      <w:bookmarkEnd w:id="307"/>
    </w:p>
    <w:p w14:paraId="6A4C895C" w14:textId="569EC05B" w:rsidR="005704AC" w:rsidRPr="00B20AC3" w:rsidRDefault="005704AC" w:rsidP="001F5F56">
      <w:pPr>
        <w:ind w:firstLine="0"/>
      </w:pPr>
      <w:r w:rsidRPr="00B20AC3">
        <w:t xml:space="preserve">There are a number of common words in the English language that cannot be found in the dictionary or whose lexical status is vague. For example, how should letters be spelled? What about numbers and titles? What is the best spelling </w:t>
      </w:r>
      <w:r w:rsidRPr="00B20AC3">
        <w:rPr>
          <w:rFonts w:ascii="Calibri" w:eastAsia="Calibri" w:hAnsi="Calibri" w:cs="Calibri"/>
        </w:rPr>
        <w:t>─</w:t>
      </w:r>
      <w:r w:rsidRPr="00B20AC3">
        <w:t xml:space="preserve"> </w:t>
      </w:r>
      <w:r w:rsidRPr="00B20AC3">
        <w:rPr>
          <w:i/>
        </w:rPr>
        <w:t>doggy</w:t>
      </w:r>
      <w:r w:rsidRPr="00B20AC3">
        <w:t xml:space="preserve"> or </w:t>
      </w:r>
      <w:r w:rsidRPr="00B20AC3">
        <w:rPr>
          <w:i/>
        </w:rPr>
        <w:t>doggie</w:t>
      </w:r>
      <w:r w:rsidRPr="00B20AC3">
        <w:t xml:space="preserve">, </w:t>
      </w:r>
      <w:r w:rsidRPr="00B20AC3">
        <w:rPr>
          <w:i/>
        </w:rPr>
        <w:t>yeah</w:t>
      </w:r>
      <w:r w:rsidRPr="00B20AC3">
        <w:t xml:space="preserve"> or </w:t>
      </w:r>
      <w:r w:rsidRPr="00B20AC3">
        <w:rPr>
          <w:i/>
        </w:rPr>
        <w:t>yah</w:t>
      </w:r>
      <w:r w:rsidRPr="00B20AC3">
        <w:t xml:space="preserve">, and </w:t>
      </w:r>
      <w:r w:rsidRPr="00B20AC3">
        <w:rPr>
          <w:i/>
        </w:rPr>
        <w:t>pst</w:t>
      </w:r>
      <w:r w:rsidRPr="00B20AC3">
        <w:t xml:space="preserve"> or </w:t>
      </w:r>
      <w:r w:rsidRPr="00B20AC3">
        <w:rPr>
          <w:i/>
        </w:rPr>
        <w:t>pss</w:t>
      </w:r>
      <w:r w:rsidRPr="00B20AC3">
        <w:t xml:space="preserve">?   If we can increase the consistency with which such forms are transcribed, we can improve the quality of automatic lexical analyses. </w:t>
      </w:r>
      <w:r w:rsidR="00E42153">
        <w:t>CLAN</w:t>
      </w:r>
      <w:r w:rsidRPr="00B20AC3">
        <w:t xml:space="preserve"> com</w:t>
      </w:r>
      <w:r w:rsidRPr="00B20AC3">
        <w:softHyphen/>
        <w:t xml:space="preserve">mands such as </w:t>
      </w:r>
      <w:r w:rsidR="00E42153">
        <w:t>FREQ</w:t>
      </w:r>
      <w:r w:rsidRPr="00B20AC3">
        <w:t xml:space="preserve"> and </w:t>
      </w:r>
      <w:r w:rsidR="00E42153">
        <w:t>COMBO</w:t>
      </w:r>
      <w:r w:rsidRPr="00B20AC3">
        <w:t xml:space="preserve"> provide output based on searches for particular word strings. If a word is spelled in an indeterminate number of variant ways, researchers who attempt to analyze the occurrence of that word will inevitably end up with inaccurate re</w:t>
      </w:r>
      <w:r w:rsidRPr="00B20AC3">
        <w:softHyphen/>
        <w:t xml:space="preserve">sults. For example, if a researcher wants to trace the use of the pronoun </w:t>
      </w:r>
      <w:r w:rsidRPr="00B20AC3">
        <w:rPr>
          <w:i/>
        </w:rPr>
        <w:t>you</w:t>
      </w:r>
      <w:r w:rsidRPr="00B20AC3">
        <w:t xml:space="preserve">, it might be necessary to search not only for </w:t>
      </w:r>
      <w:r w:rsidRPr="00B20AC3">
        <w:rPr>
          <w:i/>
        </w:rPr>
        <w:t>you</w:t>
      </w:r>
      <w:r w:rsidRPr="00B20AC3">
        <w:t xml:space="preserve">, </w:t>
      </w:r>
      <w:r w:rsidRPr="00B20AC3">
        <w:rPr>
          <w:i/>
        </w:rPr>
        <w:t>ya</w:t>
      </w:r>
      <w:r w:rsidRPr="00B20AC3">
        <w:t xml:space="preserve">, and </w:t>
      </w:r>
      <w:r w:rsidRPr="00B20AC3">
        <w:rPr>
          <w:i/>
        </w:rPr>
        <w:t>yah</w:t>
      </w:r>
      <w:r w:rsidRPr="00B20AC3">
        <w:t xml:space="preserve">, but also for all the assimilations of the pronouns with verbs such as </w:t>
      </w:r>
      <w:r w:rsidRPr="00B20AC3">
        <w:rPr>
          <w:i/>
        </w:rPr>
        <w:t>didya/dicha/didcha</w:t>
      </w:r>
      <w:r w:rsidRPr="00B20AC3">
        <w:t xml:space="preserve"> or </w:t>
      </w:r>
      <w:r w:rsidRPr="00B20AC3">
        <w:rPr>
          <w:i/>
        </w:rPr>
        <w:t>couldya/couldcha/coucha</w:t>
      </w:r>
      <w:r w:rsidRPr="00B20AC3">
        <w:t>. Without a standard set of rules for the transcription of such forms, accurate lexical searches could become impossible. On the other hand, there is no reason to avoid using these forms if a set of standards can be established for their use. Other programs rely on the use of dic</w:t>
      </w:r>
      <w:r w:rsidRPr="00B20AC3">
        <w:softHyphen/>
        <w:t xml:space="preserve">tionaries of words. If the spellings of words are indeterminate, the analyses produced will be equally indeterminate. For that reason, it is helpful to specify a set of standard spellings for marginal words. </w:t>
      </w:r>
      <w:r w:rsidR="00C30FBE">
        <w:t xml:space="preserve"> If you have doubts about the spellings of certain words, you can look in the 0allwords.cdc file this is included in the /lex folder of the MOR gram</w:t>
      </w:r>
      <w:r w:rsidR="00E971CE">
        <w:t>m</w:t>
      </w:r>
      <w:r w:rsidR="00C30FBE">
        <w:t>ar for each language.  The words there are listed in alphabetical order.</w:t>
      </w:r>
      <w:r w:rsidR="00084A0A">
        <w:t xml:space="preserve">.  </w:t>
      </w:r>
    </w:p>
    <w:p w14:paraId="17469799" w14:textId="5CAC3AD4" w:rsidR="005704AC" w:rsidRPr="00B20AC3" w:rsidRDefault="005704AC">
      <w:pPr>
        <w:pStyle w:val="Heading3"/>
      </w:pPr>
      <w:bookmarkStart w:id="309" w:name="_Toc535578959"/>
      <w:bookmarkStart w:id="310" w:name="_Toc22189228"/>
      <w:bookmarkStart w:id="311" w:name="_Toc23652536"/>
      <w:bookmarkStart w:id="312" w:name="_Toc466064802"/>
      <w:bookmarkStart w:id="313" w:name="_Toc202190726"/>
      <w:r w:rsidRPr="00B20AC3">
        <w:t>Letters</w:t>
      </w:r>
      <w:bookmarkEnd w:id="309"/>
      <w:bookmarkEnd w:id="310"/>
      <w:bookmarkEnd w:id="311"/>
      <w:bookmarkEnd w:id="312"/>
      <w:bookmarkEnd w:id="313"/>
    </w:p>
    <w:p w14:paraId="51B0B060" w14:textId="1AED6812" w:rsidR="005704AC" w:rsidRPr="00B20AC3" w:rsidRDefault="005704AC" w:rsidP="00F15E77">
      <w:r w:rsidRPr="00B20AC3">
        <w:t>To transcribe letters, use the @l symbol after the letter. For example, the letter “b” would be b@l. Here is an example of the spelling of a letter sequence.</w:t>
      </w:r>
    </w:p>
    <w:p w14:paraId="026B25D3" w14:textId="0241FD82" w:rsidR="005704AC" w:rsidRPr="00B20AC3" w:rsidRDefault="005704AC" w:rsidP="00293A9D">
      <w:pPr>
        <w:pStyle w:val="output"/>
      </w:pPr>
      <w:r w:rsidRPr="00B20AC3">
        <w:t>*MOT:</w:t>
      </w:r>
      <w:r w:rsidRPr="00B20AC3">
        <w:tab/>
        <w:t>could you please spell your name</w:t>
      </w:r>
      <w:r w:rsidR="0059775A">
        <w:t xml:space="preserve"> </w:t>
      </w:r>
      <w:r w:rsidRPr="00B20AC3">
        <w:t>?</w:t>
      </w:r>
    </w:p>
    <w:p w14:paraId="2A38B59F" w14:textId="38A7195A" w:rsidR="005704AC" w:rsidRPr="002F4222" w:rsidRDefault="005704AC" w:rsidP="00293A9D">
      <w:pPr>
        <w:pStyle w:val="output"/>
      </w:pPr>
      <w:r w:rsidRPr="00B20AC3">
        <w:t>*MAR:</w:t>
      </w:r>
      <w:r w:rsidRPr="00B20AC3">
        <w:tab/>
        <w:t>it's m@l a@l r@l k@l</w:t>
      </w:r>
      <w:r w:rsidR="0059775A">
        <w:t xml:space="preserve"> </w:t>
      </w:r>
      <w:r w:rsidRPr="00B20AC3">
        <w:t>.</w:t>
      </w:r>
    </w:p>
    <w:p w14:paraId="74D68372" w14:textId="52C002E0" w:rsidR="005704AC" w:rsidRPr="00B20AC3" w:rsidRDefault="005704AC" w:rsidP="00F15E77">
      <w:r w:rsidRPr="00B20AC3">
        <w:t xml:space="preserve">The dictionary says that “abc” is a standard word, so that is accepted without the @l marking.  In Japanese, many letters refer to whole syllables or “kana” such as </w:t>
      </w:r>
      <w:r w:rsidRPr="00B20AC3">
        <w:rPr>
          <w:i/>
          <w:iCs/>
        </w:rPr>
        <w:t>ro</w:t>
      </w:r>
      <w:r w:rsidRPr="00B20AC3">
        <w:t xml:space="preserve"> or </w:t>
      </w:r>
      <w:r w:rsidRPr="00B20AC3">
        <w:rPr>
          <w:i/>
          <w:iCs/>
        </w:rPr>
        <w:t>ka.</w:t>
      </w:r>
      <w:r w:rsidRPr="00B20AC3">
        <w:t xml:space="preserve">  To represent this as well as strings of letters in English, use the @k symbol, as in ka@k or jklmn@k. Using this form, the above example </w:t>
      </w:r>
      <w:r w:rsidR="0082559B">
        <w:t>could</w:t>
      </w:r>
      <w:r w:rsidRPr="00B20AC3">
        <w:t xml:space="preserve"> better be coded as: </w:t>
      </w:r>
    </w:p>
    <w:p w14:paraId="647DAF76" w14:textId="77777777" w:rsidR="005704AC" w:rsidRPr="00B20AC3" w:rsidRDefault="005704AC" w:rsidP="00293A9D">
      <w:pPr>
        <w:pStyle w:val="output"/>
      </w:pPr>
      <w:r w:rsidRPr="00B20AC3">
        <w:t>*MOT:</w:t>
      </w:r>
      <w:r w:rsidRPr="00B20AC3">
        <w:tab/>
        <w:t>could you please spell your name?</w:t>
      </w:r>
    </w:p>
    <w:p w14:paraId="0AE74731" w14:textId="2B3B22E5" w:rsidR="0082559B" w:rsidRDefault="005704AC" w:rsidP="00293A9D">
      <w:pPr>
        <w:pStyle w:val="output"/>
      </w:pPr>
      <w:r w:rsidRPr="00B20AC3">
        <w:t>*MAR:</w:t>
      </w:r>
      <w:r w:rsidRPr="00B20AC3">
        <w:tab/>
        <w:t>it's mark@k.</w:t>
      </w:r>
    </w:p>
    <w:p w14:paraId="64661F3C" w14:textId="3CC92042" w:rsidR="0082559B" w:rsidRPr="0082559B" w:rsidRDefault="0082559B" w:rsidP="00F15E77">
      <w:r>
        <w:t>However, in this case, the spelling is counted as one word, not four.</w:t>
      </w:r>
    </w:p>
    <w:p w14:paraId="434A52A5" w14:textId="052EFB9C" w:rsidR="005704AC" w:rsidRPr="00B20AC3" w:rsidRDefault="005704AC" w:rsidP="005704AC">
      <w:pPr>
        <w:pStyle w:val="Heading3"/>
      </w:pPr>
      <w:bookmarkStart w:id="314" w:name="_Toc22189230"/>
      <w:bookmarkStart w:id="315" w:name="_Toc23652538"/>
      <w:bookmarkStart w:id="316" w:name="_Toc466064803"/>
      <w:bookmarkStart w:id="317" w:name="_Toc202190727"/>
      <w:r w:rsidRPr="00B20AC3">
        <w:t>Compounds</w:t>
      </w:r>
      <w:bookmarkEnd w:id="314"/>
      <w:bookmarkEnd w:id="315"/>
      <w:r w:rsidRPr="00B20AC3">
        <w:t xml:space="preserve"> and Linkages</w:t>
      </w:r>
      <w:bookmarkEnd w:id="316"/>
      <w:bookmarkEnd w:id="317"/>
    </w:p>
    <w:p w14:paraId="26C7D6ED" w14:textId="16B664AA" w:rsidR="005704AC" w:rsidRDefault="005704AC" w:rsidP="00F15E77">
      <w:bookmarkStart w:id="318" w:name="Compounds"/>
      <w:bookmarkEnd w:id="318"/>
      <w:r w:rsidRPr="00B20AC3">
        <w:t>Languages use a variety of methods for combining words into larger lexical items. One method involves inflectional processes, such as cliticization and affixation, that will be discuss</w:t>
      </w:r>
      <w:r w:rsidR="00E43465">
        <w:t xml:space="preserve">ed later.  Here we consider compounds </w:t>
      </w:r>
      <w:r w:rsidRPr="00B20AC3">
        <w:t>and linkages</w:t>
      </w:r>
      <w:r w:rsidR="00084A0A">
        <w:t>. In earlier versions of CLAN</w:t>
      </w:r>
      <w:r w:rsidR="00E43465">
        <w:t xml:space="preserve">, it was necessary to write compounds in the form of </w:t>
      </w:r>
      <w:r w:rsidR="00E43465" w:rsidRPr="00E43465">
        <w:rPr>
          <w:i/>
        </w:rPr>
        <w:t>bird+house</w:t>
      </w:r>
      <w:r w:rsidR="00E43465">
        <w:t xml:space="preserve"> and </w:t>
      </w:r>
      <w:r w:rsidR="00E43465" w:rsidRPr="00E43465">
        <w:rPr>
          <w:i/>
        </w:rPr>
        <w:t>baby+sitter</w:t>
      </w:r>
      <w:r w:rsidR="00E43465">
        <w:t xml:space="preserve">, but now the plus is no longer necessary.  You can just write </w:t>
      </w:r>
      <w:r w:rsidR="00E43465" w:rsidRPr="00E43465">
        <w:rPr>
          <w:i/>
        </w:rPr>
        <w:t>birdhouse</w:t>
      </w:r>
      <w:r w:rsidR="00E43465">
        <w:t xml:space="preserve"> and </w:t>
      </w:r>
      <w:r w:rsidR="00E43465" w:rsidRPr="00E43465">
        <w:rPr>
          <w:i/>
        </w:rPr>
        <w:t>babysitter</w:t>
      </w:r>
      <w:r w:rsidR="00E43465">
        <w:t xml:space="preserve"> and the correct form will be inserted into the %mor line by the MOR program.</w:t>
      </w:r>
      <w:r w:rsidRPr="00B20AC3">
        <w:t xml:space="preserve"> </w:t>
      </w:r>
    </w:p>
    <w:p w14:paraId="2D736162" w14:textId="77777777" w:rsidR="00EE43F3" w:rsidRDefault="00EE43F3" w:rsidP="00F15E77">
      <w:bookmarkStart w:id="319" w:name="Linkages"/>
      <w:bookmarkEnd w:id="319"/>
      <w:r>
        <w:t>A second</w:t>
      </w:r>
      <w:r w:rsidR="005704AC" w:rsidRPr="00B20AC3">
        <w:t xml:space="preserve"> level of concatenation involves the use of an underscore to indicate the fact that a phrasal combination is not really a compound</w:t>
      </w:r>
      <w:r w:rsidR="005704AC">
        <w:t>, but what we call a “linkage”</w:t>
      </w:r>
      <w:r w:rsidR="005704AC" w:rsidRPr="00B20AC3">
        <w:t xml:space="preserve">.  Common examples here include titles of books such as Green_Eggs_and_Ham, </w:t>
      </w:r>
      <w:r w:rsidR="005704AC">
        <w:lastRenderedPageBreak/>
        <w:t>appel</w:t>
      </w:r>
      <w:r w:rsidR="0082559B">
        <w:t>l</w:t>
      </w:r>
      <w:r w:rsidR="005704AC">
        <w:t>ations</w:t>
      </w:r>
      <w:r w:rsidR="005704AC" w:rsidRPr="00B20AC3">
        <w:t xml:space="preserve"> such as Little_Bo_Beep</w:t>
      </w:r>
      <w:r w:rsidR="005704AC">
        <w:t xml:space="preserve"> or Santa_Claus, lines from songs such as </w:t>
      </w:r>
      <w:r w:rsidR="005704AC" w:rsidRPr="00B20AC3">
        <w:t>The_Fa</w:t>
      </w:r>
      <w:r w:rsidR="005704AC">
        <w:t>rmer_in_the_Dell, and places such as Hong_Kong_University.</w:t>
      </w:r>
      <w:r w:rsidR="005704AC" w:rsidRPr="00B20AC3">
        <w:t xml:space="preserve"> For these forms, the underscore is used to emphasize the fact that, although the form is collocational, it does not obey standard rules of compound formation. Because these forms all begin with a capital letter, the morphological analyzer will recognize them as proper nouns. </w:t>
      </w:r>
    </w:p>
    <w:p w14:paraId="7A08A5FA" w14:textId="39F8CD87" w:rsidR="005704AC" w:rsidRDefault="005704AC" w:rsidP="00F15E77">
      <w:r w:rsidRPr="00B20AC3">
        <w:t xml:space="preserve">The underscore is used for </w:t>
      </w:r>
      <w:r w:rsidR="00EE43F3">
        <w:t>three</w:t>
      </w:r>
      <w:r w:rsidRPr="00B20AC3">
        <w:t xml:space="preserve"> other purposes.  First, it can be used for irregular combinations, such as how_about and how_come.  Second, it can be used on the %mor line to represent a multiword English gloss for a single stem, as in “lose_flowers” for </w:t>
      </w:r>
      <w:r w:rsidRPr="00B20AC3">
        <w:rPr>
          <w:i/>
          <w:iCs/>
        </w:rPr>
        <w:t>defleurir</w:t>
      </w:r>
      <w:r w:rsidRPr="00B20AC3">
        <w:t>.</w:t>
      </w:r>
      <w:r w:rsidR="00EE43F3">
        <w:t xml:space="preserve">  Third, it is used inside acronyms to make it clear that they involve separate letters, as in c_d or v_c_r.  When acronyms are themselves proper nouns, they can be written with full capitalization, as in TGV or CIA without any need to add underscores, because words beginning with capital letters are always assumed to be proper nouns.</w:t>
      </w:r>
    </w:p>
    <w:p w14:paraId="477D90AA" w14:textId="6596A755" w:rsidR="00EE43F3" w:rsidRPr="002F4222" w:rsidRDefault="00EE43F3" w:rsidP="00F15E77">
      <w:r>
        <w:t xml:space="preserve">The third form of concatenation involves the use of hyphens in words such as cul-de-sac or hi-fi.  These words are customarily written with hyphens and that is the way they should be transcribed on the main line. For English, these words are listed in files such as n-hyphen.cut.  Hyphens should only be used if the words involved are customarily written with hyphens.  </w:t>
      </w:r>
    </w:p>
    <w:p w14:paraId="38D452AB" w14:textId="5229FC4E" w:rsidR="005704AC" w:rsidRPr="00EE43F3" w:rsidRDefault="00EE43F3" w:rsidP="00F15E77">
      <w:r>
        <w:t>Unfortunately,</w:t>
      </w:r>
      <w:r w:rsidR="005704AC" w:rsidRPr="00B20AC3">
        <w:t xml:space="preserve"> the </w:t>
      </w:r>
      <w:r w:rsidR="0082559B">
        <w:t>hyphen</w:t>
      </w:r>
      <w:r w:rsidR="005704AC" w:rsidRPr="00B20AC3">
        <w:t xml:space="preserve"> is </w:t>
      </w:r>
      <w:r>
        <w:t xml:space="preserve">also </w:t>
      </w:r>
      <w:r w:rsidR="005704AC" w:rsidRPr="00B20AC3">
        <w:t>used on the %mor line to indicate suffixation</w:t>
      </w:r>
      <w:r>
        <w:t xml:space="preserve">, as in n|dog-PL for </w:t>
      </w:r>
      <w:r w:rsidRPr="00EE43F3">
        <w:rPr>
          <w:i/>
          <w:iCs/>
        </w:rPr>
        <w:t>dogs</w:t>
      </w:r>
      <w:r>
        <w:rPr>
          <w:i/>
          <w:iCs/>
        </w:rPr>
        <w:t>.</w:t>
      </w:r>
      <w:r>
        <w:t xml:space="preserve"> To eliminate this confusion, when MOR runs, it changes the hyphen</w:t>
      </w:r>
      <w:r w:rsidR="00753F6C">
        <w:t xml:space="preserve">s that would otherwise appear in words on the %mor line </w:t>
      </w:r>
      <w:r>
        <w:t>to an en-dash (Unicode 0x2013)</w:t>
      </w:r>
      <w:r w:rsidR="00753F6C">
        <w:t xml:space="preserve"> on the fly. This change is done for both the stem words and the words in English translation between the = signs.  </w:t>
      </w:r>
    </w:p>
    <w:p w14:paraId="3E2EC5AA" w14:textId="49F8FA3B" w:rsidR="005704AC" w:rsidRDefault="005704AC" w:rsidP="008F0E99">
      <w:pPr>
        <w:pStyle w:val="Heading3"/>
        <w:rPr>
          <w:rFonts w:ascii="Times" w:hAnsi="Times"/>
        </w:rPr>
      </w:pPr>
      <w:bookmarkStart w:id="320" w:name="Capitalization"/>
      <w:bookmarkStart w:id="321" w:name="_Toc466064804"/>
      <w:bookmarkStart w:id="322" w:name="_Toc202190728"/>
      <w:bookmarkEnd w:id="320"/>
      <w:r w:rsidRPr="00330946">
        <w:rPr>
          <w:rFonts w:ascii="Times" w:hAnsi="Times"/>
        </w:rPr>
        <w:t>Capitalizati</w:t>
      </w:r>
      <w:bookmarkEnd w:id="321"/>
      <w:r w:rsidR="008F0E99">
        <w:rPr>
          <w:rFonts w:ascii="Times" w:hAnsi="Times"/>
        </w:rPr>
        <w:t>on and Acronyms</w:t>
      </w:r>
      <w:bookmarkEnd w:id="322"/>
    </w:p>
    <w:p w14:paraId="59A8D85E" w14:textId="01466FAD" w:rsidR="00EB1FC1" w:rsidRDefault="008F0E99" w:rsidP="00F15E77">
      <w:r>
        <w:t>The MOR program depends on capitalization of the first letter to identify a word as a proper noun. Earlier versions of CHAT only allowed capital letters at the beginnings of words.  This meant that transcribers had to write acronyms suc as FBI as F_B_I.  However, that restriction has now been lifted and writing FBI is now correct.</w:t>
      </w:r>
      <w:bookmarkStart w:id="323" w:name="Acronyms"/>
      <w:bookmarkEnd w:id="323"/>
      <w:r>
        <w:t xml:space="preserve">  </w:t>
      </w:r>
      <w:r w:rsidR="005704AC" w:rsidRPr="00B20AC3">
        <w:t xml:space="preserve">Other examples include MIT, CMU, </w:t>
      </w:r>
      <w:r>
        <w:t xml:space="preserve">USA, </w:t>
      </w:r>
      <w:r w:rsidR="005704AC" w:rsidRPr="00B20AC3">
        <w:t xml:space="preserve">MTV, ET, </w:t>
      </w:r>
      <w:r>
        <w:t xml:space="preserve">and </w:t>
      </w:r>
      <w:r w:rsidR="005704AC" w:rsidRPr="00B20AC3">
        <w:t>IU</w:t>
      </w:r>
      <w:r>
        <w:t>.</w:t>
      </w:r>
      <w:r w:rsidR="005704AC" w:rsidRPr="00B20AC3">
        <w:t xml:space="preserve"> </w:t>
      </w:r>
      <w:r>
        <w:t>More complicated acronyms</w:t>
      </w:r>
      <w:r w:rsidR="00EB1FC1">
        <w:t xml:space="preserve"> or ones with numbers</w:t>
      </w:r>
      <w:r>
        <w:t xml:space="preserve"> may require underscores, as in </w:t>
      </w:r>
      <w:r w:rsidR="005704AC" w:rsidRPr="00B20AC3">
        <w:t>C</w:t>
      </w:r>
      <w:r w:rsidR="00171B70">
        <w:t>_three_PO and R_two_D_two</w:t>
      </w:r>
      <w:r w:rsidR="005704AC" w:rsidRPr="00B20AC3">
        <w:t xml:space="preserve">. </w:t>
      </w:r>
    </w:p>
    <w:p w14:paraId="06FEB35C" w14:textId="7E69D38E" w:rsidR="00EB1FC1" w:rsidRDefault="00EB1FC1" w:rsidP="00F15E77">
      <w:r>
        <w:t>For proper recognition by MOR, acronyms for common nouns need to be listed in the n-acronym.cut file. For example, t</w:t>
      </w:r>
      <w:r w:rsidR="005704AC" w:rsidRPr="00B20AC3">
        <w:t>he recom</w:t>
      </w:r>
      <w:r w:rsidR="005704AC" w:rsidRPr="00B20AC3">
        <w:softHyphen/>
        <w:t xml:space="preserve">mended way of transcribing the common name for television is just </w:t>
      </w:r>
      <w:r w:rsidR="005704AC" w:rsidRPr="00B20AC3">
        <w:rPr>
          <w:i/>
        </w:rPr>
        <w:t>tv</w:t>
      </w:r>
      <w:r w:rsidR="005704AC" w:rsidRPr="00B20AC3">
        <w:t xml:space="preserve">. This form is not capitalized, since it is not a proper noun. </w:t>
      </w:r>
      <w:r w:rsidR="00E43465">
        <w:t xml:space="preserve">Similarly, we can write </w:t>
      </w:r>
      <w:r w:rsidR="00E43465" w:rsidRPr="00E43465">
        <w:rPr>
          <w:i/>
        </w:rPr>
        <w:t>cd, vcr, tv</w:t>
      </w:r>
      <w:r w:rsidR="00E43465" w:rsidRPr="00B20AC3">
        <w:t xml:space="preserve">, and </w:t>
      </w:r>
      <w:r w:rsidR="00E43465" w:rsidRPr="00E43465">
        <w:rPr>
          <w:i/>
        </w:rPr>
        <w:t>dvd</w:t>
      </w:r>
      <w:r w:rsidR="00E43465" w:rsidRPr="00B20AC3">
        <w:t>.</w:t>
      </w:r>
      <w:r w:rsidR="00E43465">
        <w:t xml:space="preserve">  </w:t>
      </w:r>
      <w:r>
        <w:t xml:space="preserve">Note that standard spelling of many of these forms relies on capitalization, as for </w:t>
      </w:r>
      <w:r w:rsidRPr="00EB1FC1">
        <w:rPr>
          <w:i/>
          <w:iCs/>
        </w:rPr>
        <w:t>MRI</w:t>
      </w:r>
      <w:r>
        <w:t xml:space="preserve">.  However, it is best to put this into lowercase, as in </w:t>
      </w:r>
      <w:r w:rsidRPr="00EB1FC1">
        <w:rPr>
          <w:i/>
          <w:iCs/>
        </w:rPr>
        <w:t>mri</w:t>
      </w:r>
      <w:r>
        <w:t>, to avoid having this treated as a proper noun.</w:t>
      </w:r>
    </w:p>
    <w:p w14:paraId="29CBAB03" w14:textId="0636FFC4" w:rsidR="005704AC" w:rsidRPr="00B20AC3" w:rsidRDefault="005704AC" w:rsidP="00F15E77">
      <w:r w:rsidRPr="00B20AC3">
        <w:t xml:space="preserve">The underscore is the best mark for combinations that are not true compounds such as </w:t>
      </w:r>
      <w:r w:rsidR="00E43465">
        <w:rPr>
          <w:i/>
        </w:rPr>
        <w:t>m</w:t>
      </w:r>
      <w:r w:rsidRPr="00B20AC3">
        <w:rPr>
          <w:i/>
        </w:rPr>
        <w:t>_and_m-s</w:t>
      </w:r>
      <w:r w:rsidRPr="00B20AC3">
        <w:t xml:space="preserve"> for the M&amp;M candy. </w:t>
      </w:r>
    </w:p>
    <w:p w14:paraId="056C68A3" w14:textId="77777777" w:rsidR="005704AC" w:rsidRPr="00B20AC3" w:rsidRDefault="005704AC" w:rsidP="00F15E77">
      <w:r w:rsidRPr="00B20AC3">
        <w:t xml:space="preserve">Acronyms that are not actually spelled out when produced in conversation should be written as words. Thus </w:t>
      </w:r>
      <w:r w:rsidRPr="00B20AC3">
        <w:rPr>
          <w:i/>
        </w:rPr>
        <w:t>UNESCO</w:t>
      </w:r>
      <w:r w:rsidRPr="00B20AC3">
        <w:t xml:space="preserve"> would be written as </w:t>
      </w:r>
      <w:r w:rsidRPr="00B20AC3">
        <w:rPr>
          <w:i/>
        </w:rPr>
        <w:t>Unesco</w:t>
      </w:r>
      <w:r w:rsidRPr="00B20AC3">
        <w:t xml:space="preserve">. The capitalization of the first letter is used to indicate the fact that it is a proper noun. There must be no periods inside acronyms and titles, because these can be confused with utterance delimiters. </w:t>
      </w:r>
    </w:p>
    <w:p w14:paraId="2AF6E0D3" w14:textId="31625A34" w:rsidR="005704AC" w:rsidRPr="00B20AC3" w:rsidRDefault="005704AC">
      <w:pPr>
        <w:pStyle w:val="Heading3"/>
      </w:pPr>
      <w:bookmarkStart w:id="324" w:name="Numbers"/>
      <w:bookmarkStart w:id="325" w:name="_Toc535578961"/>
      <w:bookmarkStart w:id="326" w:name="_Toc22189231"/>
      <w:bookmarkStart w:id="327" w:name="_Toc23652539"/>
      <w:bookmarkStart w:id="328" w:name="_Toc466064806"/>
      <w:bookmarkStart w:id="329" w:name="_Toc202190729"/>
      <w:bookmarkEnd w:id="324"/>
      <w:r w:rsidRPr="00B20AC3">
        <w:t>Numbers and Titles</w:t>
      </w:r>
      <w:bookmarkEnd w:id="325"/>
      <w:bookmarkEnd w:id="326"/>
      <w:bookmarkEnd w:id="327"/>
      <w:bookmarkEnd w:id="328"/>
      <w:bookmarkEnd w:id="329"/>
    </w:p>
    <w:p w14:paraId="31A97E54" w14:textId="547CBD3C" w:rsidR="005704AC" w:rsidRPr="00B20AC3" w:rsidRDefault="005704AC" w:rsidP="00F15E77">
      <w:r w:rsidRPr="00B20AC3">
        <w:t xml:space="preserve">Numbers should be written out in words. For example, the number 256 could be written as “two hundred and fifty six,” “two hundred fifty six,” “two five six,” or “two fifty six,” </w:t>
      </w:r>
      <w:r w:rsidRPr="00B20AC3">
        <w:lastRenderedPageBreak/>
        <w:t xml:space="preserve">depending on how it was pronounced. It is best to use the form “fifty six” rather than “fifty-six,” because the hyphen is used in </w:t>
      </w:r>
      <w:r w:rsidRPr="00B20AC3">
        <w:rPr>
          <w:caps/>
        </w:rPr>
        <w:t>chat</w:t>
      </w:r>
      <w:r w:rsidRPr="00B20AC3">
        <w:t xml:space="preserve"> to indicate morphemicization. Other strings with numbers are monetary amounts, percentages, times, fractions, logarithms, and so on. All should be written out in words, as in “eight thousand two hundred and twenty dollars” for $8220, “twenty nine point five per</w:t>
      </w:r>
      <w:r w:rsidRPr="00B20AC3">
        <w:softHyphen/>
        <w:t>cent” for 29.5%, “seven fi</w:t>
      </w:r>
      <w:r w:rsidR="00171B70">
        <w:t>fteen” for 7:15, “ten o'clock a@l</w:t>
      </w:r>
      <w:r w:rsidRPr="00B20AC3">
        <w:t xml:space="preserve"> m</w:t>
      </w:r>
      <w:r w:rsidR="00171B70">
        <w:t>@l</w:t>
      </w:r>
      <w:r w:rsidRPr="00B20AC3">
        <w:t>” for 10:00 AM, and “four and three fifths.”</w:t>
      </w:r>
    </w:p>
    <w:p w14:paraId="4E6029C4" w14:textId="77777777" w:rsidR="005704AC" w:rsidRPr="00B20AC3" w:rsidRDefault="005704AC" w:rsidP="00F15E77">
      <w:bookmarkStart w:id="330" w:name="Titles"/>
      <w:bookmarkEnd w:id="330"/>
      <w:r w:rsidRPr="00B20AC3">
        <w:t xml:space="preserve">Titles such as </w:t>
      </w:r>
      <w:r w:rsidRPr="00B20AC3">
        <w:rPr>
          <w:i/>
        </w:rPr>
        <w:t xml:space="preserve">Dr. </w:t>
      </w:r>
      <w:r w:rsidRPr="00B20AC3">
        <w:t xml:space="preserve">or </w:t>
      </w:r>
      <w:r w:rsidRPr="00B20AC3">
        <w:rPr>
          <w:i/>
        </w:rPr>
        <w:t>Mr.</w:t>
      </w:r>
      <w:r w:rsidRPr="00B20AC3">
        <w:t xml:space="preserve"> should be written out in their full capitalized form as </w:t>
      </w:r>
      <w:r w:rsidRPr="00B20AC3">
        <w:rPr>
          <w:i/>
        </w:rPr>
        <w:t>Doctor</w:t>
      </w:r>
      <w:r w:rsidRPr="00B20AC3">
        <w:t xml:space="preserve"> or </w:t>
      </w:r>
      <w:r w:rsidRPr="00B20AC3">
        <w:rPr>
          <w:i/>
        </w:rPr>
        <w:t>Mister</w:t>
      </w:r>
      <w:r w:rsidRPr="00B20AC3">
        <w:t>, as in “Doctor Spock” and “Mister Rogers.” For “Mrs.” use the form “Missus.”</w:t>
      </w:r>
    </w:p>
    <w:p w14:paraId="5A2F2875" w14:textId="75763E31" w:rsidR="005704AC" w:rsidRPr="00B20AC3" w:rsidRDefault="005704AC">
      <w:pPr>
        <w:pStyle w:val="Heading3"/>
      </w:pPr>
      <w:bookmarkStart w:id="331" w:name="_Toc535578962"/>
      <w:bookmarkStart w:id="332" w:name="_Toc22189232"/>
      <w:bookmarkStart w:id="333" w:name="_Toc23652540"/>
      <w:bookmarkStart w:id="334" w:name="_Toc466064807"/>
      <w:bookmarkStart w:id="335" w:name="_Toc202190730"/>
      <w:r w:rsidRPr="00B20AC3">
        <w:t>Kinship Forms</w:t>
      </w:r>
      <w:bookmarkEnd w:id="331"/>
      <w:bookmarkEnd w:id="332"/>
      <w:bookmarkEnd w:id="333"/>
      <w:bookmarkEnd w:id="334"/>
      <w:bookmarkEnd w:id="335"/>
      <w:r w:rsidRPr="00B20AC3">
        <w:t xml:space="preserve"> </w:t>
      </w:r>
    </w:p>
    <w:p w14:paraId="5E2FEBB1" w14:textId="77777777" w:rsidR="005704AC" w:rsidRPr="00B20AC3" w:rsidRDefault="005704AC" w:rsidP="00F15E77">
      <w:r w:rsidRPr="00B20AC3">
        <w:t xml:space="preserve">The following table lists some of the most important kinship address forms in standard American English. The forms with asterisks cannot be found in </w:t>
      </w:r>
      <w:r w:rsidRPr="00B20AC3">
        <w:rPr>
          <w:i/>
        </w:rPr>
        <w:t>Webster's Third New In</w:t>
      </w:r>
      <w:r w:rsidRPr="00B20AC3">
        <w:rPr>
          <w:i/>
        </w:rPr>
        <w:softHyphen/>
        <w:t>ternational Dictionary</w:t>
      </w:r>
      <w:r w:rsidRPr="00B20AC3">
        <w:t>.</w:t>
      </w:r>
    </w:p>
    <w:p w14:paraId="6F71C14F" w14:textId="77777777" w:rsidR="005704AC" w:rsidRPr="00B20AC3" w:rsidRDefault="005704AC" w:rsidP="00F15E77"/>
    <w:p w14:paraId="7A11F5FF" w14:textId="4343C7D6" w:rsidR="005704AC" w:rsidRPr="00B20AC3" w:rsidRDefault="005704AC">
      <w:pPr>
        <w:pStyle w:val="TableTitle"/>
        <w:rPr>
          <w:rFonts w:ascii="Times New Roman" w:hAnsi="Times New Roman"/>
          <w:b w:val="0"/>
        </w:rPr>
      </w:pPr>
      <w:r w:rsidRPr="00B20AC3">
        <w:rPr>
          <w:rFonts w:ascii="Times New Roman" w:hAnsi="Times New Roman"/>
        </w:rPr>
        <w:t>Kinship Forms</w:t>
      </w:r>
    </w:p>
    <w:p w14:paraId="1E17330C" w14:textId="77777777" w:rsidR="005704AC" w:rsidRPr="00B20AC3" w:rsidRDefault="005704AC" w:rsidP="00F15E77"/>
    <w:tbl>
      <w:tblPr>
        <w:tblW w:w="0" w:type="auto"/>
        <w:jc w:val="center"/>
        <w:tblLayout w:type="fixed"/>
        <w:tblCellMar>
          <w:left w:w="0" w:type="dxa"/>
          <w:right w:w="0" w:type="dxa"/>
        </w:tblCellMar>
        <w:tblLook w:val="0000" w:firstRow="0" w:lastRow="0" w:firstColumn="0" w:lastColumn="0" w:noHBand="0" w:noVBand="0"/>
      </w:tblPr>
      <w:tblGrid>
        <w:gridCol w:w="1656"/>
        <w:gridCol w:w="1900"/>
        <w:gridCol w:w="1972"/>
        <w:gridCol w:w="2059"/>
      </w:tblGrid>
      <w:tr w:rsidR="005704AC" w:rsidRPr="00B20AC3" w14:paraId="1A9B7C30"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7B0E0D20" w14:textId="77777777" w:rsidR="005704AC" w:rsidRPr="00B20AC3" w:rsidRDefault="005704AC">
            <w:pPr>
              <w:pStyle w:val="CellHeading"/>
              <w:rPr>
                <w:rFonts w:ascii="Times New Roman" w:hAnsi="Times New Roman"/>
              </w:rPr>
            </w:pPr>
            <w:r w:rsidRPr="00B20AC3">
              <w:rPr>
                <w:rFonts w:ascii="Times New Roman" w:hAnsi="Times New Roman"/>
                <w:b/>
              </w:rPr>
              <w:t>Child</w:t>
            </w:r>
          </w:p>
        </w:tc>
        <w:tc>
          <w:tcPr>
            <w:tcW w:w="1900" w:type="dxa"/>
            <w:tcBorders>
              <w:top w:val="single" w:sz="6" w:space="0" w:color="auto"/>
              <w:left w:val="single" w:sz="6" w:space="0" w:color="auto"/>
              <w:bottom w:val="single" w:sz="6" w:space="0" w:color="auto"/>
              <w:right w:val="single" w:sz="6" w:space="0" w:color="auto"/>
            </w:tcBorders>
          </w:tcPr>
          <w:p w14:paraId="651A868C" w14:textId="77777777" w:rsidR="005704AC" w:rsidRPr="00B20AC3" w:rsidRDefault="005704AC">
            <w:pPr>
              <w:pStyle w:val="CellHeading"/>
              <w:rPr>
                <w:rFonts w:ascii="Times New Roman" w:hAnsi="Times New Roman"/>
              </w:rPr>
            </w:pPr>
            <w:r w:rsidRPr="00B20AC3">
              <w:rPr>
                <w:rFonts w:ascii="Times New Roman" w:hAnsi="Times New Roman"/>
                <w:b/>
              </w:rPr>
              <w:t>Formal</w:t>
            </w:r>
          </w:p>
        </w:tc>
        <w:tc>
          <w:tcPr>
            <w:tcW w:w="1972" w:type="dxa"/>
            <w:tcBorders>
              <w:top w:val="single" w:sz="6" w:space="0" w:color="auto"/>
              <w:left w:val="single" w:sz="6" w:space="0" w:color="auto"/>
              <w:bottom w:val="single" w:sz="6" w:space="0" w:color="auto"/>
              <w:right w:val="single" w:sz="6" w:space="0" w:color="auto"/>
            </w:tcBorders>
          </w:tcPr>
          <w:p w14:paraId="45A8A7DD" w14:textId="77777777" w:rsidR="005704AC" w:rsidRPr="00B20AC3" w:rsidRDefault="005704AC">
            <w:pPr>
              <w:pStyle w:val="CellHeading"/>
              <w:rPr>
                <w:rFonts w:ascii="Times New Roman" w:hAnsi="Times New Roman"/>
              </w:rPr>
            </w:pPr>
            <w:r w:rsidRPr="00B20AC3">
              <w:rPr>
                <w:rFonts w:ascii="Times New Roman" w:hAnsi="Times New Roman"/>
                <w:b/>
              </w:rPr>
              <w:t>Child</w:t>
            </w:r>
          </w:p>
        </w:tc>
        <w:tc>
          <w:tcPr>
            <w:tcW w:w="2059" w:type="dxa"/>
            <w:tcBorders>
              <w:top w:val="single" w:sz="6" w:space="0" w:color="auto"/>
              <w:left w:val="single" w:sz="6" w:space="0" w:color="auto"/>
              <w:bottom w:val="single" w:sz="6" w:space="0" w:color="auto"/>
              <w:right w:val="single" w:sz="6" w:space="0" w:color="auto"/>
            </w:tcBorders>
          </w:tcPr>
          <w:p w14:paraId="723C9E8D" w14:textId="77777777" w:rsidR="005704AC" w:rsidRPr="00B20AC3" w:rsidRDefault="005704AC">
            <w:pPr>
              <w:pStyle w:val="CellHeading"/>
              <w:rPr>
                <w:rFonts w:ascii="Times New Roman" w:hAnsi="Times New Roman"/>
              </w:rPr>
            </w:pPr>
            <w:r w:rsidRPr="00B20AC3">
              <w:rPr>
                <w:rFonts w:ascii="Times New Roman" w:hAnsi="Times New Roman"/>
                <w:b/>
              </w:rPr>
              <w:t>Formal</w:t>
            </w:r>
          </w:p>
        </w:tc>
      </w:tr>
      <w:tr w:rsidR="005704AC" w:rsidRPr="00B20AC3" w14:paraId="0A980452"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59F805BE" w14:textId="77777777" w:rsidR="005704AC" w:rsidRPr="00B20AC3" w:rsidRDefault="005704AC" w:rsidP="00200379">
            <w:pPr>
              <w:pStyle w:val="TableBody"/>
            </w:pPr>
            <w:r w:rsidRPr="00B20AC3">
              <w:t>Da(da)</w:t>
            </w:r>
          </w:p>
        </w:tc>
        <w:tc>
          <w:tcPr>
            <w:tcW w:w="1900" w:type="dxa"/>
            <w:tcBorders>
              <w:top w:val="single" w:sz="6" w:space="0" w:color="auto"/>
              <w:left w:val="single" w:sz="6" w:space="0" w:color="auto"/>
              <w:bottom w:val="single" w:sz="6" w:space="0" w:color="auto"/>
              <w:right w:val="single" w:sz="6" w:space="0" w:color="auto"/>
            </w:tcBorders>
          </w:tcPr>
          <w:p w14:paraId="1B012EBB" w14:textId="77777777" w:rsidR="005704AC" w:rsidRPr="00B20AC3" w:rsidRDefault="005704AC" w:rsidP="00200379">
            <w:pPr>
              <w:pStyle w:val="TableBody"/>
            </w:pPr>
            <w:r w:rsidRPr="00B20AC3">
              <w:t>Father</w:t>
            </w:r>
          </w:p>
        </w:tc>
        <w:tc>
          <w:tcPr>
            <w:tcW w:w="1972" w:type="dxa"/>
            <w:tcBorders>
              <w:top w:val="single" w:sz="6" w:space="0" w:color="auto"/>
              <w:left w:val="single" w:sz="6" w:space="0" w:color="auto"/>
              <w:bottom w:val="single" w:sz="6" w:space="0" w:color="auto"/>
              <w:right w:val="single" w:sz="6" w:space="0" w:color="auto"/>
            </w:tcBorders>
          </w:tcPr>
          <w:p w14:paraId="176A7435" w14:textId="77777777" w:rsidR="005704AC" w:rsidRPr="00B20AC3" w:rsidRDefault="005704AC" w:rsidP="00200379">
            <w:pPr>
              <w:pStyle w:val="TableBody"/>
            </w:pPr>
            <w:r w:rsidRPr="00B20AC3">
              <w:t>Mommy</w:t>
            </w:r>
          </w:p>
        </w:tc>
        <w:tc>
          <w:tcPr>
            <w:tcW w:w="2059" w:type="dxa"/>
            <w:tcBorders>
              <w:top w:val="single" w:sz="6" w:space="0" w:color="auto"/>
              <w:left w:val="single" w:sz="6" w:space="0" w:color="auto"/>
              <w:bottom w:val="single" w:sz="6" w:space="0" w:color="auto"/>
              <w:right w:val="single" w:sz="6" w:space="0" w:color="auto"/>
            </w:tcBorders>
          </w:tcPr>
          <w:p w14:paraId="69F8D88A" w14:textId="77777777" w:rsidR="005704AC" w:rsidRPr="00B20AC3" w:rsidRDefault="005704AC" w:rsidP="00200379">
            <w:pPr>
              <w:pStyle w:val="TableBody"/>
            </w:pPr>
            <w:r w:rsidRPr="00B20AC3">
              <w:t>Mother</w:t>
            </w:r>
          </w:p>
        </w:tc>
      </w:tr>
      <w:tr w:rsidR="005704AC" w:rsidRPr="00B20AC3" w14:paraId="6777F318"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04EA7DA2" w14:textId="77777777" w:rsidR="005704AC" w:rsidRPr="00B20AC3" w:rsidRDefault="005704AC" w:rsidP="00200379">
            <w:pPr>
              <w:pStyle w:val="TableBody"/>
            </w:pPr>
            <w:r w:rsidRPr="00B20AC3">
              <w:t>Daddy</w:t>
            </w:r>
          </w:p>
        </w:tc>
        <w:tc>
          <w:tcPr>
            <w:tcW w:w="1900" w:type="dxa"/>
            <w:tcBorders>
              <w:top w:val="single" w:sz="6" w:space="0" w:color="auto"/>
              <w:left w:val="single" w:sz="6" w:space="0" w:color="auto"/>
              <w:bottom w:val="single" w:sz="6" w:space="0" w:color="auto"/>
              <w:right w:val="single" w:sz="6" w:space="0" w:color="auto"/>
            </w:tcBorders>
          </w:tcPr>
          <w:p w14:paraId="32E25A0A" w14:textId="77777777" w:rsidR="005704AC" w:rsidRPr="00B20AC3" w:rsidRDefault="005704AC" w:rsidP="00200379">
            <w:pPr>
              <w:pStyle w:val="TableBody"/>
            </w:pPr>
            <w:r w:rsidRPr="00B20AC3">
              <w:t>Father</w:t>
            </w:r>
          </w:p>
        </w:tc>
        <w:tc>
          <w:tcPr>
            <w:tcW w:w="1972" w:type="dxa"/>
            <w:tcBorders>
              <w:top w:val="single" w:sz="6" w:space="0" w:color="auto"/>
              <w:left w:val="single" w:sz="6" w:space="0" w:color="auto"/>
              <w:bottom w:val="single" w:sz="6" w:space="0" w:color="auto"/>
              <w:right w:val="single" w:sz="6" w:space="0" w:color="auto"/>
            </w:tcBorders>
          </w:tcPr>
          <w:p w14:paraId="30A4EF3A" w14:textId="77777777" w:rsidR="005704AC" w:rsidRPr="00B20AC3" w:rsidRDefault="005704AC" w:rsidP="00200379">
            <w:pPr>
              <w:pStyle w:val="TableBody"/>
            </w:pPr>
            <w:r w:rsidRPr="00B20AC3">
              <w:t>Nan</w:t>
            </w:r>
          </w:p>
        </w:tc>
        <w:tc>
          <w:tcPr>
            <w:tcW w:w="2059" w:type="dxa"/>
            <w:tcBorders>
              <w:top w:val="single" w:sz="6" w:space="0" w:color="auto"/>
              <w:left w:val="single" w:sz="6" w:space="0" w:color="auto"/>
              <w:bottom w:val="single" w:sz="6" w:space="0" w:color="auto"/>
              <w:right w:val="single" w:sz="6" w:space="0" w:color="auto"/>
            </w:tcBorders>
          </w:tcPr>
          <w:p w14:paraId="427A4363" w14:textId="77777777" w:rsidR="005704AC" w:rsidRPr="00B20AC3" w:rsidRDefault="005704AC" w:rsidP="00200379">
            <w:pPr>
              <w:pStyle w:val="TableBody"/>
            </w:pPr>
            <w:r w:rsidRPr="00B20AC3">
              <w:t>Grandmother</w:t>
            </w:r>
          </w:p>
        </w:tc>
      </w:tr>
      <w:tr w:rsidR="005704AC" w:rsidRPr="00B20AC3" w14:paraId="35FE80FA"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7FB5E084" w14:textId="77777777" w:rsidR="005704AC" w:rsidRPr="00B20AC3" w:rsidRDefault="005704AC" w:rsidP="00200379">
            <w:pPr>
              <w:pStyle w:val="TableBody"/>
            </w:pPr>
            <w:r w:rsidRPr="00B20AC3">
              <w:t>Gram(s)</w:t>
            </w:r>
          </w:p>
        </w:tc>
        <w:tc>
          <w:tcPr>
            <w:tcW w:w="1900" w:type="dxa"/>
            <w:tcBorders>
              <w:top w:val="single" w:sz="6" w:space="0" w:color="auto"/>
              <w:left w:val="single" w:sz="6" w:space="0" w:color="auto"/>
              <w:bottom w:val="single" w:sz="6" w:space="0" w:color="auto"/>
              <w:right w:val="single" w:sz="6" w:space="0" w:color="auto"/>
            </w:tcBorders>
          </w:tcPr>
          <w:p w14:paraId="7F73315E" w14:textId="77777777" w:rsidR="005704AC" w:rsidRPr="00B20AC3" w:rsidRDefault="005704AC" w:rsidP="00200379">
            <w:pPr>
              <w:pStyle w:val="TableBody"/>
            </w:pPr>
            <w:r w:rsidRPr="00B20AC3">
              <w:t xml:space="preserve">Grandmother </w:t>
            </w:r>
          </w:p>
        </w:tc>
        <w:tc>
          <w:tcPr>
            <w:tcW w:w="1972" w:type="dxa"/>
            <w:tcBorders>
              <w:top w:val="single" w:sz="6" w:space="0" w:color="auto"/>
              <w:left w:val="single" w:sz="6" w:space="0" w:color="auto"/>
              <w:bottom w:val="single" w:sz="6" w:space="0" w:color="auto"/>
              <w:right w:val="single" w:sz="6" w:space="0" w:color="auto"/>
            </w:tcBorders>
          </w:tcPr>
          <w:p w14:paraId="0139E873" w14:textId="77777777" w:rsidR="005704AC" w:rsidRPr="00B20AC3" w:rsidRDefault="005704AC" w:rsidP="00200379">
            <w:pPr>
              <w:pStyle w:val="TableBody"/>
            </w:pPr>
            <w:r w:rsidRPr="00B20AC3">
              <w:t xml:space="preserve">Nana </w:t>
            </w:r>
          </w:p>
        </w:tc>
        <w:tc>
          <w:tcPr>
            <w:tcW w:w="2059" w:type="dxa"/>
            <w:tcBorders>
              <w:top w:val="single" w:sz="6" w:space="0" w:color="auto"/>
              <w:left w:val="single" w:sz="6" w:space="0" w:color="auto"/>
              <w:bottom w:val="single" w:sz="6" w:space="0" w:color="auto"/>
              <w:right w:val="single" w:sz="6" w:space="0" w:color="auto"/>
            </w:tcBorders>
          </w:tcPr>
          <w:p w14:paraId="25973CA6" w14:textId="77777777" w:rsidR="005704AC" w:rsidRPr="00B20AC3" w:rsidRDefault="005704AC" w:rsidP="00200379">
            <w:pPr>
              <w:pStyle w:val="TableBody"/>
            </w:pPr>
            <w:r w:rsidRPr="00B20AC3">
              <w:t xml:space="preserve">Grandmother </w:t>
            </w:r>
          </w:p>
        </w:tc>
      </w:tr>
      <w:tr w:rsidR="005704AC" w:rsidRPr="00B20AC3" w14:paraId="0E2E93F6"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7FA6BF89" w14:textId="77777777" w:rsidR="005704AC" w:rsidRPr="00B20AC3" w:rsidRDefault="005704AC" w:rsidP="00200379">
            <w:pPr>
              <w:pStyle w:val="TableBody"/>
            </w:pPr>
            <w:r w:rsidRPr="00B20AC3">
              <w:t>Grammy</w:t>
            </w:r>
          </w:p>
        </w:tc>
        <w:tc>
          <w:tcPr>
            <w:tcW w:w="1900" w:type="dxa"/>
            <w:tcBorders>
              <w:top w:val="single" w:sz="6" w:space="0" w:color="auto"/>
              <w:left w:val="single" w:sz="6" w:space="0" w:color="auto"/>
              <w:bottom w:val="single" w:sz="6" w:space="0" w:color="auto"/>
              <w:right w:val="single" w:sz="6" w:space="0" w:color="auto"/>
            </w:tcBorders>
          </w:tcPr>
          <w:p w14:paraId="3B0EE2A8" w14:textId="77777777" w:rsidR="005704AC" w:rsidRPr="00B20AC3" w:rsidRDefault="005704AC" w:rsidP="00200379">
            <w:pPr>
              <w:pStyle w:val="TableBody"/>
            </w:pPr>
            <w:r w:rsidRPr="00B20AC3">
              <w:t>Grandmother</w:t>
            </w:r>
          </w:p>
        </w:tc>
        <w:tc>
          <w:tcPr>
            <w:tcW w:w="1972" w:type="dxa"/>
            <w:tcBorders>
              <w:top w:val="single" w:sz="6" w:space="0" w:color="auto"/>
              <w:left w:val="single" w:sz="6" w:space="0" w:color="auto"/>
              <w:bottom w:val="single" w:sz="6" w:space="0" w:color="auto"/>
              <w:right w:val="single" w:sz="6" w:space="0" w:color="auto"/>
            </w:tcBorders>
          </w:tcPr>
          <w:p w14:paraId="451A127C" w14:textId="77777777" w:rsidR="005704AC" w:rsidRPr="00B20AC3" w:rsidRDefault="005704AC" w:rsidP="00200379">
            <w:pPr>
              <w:pStyle w:val="TableBody"/>
            </w:pPr>
            <w:r w:rsidRPr="00B20AC3">
              <w:t xml:space="preserve"> *Nonny</w:t>
            </w:r>
          </w:p>
        </w:tc>
        <w:tc>
          <w:tcPr>
            <w:tcW w:w="2059" w:type="dxa"/>
            <w:tcBorders>
              <w:top w:val="single" w:sz="6" w:space="0" w:color="auto"/>
              <w:left w:val="single" w:sz="6" w:space="0" w:color="auto"/>
              <w:bottom w:val="single" w:sz="6" w:space="0" w:color="auto"/>
              <w:right w:val="single" w:sz="6" w:space="0" w:color="auto"/>
            </w:tcBorders>
          </w:tcPr>
          <w:p w14:paraId="1443F584" w14:textId="77777777" w:rsidR="005704AC" w:rsidRPr="00B20AC3" w:rsidRDefault="005704AC" w:rsidP="00200379">
            <w:pPr>
              <w:pStyle w:val="TableBody"/>
            </w:pPr>
            <w:r w:rsidRPr="00B20AC3">
              <w:t>Grandmother</w:t>
            </w:r>
          </w:p>
        </w:tc>
      </w:tr>
      <w:tr w:rsidR="005704AC" w:rsidRPr="00B20AC3" w14:paraId="6FF7FF76"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2BEEF107" w14:textId="77777777" w:rsidR="005704AC" w:rsidRPr="00B20AC3" w:rsidRDefault="005704AC" w:rsidP="00200379">
            <w:pPr>
              <w:pStyle w:val="TableBody"/>
            </w:pPr>
            <w:r w:rsidRPr="00B20AC3">
              <w:t>Gramp(s)</w:t>
            </w:r>
          </w:p>
        </w:tc>
        <w:tc>
          <w:tcPr>
            <w:tcW w:w="1900" w:type="dxa"/>
            <w:tcBorders>
              <w:top w:val="single" w:sz="6" w:space="0" w:color="auto"/>
              <w:left w:val="single" w:sz="6" w:space="0" w:color="auto"/>
              <w:bottom w:val="single" w:sz="6" w:space="0" w:color="auto"/>
              <w:right w:val="single" w:sz="6" w:space="0" w:color="auto"/>
            </w:tcBorders>
          </w:tcPr>
          <w:p w14:paraId="08A156EA" w14:textId="77777777" w:rsidR="005704AC" w:rsidRPr="00B20AC3" w:rsidRDefault="005704AC" w:rsidP="00200379">
            <w:pPr>
              <w:pStyle w:val="TableBody"/>
            </w:pPr>
            <w:r w:rsidRPr="00B20AC3">
              <w:t>Grandfather</w:t>
            </w:r>
          </w:p>
        </w:tc>
        <w:tc>
          <w:tcPr>
            <w:tcW w:w="1972" w:type="dxa"/>
            <w:tcBorders>
              <w:top w:val="single" w:sz="6" w:space="0" w:color="auto"/>
              <w:left w:val="single" w:sz="6" w:space="0" w:color="auto"/>
              <w:bottom w:val="single" w:sz="6" w:space="0" w:color="auto"/>
              <w:right w:val="single" w:sz="6" w:space="0" w:color="auto"/>
            </w:tcBorders>
          </w:tcPr>
          <w:p w14:paraId="308FF96B" w14:textId="77777777" w:rsidR="005704AC" w:rsidRPr="00B20AC3" w:rsidRDefault="005704AC" w:rsidP="00200379">
            <w:pPr>
              <w:pStyle w:val="TableBody"/>
            </w:pPr>
            <w:r w:rsidRPr="00B20AC3">
              <w:t>Pa</w:t>
            </w:r>
          </w:p>
        </w:tc>
        <w:tc>
          <w:tcPr>
            <w:tcW w:w="2059" w:type="dxa"/>
            <w:tcBorders>
              <w:top w:val="single" w:sz="6" w:space="0" w:color="auto"/>
              <w:left w:val="single" w:sz="6" w:space="0" w:color="auto"/>
              <w:bottom w:val="single" w:sz="6" w:space="0" w:color="auto"/>
              <w:right w:val="single" w:sz="6" w:space="0" w:color="auto"/>
            </w:tcBorders>
          </w:tcPr>
          <w:p w14:paraId="1E60505F" w14:textId="77777777" w:rsidR="005704AC" w:rsidRPr="00B20AC3" w:rsidRDefault="005704AC" w:rsidP="00200379">
            <w:pPr>
              <w:pStyle w:val="TableBody"/>
            </w:pPr>
            <w:r w:rsidRPr="00B20AC3">
              <w:t>Father</w:t>
            </w:r>
          </w:p>
        </w:tc>
      </w:tr>
      <w:tr w:rsidR="005704AC" w:rsidRPr="00B20AC3" w14:paraId="69683A15"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18103F7D" w14:textId="77777777" w:rsidR="005704AC" w:rsidRPr="00B20AC3" w:rsidRDefault="005704AC" w:rsidP="00200379">
            <w:pPr>
              <w:pStyle w:val="TableBody"/>
            </w:pPr>
            <w:r w:rsidRPr="00B20AC3">
              <w:t>*Grampy</w:t>
            </w:r>
          </w:p>
        </w:tc>
        <w:tc>
          <w:tcPr>
            <w:tcW w:w="1900" w:type="dxa"/>
            <w:tcBorders>
              <w:top w:val="single" w:sz="6" w:space="0" w:color="auto"/>
              <w:left w:val="single" w:sz="6" w:space="0" w:color="auto"/>
              <w:bottom w:val="single" w:sz="6" w:space="0" w:color="auto"/>
              <w:right w:val="single" w:sz="6" w:space="0" w:color="auto"/>
            </w:tcBorders>
          </w:tcPr>
          <w:p w14:paraId="42606E5C" w14:textId="77777777" w:rsidR="005704AC" w:rsidRPr="00B20AC3" w:rsidRDefault="005704AC" w:rsidP="00200379">
            <w:pPr>
              <w:pStyle w:val="TableBody"/>
            </w:pPr>
            <w:r w:rsidRPr="00B20AC3">
              <w:t>Grandfather</w:t>
            </w:r>
          </w:p>
        </w:tc>
        <w:tc>
          <w:tcPr>
            <w:tcW w:w="1972" w:type="dxa"/>
            <w:tcBorders>
              <w:top w:val="single" w:sz="6" w:space="0" w:color="auto"/>
              <w:left w:val="single" w:sz="6" w:space="0" w:color="auto"/>
              <w:bottom w:val="single" w:sz="6" w:space="0" w:color="auto"/>
              <w:right w:val="single" w:sz="6" w:space="0" w:color="auto"/>
            </w:tcBorders>
          </w:tcPr>
          <w:p w14:paraId="087691FF" w14:textId="77777777" w:rsidR="005704AC" w:rsidRPr="00B20AC3" w:rsidRDefault="005704AC" w:rsidP="00200379">
            <w:pPr>
              <w:pStyle w:val="TableBody"/>
            </w:pPr>
            <w:r w:rsidRPr="00B20AC3">
              <w:t>Pap</w:t>
            </w:r>
          </w:p>
        </w:tc>
        <w:tc>
          <w:tcPr>
            <w:tcW w:w="2059" w:type="dxa"/>
            <w:tcBorders>
              <w:top w:val="single" w:sz="6" w:space="0" w:color="auto"/>
              <w:left w:val="single" w:sz="6" w:space="0" w:color="auto"/>
              <w:bottom w:val="single" w:sz="6" w:space="0" w:color="auto"/>
              <w:right w:val="single" w:sz="6" w:space="0" w:color="auto"/>
            </w:tcBorders>
          </w:tcPr>
          <w:p w14:paraId="47CB9D8E" w14:textId="77777777" w:rsidR="005704AC" w:rsidRPr="00B20AC3" w:rsidRDefault="005704AC" w:rsidP="00200379">
            <w:pPr>
              <w:pStyle w:val="TableBody"/>
            </w:pPr>
            <w:r w:rsidRPr="00B20AC3">
              <w:t>Father</w:t>
            </w:r>
          </w:p>
        </w:tc>
      </w:tr>
      <w:tr w:rsidR="005704AC" w:rsidRPr="00B20AC3" w14:paraId="1085E75D"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5E892E3D" w14:textId="77777777" w:rsidR="005704AC" w:rsidRPr="00B20AC3" w:rsidRDefault="005704AC" w:rsidP="00200379">
            <w:pPr>
              <w:pStyle w:val="TableBody"/>
            </w:pPr>
            <w:r w:rsidRPr="00B20AC3">
              <w:t xml:space="preserve">Grandma </w:t>
            </w:r>
          </w:p>
        </w:tc>
        <w:tc>
          <w:tcPr>
            <w:tcW w:w="1900" w:type="dxa"/>
            <w:tcBorders>
              <w:top w:val="single" w:sz="6" w:space="0" w:color="auto"/>
              <w:left w:val="single" w:sz="6" w:space="0" w:color="auto"/>
              <w:bottom w:val="single" w:sz="6" w:space="0" w:color="auto"/>
              <w:right w:val="single" w:sz="6" w:space="0" w:color="auto"/>
            </w:tcBorders>
          </w:tcPr>
          <w:p w14:paraId="4FBFC89B" w14:textId="77777777" w:rsidR="005704AC" w:rsidRPr="00B20AC3" w:rsidRDefault="005704AC" w:rsidP="00200379">
            <w:pPr>
              <w:pStyle w:val="TableBody"/>
            </w:pPr>
            <w:r w:rsidRPr="00B20AC3">
              <w:t>Grandmother</w:t>
            </w:r>
          </w:p>
        </w:tc>
        <w:tc>
          <w:tcPr>
            <w:tcW w:w="1972" w:type="dxa"/>
            <w:tcBorders>
              <w:top w:val="single" w:sz="6" w:space="0" w:color="auto"/>
              <w:left w:val="single" w:sz="6" w:space="0" w:color="auto"/>
              <w:bottom w:val="single" w:sz="6" w:space="0" w:color="auto"/>
              <w:right w:val="single" w:sz="6" w:space="0" w:color="auto"/>
            </w:tcBorders>
          </w:tcPr>
          <w:p w14:paraId="0B7FB21C" w14:textId="77777777" w:rsidR="005704AC" w:rsidRPr="00B20AC3" w:rsidRDefault="005704AC" w:rsidP="00200379">
            <w:pPr>
              <w:pStyle w:val="TableBody"/>
            </w:pPr>
            <w:r w:rsidRPr="00B20AC3">
              <w:t>Papa</w:t>
            </w:r>
          </w:p>
        </w:tc>
        <w:tc>
          <w:tcPr>
            <w:tcW w:w="2059" w:type="dxa"/>
            <w:tcBorders>
              <w:top w:val="single" w:sz="6" w:space="0" w:color="auto"/>
              <w:left w:val="single" w:sz="6" w:space="0" w:color="auto"/>
              <w:bottom w:val="single" w:sz="6" w:space="0" w:color="auto"/>
              <w:right w:val="single" w:sz="6" w:space="0" w:color="auto"/>
            </w:tcBorders>
          </w:tcPr>
          <w:p w14:paraId="3CE0A0CF" w14:textId="77777777" w:rsidR="005704AC" w:rsidRPr="00B20AC3" w:rsidRDefault="005704AC" w:rsidP="00200379">
            <w:pPr>
              <w:pStyle w:val="TableBody"/>
            </w:pPr>
            <w:r w:rsidRPr="00B20AC3">
              <w:t>Father</w:t>
            </w:r>
          </w:p>
        </w:tc>
      </w:tr>
      <w:tr w:rsidR="005704AC" w:rsidRPr="00B20AC3" w14:paraId="038C3CB9"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7C099D2B" w14:textId="77777777" w:rsidR="005704AC" w:rsidRPr="00B20AC3" w:rsidRDefault="005704AC" w:rsidP="00200379">
            <w:pPr>
              <w:pStyle w:val="TableBody"/>
            </w:pPr>
            <w:r w:rsidRPr="00B20AC3">
              <w:t>Grandpa</w:t>
            </w:r>
          </w:p>
        </w:tc>
        <w:tc>
          <w:tcPr>
            <w:tcW w:w="1900" w:type="dxa"/>
            <w:tcBorders>
              <w:top w:val="single" w:sz="6" w:space="0" w:color="auto"/>
              <w:left w:val="single" w:sz="6" w:space="0" w:color="auto"/>
              <w:bottom w:val="single" w:sz="6" w:space="0" w:color="auto"/>
              <w:right w:val="single" w:sz="6" w:space="0" w:color="auto"/>
            </w:tcBorders>
          </w:tcPr>
          <w:p w14:paraId="17DF7847" w14:textId="77777777" w:rsidR="005704AC" w:rsidRPr="00B20AC3" w:rsidRDefault="005704AC" w:rsidP="00200379">
            <w:pPr>
              <w:pStyle w:val="TableBody"/>
            </w:pPr>
            <w:r w:rsidRPr="00B20AC3">
              <w:t>Grandfather</w:t>
            </w:r>
          </w:p>
        </w:tc>
        <w:tc>
          <w:tcPr>
            <w:tcW w:w="1972" w:type="dxa"/>
            <w:tcBorders>
              <w:top w:val="single" w:sz="6" w:space="0" w:color="auto"/>
              <w:left w:val="single" w:sz="6" w:space="0" w:color="auto"/>
              <w:bottom w:val="single" w:sz="6" w:space="0" w:color="auto"/>
              <w:right w:val="single" w:sz="6" w:space="0" w:color="auto"/>
            </w:tcBorders>
          </w:tcPr>
          <w:p w14:paraId="731606CB" w14:textId="77777777" w:rsidR="005704AC" w:rsidRPr="00B20AC3" w:rsidRDefault="005704AC" w:rsidP="00200379">
            <w:pPr>
              <w:pStyle w:val="TableBody"/>
            </w:pPr>
            <w:r w:rsidRPr="00B20AC3">
              <w:t xml:space="preserve">Pappy </w:t>
            </w:r>
          </w:p>
        </w:tc>
        <w:tc>
          <w:tcPr>
            <w:tcW w:w="2059" w:type="dxa"/>
            <w:tcBorders>
              <w:top w:val="single" w:sz="6" w:space="0" w:color="auto"/>
              <w:left w:val="single" w:sz="6" w:space="0" w:color="auto"/>
              <w:bottom w:val="single" w:sz="6" w:space="0" w:color="auto"/>
              <w:right w:val="single" w:sz="6" w:space="0" w:color="auto"/>
            </w:tcBorders>
          </w:tcPr>
          <w:p w14:paraId="2F0F9322" w14:textId="77777777" w:rsidR="005704AC" w:rsidRPr="00B20AC3" w:rsidRDefault="005704AC" w:rsidP="00200379">
            <w:pPr>
              <w:pStyle w:val="TableBody"/>
            </w:pPr>
            <w:r w:rsidRPr="00B20AC3">
              <w:t>Father</w:t>
            </w:r>
          </w:p>
        </w:tc>
      </w:tr>
      <w:tr w:rsidR="005704AC" w:rsidRPr="00B20AC3" w14:paraId="504D32FF"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36022F9E" w14:textId="77777777" w:rsidR="005704AC" w:rsidRPr="00B20AC3" w:rsidRDefault="005704AC" w:rsidP="00200379">
            <w:pPr>
              <w:pStyle w:val="TableBody"/>
            </w:pPr>
            <w:r w:rsidRPr="00B20AC3">
              <w:t>Ma</w:t>
            </w:r>
          </w:p>
        </w:tc>
        <w:tc>
          <w:tcPr>
            <w:tcW w:w="1900" w:type="dxa"/>
            <w:tcBorders>
              <w:top w:val="single" w:sz="6" w:space="0" w:color="auto"/>
              <w:left w:val="single" w:sz="6" w:space="0" w:color="auto"/>
              <w:bottom w:val="single" w:sz="6" w:space="0" w:color="auto"/>
              <w:right w:val="single" w:sz="6" w:space="0" w:color="auto"/>
            </w:tcBorders>
          </w:tcPr>
          <w:p w14:paraId="0CE992E6" w14:textId="77777777" w:rsidR="005704AC" w:rsidRPr="00B20AC3" w:rsidRDefault="005704AC" w:rsidP="00200379">
            <w:pPr>
              <w:pStyle w:val="TableBody"/>
            </w:pPr>
            <w:r w:rsidRPr="00B20AC3">
              <w:t>Mother</w:t>
            </w:r>
          </w:p>
        </w:tc>
        <w:tc>
          <w:tcPr>
            <w:tcW w:w="1972" w:type="dxa"/>
            <w:tcBorders>
              <w:top w:val="single" w:sz="6" w:space="0" w:color="auto"/>
              <w:left w:val="single" w:sz="6" w:space="0" w:color="auto"/>
              <w:bottom w:val="single" w:sz="6" w:space="0" w:color="auto"/>
              <w:right w:val="single" w:sz="6" w:space="0" w:color="auto"/>
            </w:tcBorders>
          </w:tcPr>
          <w:p w14:paraId="77B53481" w14:textId="77777777" w:rsidR="005704AC" w:rsidRPr="00B20AC3" w:rsidRDefault="005704AC" w:rsidP="00200379">
            <w:pPr>
              <w:pStyle w:val="TableBody"/>
            </w:pPr>
            <w:r w:rsidRPr="00B20AC3">
              <w:t>Pop</w:t>
            </w:r>
          </w:p>
        </w:tc>
        <w:tc>
          <w:tcPr>
            <w:tcW w:w="2059" w:type="dxa"/>
            <w:tcBorders>
              <w:top w:val="single" w:sz="6" w:space="0" w:color="auto"/>
              <w:left w:val="single" w:sz="6" w:space="0" w:color="auto"/>
              <w:bottom w:val="single" w:sz="6" w:space="0" w:color="auto"/>
              <w:right w:val="single" w:sz="6" w:space="0" w:color="auto"/>
            </w:tcBorders>
          </w:tcPr>
          <w:p w14:paraId="7DAC267B" w14:textId="77777777" w:rsidR="005704AC" w:rsidRPr="00B20AC3" w:rsidRDefault="005704AC" w:rsidP="00200379">
            <w:pPr>
              <w:pStyle w:val="TableBody"/>
            </w:pPr>
            <w:r w:rsidRPr="00B20AC3">
              <w:t>Father</w:t>
            </w:r>
          </w:p>
        </w:tc>
      </w:tr>
      <w:tr w:rsidR="005704AC" w:rsidRPr="00B20AC3" w14:paraId="24C45EE1"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3CAA3348" w14:textId="77777777" w:rsidR="005704AC" w:rsidRPr="00B20AC3" w:rsidRDefault="005704AC" w:rsidP="00200379">
            <w:pPr>
              <w:pStyle w:val="TableBody"/>
            </w:pPr>
            <w:r w:rsidRPr="00B20AC3">
              <w:t>Mama</w:t>
            </w:r>
          </w:p>
        </w:tc>
        <w:tc>
          <w:tcPr>
            <w:tcW w:w="1900" w:type="dxa"/>
            <w:tcBorders>
              <w:top w:val="single" w:sz="6" w:space="0" w:color="auto"/>
              <w:left w:val="single" w:sz="6" w:space="0" w:color="auto"/>
              <w:bottom w:val="single" w:sz="6" w:space="0" w:color="auto"/>
              <w:right w:val="single" w:sz="6" w:space="0" w:color="auto"/>
            </w:tcBorders>
          </w:tcPr>
          <w:p w14:paraId="687E3868" w14:textId="77777777" w:rsidR="005704AC" w:rsidRPr="00B20AC3" w:rsidRDefault="005704AC" w:rsidP="00200379">
            <w:pPr>
              <w:pStyle w:val="TableBody"/>
            </w:pPr>
            <w:r w:rsidRPr="00B20AC3">
              <w:t>Mother</w:t>
            </w:r>
          </w:p>
        </w:tc>
        <w:tc>
          <w:tcPr>
            <w:tcW w:w="1972" w:type="dxa"/>
            <w:tcBorders>
              <w:top w:val="single" w:sz="6" w:space="0" w:color="auto"/>
              <w:left w:val="single" w:sz="6" w:space="0" w:color="auto"/>
              <w:bottom w:val="single" w:sz="6" w:space="0" w:color="auto"/>
              <w:right w:val="single" w:sz="6" w:space="0" w:color="auto"/>
            </w:tcBorders>
          </w:tcPr>
          <w:p w14:paraId="4D46D329" w14:textId="77777777" w:rsidR="005704AC" w:rsidRPr="00B20AC3" w:rsidRDefault="005704AC" w:rsidP="00200379">
            <w:pPr>
              <w:pStyle w:val="TableBody"/>
            </w:pPr>
            <w:r w:rsidRPr="00B20AC3">
              <w:t>Poppa</w:t>
            </w:r>
          </w:p>
        </w:tc>
        <w:tc>
          <w:tcPr>
            <w:tcW w:w="2059" w:type="dxa"/>
            <w:tcBorders>
              <w:top w:val="single" w:sz="6" w:space="0" w:color="auto"/>
              <w:left w:val="single" w:sz="6" w:space="0" w:color="auto"/>
              <w:bottom w:val="single" w:sz="6" w:space="0" w:color="auto"/>
              <w:right w:val="single" w:sz="6" w:space="0" w:color="auto"/>
            </w:tcBorders>
          </w:tcPr>
          <w:p w14:paraId="311F9C85" w14:textId="77777777" w:rsidR="005704AC" w:rsidRPr="00B20AC3" w:rsidRDefault="005704AC" w:rsidP="00200379">
            <w:pPr>
              <w:pStyle w:val="TableBody"/>
            </w:pPr>
            <w:r w:rsidRPr="00B20AC3">
              <w:t>Father</w:t>
            </w:r>
          </w:p>
        </w:tc>
      </w:tr>
      <w:tr w:rsidR="005704AC" w:rsidRPr="00B20AC3" w14:paraId="7646A4AE"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1C7898EF" w14:textId="77777777" w:rsidR="005704AC" w:rsidRPr="00B20AC3" w:rsidRDefault="005704AC" w:rsidP="00200379">
            <w:pPr>
              <w:pStyle w:val="TableBody"/>
            </w:pPr>
            <w:r w:rsidRPr="00B20AC3">
              <w:t>Momma</w:t>
            </w:r>
          </w:p>
        </w:tc>
        <w:tc>
          <w:tcPr>
            <w:tcW w:w="1900" w:type="dxa"/>
            <w:tcBorders>
              <w:top w:val="single" w:sz="6" w:space="0" w:color="auto"/>
              <w:left w:val="single" w:sz="6" w:space="0" w:color="auto"/>
              <w:bottom w:val="single" w:sz="6" w:space="0" w:color="auto"/>
              <w:right w:val="single" w:sz="6" w:space="0" w:color="auto"/>
            </w:tcBorders>
          </w:tcPr>
          <w:p w14:paraId="598FCF55" w14:textId="77777777" w:rsidR="005704AC" w:rsidRPr="00B20AC3" w:rsidRDefault="005704AC" w:rsidP="00200379">
            <w:pPr>
              <w:pStyle w:val="TableBody"/>
            </w:pPr>
            <w:r w:rsidRPr="00B20AC3">
              <w:t>Mother</w:t>
            </w:r>
          </w:p>
        </w:tc>
        <w:tc>
          <w:tcPr>
            <w:tcW w:w="1972" w:type="dxa"/>
            <w:tcBorders>
              <w:top w:val="single" w:sz="6" w:space="0" w:color="auto"/>
              <w:left w:val="single" w:sz="6" w:space="0" w:color="auto"/>
              <w:bottom w:val="single" w:sz="6" w:space="0" w:color="auto"/>
              <w:right w:val="single" w:sz="6" w:space="0" w:color="auto"/>
            </w:tcBorders>
          </w:tcPr>
          <w:p w14:paraId="7D11C6CB" w14:textId="77777777" w:rsidR="005704AC" w:rsidRPr="00B20AC3" w:rsidRDefault="005704AC" w:rsidP="00200379">
            <w:pPr>
              <w:pStyle w:val="TableBody"/>
            </w:pPr>
            <w:r w:rsidRPr="00B20AC3">
              <w:t>*Poppy</w:t>
            </w:r>
          </w:p>
        </w:tc>
        <w:tc>
          <w:tcPr>
            <w:tcW w:w="2059" w:type="dxa"/>
            <w:tcBorders>
              <w:top w:val="single" w:sz="6" w:space="0" w:color="auto"/>
              <w:left w:val="single" w:sz="6" w:space="0" w:color="auto"/>
              <w:bottom w:val="single" w:sz="6" w:space="0" w:color="auto"/>
              <w:right w:val="single" w:sz="6" w:space="0" w:color="auto"/>
            </w:tcBorders>
          </w:tcPr>
          <w:p w14:paraId="2E044E90" w14:textId="77777777" w:rsidR="005704AC" w:rsidRPr="00B20AC3" w:rsidRDefault="005704AC" w:rsidP="00200379">
            <w:pPr>
              <w:pStyle w:val="TableBody"/>
            </w:pPr>
            <w:r w:rsidRPr="00B20AC3">
              <w:t>Father</w:t>
            </w:r>
          </w:p>
        </w:tc>
      </w:tr>
      <w:tr w:rsidR="005704AC" w:rsidRPr="00B20AC3" w14:paraId="4D410CCF" w14:textId="77777777">
        <w:trPr>
          <w:jc w:val="center"/>
        </w:trPr>
        <w:tc>
          <w:tcPr>
            <w:tcW w:w="1656" w:type="dxa"/>
            <w:tcBorders>
              <w:top w:val="single" w:sz="6" w:space="0" w:color="auto"/>
              <w:left w:val="single" w:sz="6" w:space="0" w:color="auto"/>
              <w:bottom w:val="single" w:sz="6" w:space="0" w:color="auto"/>
              <w:right w:val="single" w:sz="6" w:space="0" w:color="auto"/>
            </w:tcBorders>
          </w:tcPr>
          <w:p w14:paraId="0F289429" w14:textId="77777777" w:rsidR="005704AC" w:rsidRPr="00B20AC3" w:rsidRDefault="005704AC" w:rsidP="00200379">
            <w:pPr>
              <w:pStyle w:val="TableBody"/>
            </w:pPr>
            <w:r w:rsidRPr="00B20AC3">
              <w:t>Mom</w:t>
            </w:r>
          </w:p>
        </w:tc>
        <w:tc>
          <w:tcPr>
            <w:tcW w:w="1900" w:type="dxa"/>
            <w:tcBorders>
              <w:top w:val="single" w:sz="6" w:space="0" w:color="auto"/>
              <w:left w:val="single" w:sz="6" w:space="0" w:color="auto"/>
              <w:bottom w:val="single" w:sz="6" w:space="0" w:color="auto"/>
              <w:right w:val="single" w:sz="6" w:space="0" w:color="auto"/>
            </w:tcBorders>
          </w:tcPr>
          <w:p w14:paraId="22C8A092" w14:textId="77777777" w:rsidR="005704AC" w:rsidRPr="00B20AC3" w:rsidRDefault="005704AC" w:rsidP="00200379">
            <w:pPr>
              <w:pStyle w:val="TableBody"/>
            </w:pPr>
            <w:r w:rsidRPr="00B20AC3">
              <w:t>Mother</w:t>
            </w:r>
          </w:p>
        </w:tc>
        <w:tc>
          <w:tcPr>
            <w:tcW w:w="1972" w:type="dxa"/>
            <w:tcBorders>
              <w:top w:val="single" w:sz="6" w:space="0" w:color="auto"/>
              <w:left w:val="single" w:sz="6" w:space="0" w:color="auto"/>
              <w:bottom w:val="single" w:sz="6" w:space="0" w:color="auto"/>
              <w:right w:val="single" w:sz="6" w:space="0" w:color="auto"/>
            </w:tcBorders>
          </w:tcPr>
          <w:p w14:paraId="05C4B2F2" w14:textId="77777777" w:rsidR="005704AC" w:rsidRPr="00B20AC3" w:rsidRDefault="005704AC" w:rsidP="00200379">
            <w:pPr>
              <w:pStyle w:val="TableBody"/>
            </w:pPr>
          </w:p>
        </w:tc>
        <w:tc>
          <w:tcPr>
            <w:tcW w:w="2059" w:type="dxa"/>
            <w:tcBorders>
              <w:top w:val="single" w:sz="6" w:space="0" w:color="auto"/>
              <w:left w:val="single" w:sz="6" w:space="0" w:color="auto"/>
              <w:bottom w:val="single" w:sz="6" w:space="0" w:color="auto"/>
              <w:right w:val="single" w:sz="6" w:space="0" w:color="auto"/>
            </w:tcBorders>
          </w:tcPr>
          <w:p w14:paraId="6611A057" w14:textId="77777777" w:rsidR="005704AC" w:rsidRPr="00B20AC3" w:rsidRDefault="005704AC" w:rsidP="00200379">
            <w:pPr>
              <w:pStyle w:val="TableBody"/>
            </w:pPr>
          </w:p>
        </w:tc>
      </w:tr>
    </w:tbl>
    <w:p w14:paraId="53954DEB" w14:textId="77777777" w:rsidR="005704AC" w:rsidRPr="00B20AC3" w:rsidRDefault="005704AC" w:rsidP="00F15E77">
      <w:r w:rsidRPr="00B20AC3">
        <w:t xml:space="preserve"> </w:t>
      </w:r>
    </w:p>
    <w:p w14:paraId="21DB1FB7" w14:textId="47299F43" w:rsidR="005704AC" w:rsidRPr="00B20AC3" w:rsidRDefault="005704AC">
      <w:pPr>
        <w:pStyle w:val="Heading3"/>
      </w:pPr>
      <w:bookmarkStart w:id="336" w:name="Shortenings"/>
      <w:bookmarkStart w:id="337" w:name="_Toc535578963"/>
      <w:bookmarkStart w:id="338" w:name="_Toc22189233"/>
      <w:bookmarkStart w:id="339" w:name="_Toc23652541"/>
      <w:bookmarkStart w:id="340" w:name="_Toc466064808"/>
      <w:bookmarkStart w:id="341" w:name="_Toc202190731"/>
      <w:bookmarkEnd w:id="336"/>
      <w:r w:rsidRPr="00B20AC3">
        <w:t>Shortenings</w:t>
      </w:r>
      <w:bookmarkEnd w:id="337"/>
      <w:bookmarkEnd w:id="338"/>
      <w:bookmarkEnd w:id="339"/>
      <w:bookmarkEnd w:id="340"/>
      <w:bookmarkEnd w:id="341"/>
    </w:p>
    <w:p w14:paraId="6E9425E4" w14:textId="507492B1" w:rsidR="005704AC" w:rsidRPr="00B20AC3" w:rsidRDefault="005704AC" w:rsidP="00F15E77">
      <w:r w:rsidRPr="00B20AC3">
        <w:t xml:space="preserve">One of the biggest problems that the transcriber faces is the tendency of speakers to drop sounds out of words. For example, a speaker may leave the initial “a” off of “about,” saying instead “ 'bout.” In </w:t>
      </w:r>
      <w:r w:rsidRPr="00B20AC3">
        <w:rPr>
          <w:caps/>
        </w:rPr>
        <w:t>chat</w:t>
      </w:r>
      <w:r w:rsidRPr="00B20AC3">
        <w:t xml:space="preserve">, this shortened form appears as (a)bout. clan can easily ignore the parentheses and treat the word as “about.” Alternatively, there is a CLAN option to allow the commands to treat the word as a spelling variant. Many common words have standard shortened forms. Some of the most frequent are given in the table that follows. The basic notational principle illustrated in that table can be extended to other words as needed. All of these words can be found in </w:t>
      </w:r>
      <w:r w:rsidRPr="00B20AC3">
        <w:rPr>
          <w:i/>
        </w:rPr>
        <w:t>Webster's Third New International Dictionary</w:t>
      </w:r>
      <w:r w:rsidRPr="00B20AC3">
        <w:t>.</w:t>
      </w:r>
    </w:p>
    <w:p w14:paraId="4554D1C3" w14:textId="232C7FB9" w:rsidR="005704AC" w:rsidRPr="00B20AC3" w:rsidRDefault="005704AC" w:rsidP="00F15E77">
      <w:r w:rsidRPr="00B20AC3">
        <w:t>More extreme types of shortenings include: “(what)s (th)at” which becomes “sat,” “y(ou) are” which becomes “yar,” and “d(o) you” which becomes “dyou.” Representing these forms as shortenings rather than as nonstandard words facilitates standardization and the automatic analysis of transcripts.</w:t>
      </w:r>
    </w:p>
    <w:p w14:paraId="61FFF304" w14:textId="77777777" w:rsidR="005704AC" w:rsidRPr="00B20AC3" w:rsidRDefault="005704AC" w:rsidP="00F15E77">
      <w:r w:rsidRPr="00B20AC3">
        <w:lastRenderedPageBreak/>
        <w:t>Two sets of contractions that cause particular problems for morphological analysis in English are final apostrophe s and apostrophe d, as in John’s and you’d.  If you transcribe these as John (ha)s and you (woul)d, then the MOR program will work much more efficiently.</w:t>
      </w:r>
    </w:p>
    <w:p w14:paraId="331ABDBD" w14:textId="77777777" w:rsidR="005704AC" w:rsidRPr="00B20AC3" w:rsidRDefault="005704AC" w:rsidP="00F15E77"/>
    <w:p w14:paraId="23EDDAF9" w14:textId="1A562E91" w:rsidR="005704AC" w:rsidRPr="00B20AC3" w:rsidRDefault="005704AC">
      <w:pPr>
        <w:pStyle w:val="TableTitle"/>
        <w:rPr>
          <w:rFonts w:ascii="Times New Roman" w:hAnsi="Times New Roman"/>
          <w:b w:val="0"/>
        </w:rPr>
      </w:pPr>
      <w:r w:rsidRPr="00B20AC3">
        <w:rPr>
          <w:rFonts w:ascii="Times New Roman" w:hAnsi="Times New Roman"/>
        </w:rPr>
        <w:t>Shortenings</w:t>
      </w:r>
    </w:p>
    <w:p w14:paraId="76F637BA" w14:textId="77777777" w:rsidR="005704AC" w:rsidRPr="00B20AC3" w:rsidRDefault="005704AC" w:rsidP="00F15E77"/>
    <w:tbl>
      <w:tblPr>
        <w:tblW w:w="0" w:type="auto"/>
        <w:jc w:val="center"/>
        <w:tblLayout w:type="fixed"/>
        <w:tblCellMar>
          <w:left w:w="0" w:type="dxa"/>
          <w:right w:w="0" w:type="dxa"/>
        </w:tblCellMar>
        <w:tblLook w:val="0000" w:firstRow="0" w:lastRow="0" w:firstColumn="0" w:lastColumn="0" w:noHBand="0" w:noVBand="0"/>
      </w:tblPr>
      <w:tblGrid>
        <w:gridCol w:w="1440"/>
        <w:gridCol w:w="1440"/>
        <w:gridCol w:w="2332"/>
        <w:gridCol w:w="1929"/>
      </w:tblGrid>
      <w:tr w:rsidR="005704AC" w:rsidRPr="00B20AC3" w14:paraId="41E1460D" w14:textId="77777777">
        <w:trPr>
          <w:jc w:val="center"/>
        </w:trPr>
        <w:tc>
          <w:tcPr>
            <w:tcW w:w="7141" w:type="dxa"/>
            <w:gridSpan w:val="4"/>
            <w:tcBorders>
              <w:top w:val="single" w:sz="6" w:space="0" w:color="auto"/>
              <w:left w:val="single" w:sz="6" w:space="0" w:color="auto"/>
              <w:bottom w:val="single" w:sz="6" w:space="0" w:color="auto"/>
              <w:right w:val="single" w:sz="6" w:space="0" w:color="auto"/>
            </w:tcBorders>
          </w:tcPr>
          <w:p w14:paraId="5EC4E064" w14:textId="77777777" w:rsidR="005704AC" w:rsidRPr="00B20AC3" w:rsidRDefault="005704AC" w:rsidP="00200379">
            <w:pPr>
              <w:pStyle w:val="TableBody"/>
            </w:pPr>
            <w:r w:rsidRPr="00B20AC3">
              <w:t>Examples of Shortenings</w:t>
            </w:r>
          </w:p>
        </w:tc>
      </w:tr>
      <w:tr w:rsidR="005704AC" w:rsidRPr="00B20AC3" w14:paraId="5DD280DE"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7A4945DF" w14:textId="77777777" w:rsidR="005704AC" w:rsidRPr="00B20AC3" w:rsidRDefault="005704AC" w:rsidP="00200379">
            <w:pPr>
              <w:pStyle w:val="TableBody"/>
            </w:pPr>
            <w:r w:rsidRPr="00B20AC3">
              <w:t>(a)bout</w:t>
            </w:r>
          </w:p>
        </w:tc>
        <w:tc>
          <w:tcPr>
            <w:tcW w:w="1440" w:type="dxa"/>
            <w:tcBorders>
              <w:top w:val="single" w:sz="6" w:space="0" w:color="auto"/>
              <w:left w:val="single" w:sz="6" w:space="0" w:color="auto"/>
              <w:bottom w:val="single" w:sz="6" w:space="0" w:color="auto"/>
              <w:right w:val="single" w:sz="6" w:space="0" w:color="auto"/>
            </w:tcBorders>
          </w:tcPr>
          <w:p w14:paraId="680A8474" w14:textId="77777777" w:rsidR="005704AC" w:rsidRPr="00B20AC3" w:rsidRDefault="005704AC" w:rsidP="00200379">
            <w:pPr>
              <w:pStyle w:val="TableBody"/>
            </w:pPr>
            <w:r w:rsidRPr="00B20AC3">
              <w:t>don('t)</w:t>
            </w:r>
          </w:p>
        </w:tc>
        <w:tc>
          <w:tcPr>
            <w:tcW w:w="2332" w:type="dxa"/>
            <w:tcBorders>
              <w:top w:val="single" w:sz="6" w:space="0" w:color="auto"/>
              <w:left w:val="single" w:sz="6" w:space="0" w:color="auto"/>
              <w:bottom w:val="single" w:sz="6" w:space="0" w:color="auto"/>
              <w:right w:val="single" w:sz="6" w:space="0" w:color="auto"/>
            </w:tcBorders>
          </w:tcPr>
          <w:p w14:paraId="76884D80" w14:textId="77777777" w:rsidR="005704AC" w:rsidRPr="00B20AC3" w:rsidRDefault="005704AC" w:rsidP="00200379">
            <w:pPr>
              <w:pStyle w:val="TableBody"/>
            </w:pPr>
            <w:r w:rsidRPr="00B20AC3">
              <w:t>(h)is</w:t>
            </w:r>
          </w:p>
        </w:tc>
        <w:tc>
          <w:tcPr>
            <w:tcW w:w="1929" w:type="dxa"/>
            <w:tcBorders>
              <w:top w:val="single" w:sz="6" w:space="0" w:color="auto"/>
              <w:left w:val="single" w:sz="6" w:space="0" w:color="auto"/>
              <w:bottom w:val="single" w:sz="6" w:space="0" w:color="auto"/>
              <w:right w:val="single" w:sz="6" w:space="0" w:color="auto"/>
            </w:tcBorders>
          </w:tcPr>
          <w:p w14:paraId="66120EE6" w14:textId="77777777" w:rsidR="005704AC" w:rsidRPr="00B20AC3" w:rsidRDefault="005704AC" w:rsidP="00200379">
            <w:pPr>
              <w:pStyle w:val="TableBody"/>
            </w:pPr>
            <w:r w:rsidRPr="00B20AC3">
              <w:t>(re)frigerator</w:t>
            </w:r>
          </w:p>
        </w:tc>
      </w:tr>
      <w:tr w:rsidR="005704AC" w:rsidRPr="00B20AC3" w14:paraId="3ED11F97"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6FA6B364" w14:textId="77777777" w:rsidR="005704AC" w:rsidRPr="00B20AC3" w:rsidRDefault="005704AC" w:rsidP="00200379">
            <w:pPr>
              <w:pStyle w:val="TableBody"/>
            </w:pPr>
            <w:r w:rsidRPr="00B20AC3">
              <w:t>an(d)</w:t>
            </w:r>
          </w:p>
        </w:tc>
        <w:tc>
          <w:tcPr>
            <w:tcW w:w="1440" w:type="dxa"/>
            <w:tcBorders>
              <w:top w:val="single" w:sz="6" w:space="0" w:color="auto"/>
              <w:left w:val="single" w:sz="6" w:space="0" w:color="auto"/>
              <w:bottom w:val="single" w:sz="6" w:space="0" w:color="auto"/>
              <w:right w:val="single" w:sz="6" w:space="0" w:color="auto"/>
            </w:tcBorders>
          </w:tcPr>
          <w:p w14:paraId="693CEEFF" w14:textId="77777777" w:rsidR="005704AC" w:rsidRPr="00B20AC3" w:rsidRDefault="005704AC" w:rsidP="00200379">
            <w:pPr>
              <w:pStyle w:val="TableBody"/>
            </w:pPr>
            <w:r w:rsidRPr="00B20AC3">
              <w:t>(e)nough</w:t>
            </w:r>
          </w:p>
        </w:tc>
        <w:tc>
          <w:tcPr>
            <w:tcW w:w="2332" w:type="dxa"/>
            <w:tcBorders>
              <w:top w:val="single" w:sz="6" w:space="0" w:color="auto"/>
              <w:left w:val="single" w:sz="6" w:space="0" w:color="auto"/>
              <w:bottom w:val="single" w:sz="6" w:space="0" w:color="auto"/>
              <w:right w:val="single" w:sz="6" w:space="0" w:color="auto"/>
            </w:tcBorders>
          </w:tcPr>
          <w:p w14:paraId="61A9AD96" w14:textId="77777777" w:rsidR="005704AC" w:rsidRPr="00B20AC3" w:rsidRDefault="005704AC" w:rsidP="00200379">
            <w:pPr>
              <w:pStyle w:val="TableBody"/>
            </w:pPr>
            <w:r w:rsidRPr="00B20AC3">
              <w:t>(h)isself</w:t>
            </w:r>
          </w:p>
        </w:tc>
        <w:tc>
          <w:tcPr>
            <w:tcW w:w="1929" w:type="dxa"/>
            <w:tcBorders>
              <w:top w:val="single" w:sz="6" w:space="0" w:color="auto"/>
              <w:left w:val="single" w:sz="6" w:space="0" w:color="auto"/>
              <w:bottom w:val="single" w:sz="6" w:space="0" w:color="auto"/>
              <w:right w:val="single" w:sz="6" w:space="0" w:color="auto"/>
            </w:tcBorders>
          </w:tcPr>
          <w:p w14:paraId="4575447C" w14:textId="77777777" w:rsidR="005704AC" w:rsidRPr="00B20AC3" w:rsidRDefault="005704AC" w:rsidP="00200379">
            <w:pPr>
              <w:pStyle w:val="TableBody"/>
            </w:pPr>
            <w:r w:rsidRPr="00B20AC3">
              <w:t>(re)member</w:t>
            </w:r>
          </w:p>
        </w:tc>
      </w:tr>
      <w:tr w:rsidR="005704AC" w:rsidRPr="00B20AC3" w14:paraId="7094DF29"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77B5B5D3" w14:textId="77777777" w:rsidR="005704AC" w:rsidRPr="00B20AC3" w:rsidRDefault="005704AC" w:rsidP="00200379">
            <w:pPr>
              <w:pStyle w:val="TableBody"/>
            </w:pPr>
            <w:r w:rsidRPr="00B20AC3">
              <w:t>(a)n(d)</w:t>
            </w:r>
          </w:p>
        </w:tc>
        <w:tc>
          <w:tcPr>
            <w:tcW w:w="1440" w:type="dxa"/>
            <w:tcBorders>
              <w:top w:val="single" w:sz="6" w:space="0" w:color="auto"/>
              <w:left w:val="single" w:sz="6" w:space="0" w:color="auto"/>
              <w:bottom w:val="single" w:sz="6" w:space="0" w:color="auto"/>
              <w:right w:val="single" w:sz="6" w:space="0" w:color="auto"/>
            </w:tcBorders>
          </w:tcPr>
          <w:p w14:paraId="110D54EB" w14:textId="77777777" w:rsidR="005704AC" w:rsidRPr="00B20AC3" w:rsidRDefault="005704AC" w:rsidP="00200379">
            <w:pPr>
              <w:pStyle w:val="TableBody"/>
            </w:pPr>
            <w:r w:rsidRPr="00B20AC3">
              <w:t>(e)spress(o)</w:t>
            </w:r>
          </w:p>
        </w:tc>
        <w:tc>
          <w:tcPr>
            <w:tcW w:w="2332" w:type="dxa"/>
            <w:tcBorders>
              <w:top w:val="single" w:sz="6" w:space="0" w:color="auto"/>
              <w:left w:val="single" w:sz="6" w:space="0" w:color="auto"/>
              <w:bottom w:val="single" w:sz="6" w:space="0" w:color="auto"/>
              <w:right w:val="single" w:sz="6" w:space="0" w:color="auto"/>
            </w:tcBorders>
          </w:tcPr>
          <w:p w14:paraId="477F7930" w14:textId="77777777" w:rsidR="005704AC" w:rsidRPr="00B20AC3" w:rsidRDefault="005704AC" w:rsidP="00200379">
            <w:pPr>
              <w:pStyle w:val="TableBody"/>
            </w:pPr>
            <w:r w:rsidRPr="00B20AC3">
              <w:t>-in(g)</w:t>
            </w:r>
          </w:p>
        </w:tc>
        <w:tc>
          <w:tcPr>
            <w:tcW w:w="1929" w:type="dxa"/>
            <w:tcBorders>
              <w:top w:val="single" w:sz="6" w:space="0" w:color="auto"/>
              <w:left w:val="single" w:sz="6" w:space="0" w:color="auto"/>
              <w:bottom w:val="single" w:sz="6" w:space="0" w:color="auto"/>
              <w:right w:val="single" w:sz="6" w:space="0" w:color="auto"/>
            </w:tcBorders>
          </w:tcPr>
          <w:p w14:paraId="0058FAA9" w14:textId="77777777" w:rsidR="005704AC" w:rsidRPr="00B20AC3" w:rsidRDefault="005704AC" w:rsidP="00200379">
            <w:pPr>
              <w:pStyle w:val="TableBody"/>
            </w:pPr>
            <w:r w:rsidRPr="00B20AC3">
              <w:t>sec(ond)</w:t>
            </w:r>
          </w:p>
        </w:tc>
      </w:tr>
      <w:tr w:rsidR="005704AC" w:rsidRPr="00B20AC3" w14:paraId="27C89A87"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1A4229D3" w14:textId="77777777" w:rsidR="005704AC" w:rsidRPr="00B20AC3" w:rsidRDefault="005704AC" w:rsidP="00200379">
            <w:pPr>
              <w:pStyle w:val="TableBody"/>
            </w:pPr>
            <w:r w:rsidRPr="00B20AC3">
              <w:t>(a)fraid</w:t>
            </w:r>
          </w:p>
        </w:tc>
        <w:tc>
          <w:tcPr>
            <w:tcW w:w="1440" w:type="dxa"/>
            <w:tcBorders>
              <w:top w:val="single" w:sz="6" w:space="0" w:color="auto"/>
              <w:left w:val="single" w:sz="6" w:space="0" w:color="auto"/>
              <w:bottom w:val="single" w:sz="6" w:space="0" w:color="auto"/>
              <w:right w:val="single" w:sz="6" w:space="0" w:color="auto"/>
            </w:tcBorders>
          </w:tcPr>
          <w:p w14:paraId="774B442A" w14:textId="77777777" w:rsidR="005704AC" w:rsidRPr="00B20AC3" w:rsidRDefault="005704AC" w:rsidP="00200379">
            <w:pPr>
              <w:pStyle w:val="TableBody"/>
            </w:pPr>
            <w:r w:rsidRPr="00B20AC3">
              <w:t>(e)spresso</w:t>
            </w:r>
          </w:p>
        </w:tc>
        <w:tc>
          <w:tcPr>
            <w:tcW w:w="2332" w:type="dxa"/>
            <w:tcBorders>
              <w:top w:val="single" w:sz="6" w:space="0" w:color="auto"/>
              <w:left w:val="single" w:sz="6" w:space="0" w:color="auto"/>
              <w:bottom w:val="single" w:sz="6" w:space="0" w:color="auto"/>
              <w:right w:val="single" w:sz="6" w:space="0" w:color="auto"/>
            </w:tcBorders>
          </w:tcPr>
          <w:p w14:paraId="1D82E829" w14:textId="77777777" w:rsidR="005704AC" w:rsidRPr="00B20AC3" w:rsidRDefault="005704AC" w:rsidP="00200379">
            <w:pPr>
              <w:pStyle w:val="TableBody"/>
            </w:pPr>
            <w:r w:rsidRPr="00B20AC3">
              <w:t>nothin(g)</w:t>
            </w:r>
          </w:p>
        </w:tc>
        <w:tc>
          <w:tcPr>
            <w:tcW w:w="1929" w:type="dxa"/>
            <w:tcBorders>
              <w:top w:val="single" w:sz="6" w:space="0" w:color="auto"/>
              <w:left w:val="single" w:sz="6" w:space="0" w:color="auto"/>
              <w:bottom w:val="single" w:sz="6" w:space="0" w:color="auto"/>
              <w:right w:val="single" w:sz="6" w:space="0" w:color="auto"/>
            </w:tcBorders>
          </w:tcPr>
          <w:p w14:paraId="42112BC2" w14:textId="77777777" w:rsidR="005704AC" w:rsidRPr="00B20AC3" w:rsidRDefault="005704AC" w:rsidP="00200379">
            <w:pPr>
              <w:pStyle w:val="TableBody"/>
            </w:pPr>
            <w:r w:rsidRPr="00B20AC3">
              <w:t>s(up)pose</w:t>
            </w:r>
          </w:p>
        </w:tc>
      </w:tr>
      <w:tr w:rsidR="005704AC" w:rsidRPr="00B20AC3" w14:paraId="23797901"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55DCF9D8" w14:textId="77777777" w:rsidR="005704AC" w:rsidRPr="00B20AC3" w:rsidRDefault="005704AC" w:rsidP="00200379">
            <w:pPr>
              <w:pStyle w:val="TableBody"/>
            </w:pPr>
            <w:r w:rsidRPr="00B20AC3">
              <w:t>(a)gain</w:t>
            </w:r>
          </w:p>
        </w:tc>
        <w:tc>
          <w:tcPr>
            <w:tcW w:w="1440" w:type="dxa"/>
            <w:tcBorders>
              <w:top w:val="single" w:sz="6" w:space="0" w:color="auto"/>
              <w:left w:val="single" w:sz="6" w:space="0" w:color="auto"/>
              <w:bottom w:val="single" w:sz="6" w:space="0" w:color="auto"/>
              <w:right w:val="single" w:sz="6" w:space="0" w:color="auto"/>
            </w:tcBorders>
          </w:tcPr>
          <w:p w14:paraId="1969B447" w14:textId="77777777" w:rsidR="005704AC" w:rsidRPr="00B20AC3" w:rsidRDefault="005704AC" w:rsidP="00200379">
            <w:pPr>
              <w:pStyle w:val="TableBody"/>
            </w:pPr>
            <w:r w:rsidRPr="00B20AC3">
              <w:t>(es)presso</w:t>
            </w:r>
          </w:p>
        </w:tc>
        <w:tc>
          <w:tcPr>
            <w:tcW w:w="2332" w:type="dxa"/>
            <w:tcBorders>
              <w:top w:val="single" w:sz="6" w:space="0" w:color="auto"/>
              <w:left w:val="single" w:sz="6" w:space="0" w:color="auto"/>
              <w:bottom w:val="single" w:sz="6" w:space="0" w:color="auto"/>
              <w:right w:val="single" w:sz="6" w:space="0" w:color="auto"/>
            </w:tcBorders>
          </w:tcPr>
          <w:p w14:paraId="0735D559" w14:textId="77777777" w:rsidR="005704AC" w:rsidRPr="00B20AC3" w:rsidRDefault="005704AC" w:rsidP="00200379">
            <w:pPr>
              <w:pStyle w:val="TableBody"/>
            </w:pPr>
            <w:r w:rsidRPr="00B20AC3">
              <w:t>(i)n</w:t>
            </w:r>
          </w:p>
        </w:tc>
        <w:tc>
          <w:tcPr>
            <w:tcW w:w="1929" w:type="dxa"/>
            <w:tcBorders>
              <w:top w:val="single" w:sz="6" w:space="0" w:color="auto"/>
              <w:left w:val="single" w:sz="6" w:space="0" w:color="auto"/>
              <w:bottom w:val="single" w:sz="6" w:space="0" w:color="auto"/>
              <w:right w:val="single" w:sz="6" w:space="0" w:color="auto"/>
            </w:tcBorders>
          </w:tcPr>
          <w:p w14:paraId="37466ABC" w14:textId="77777777" w:rsidR="005704AC" w:rsidRPr="00B20AC3" w:rsidRDefault="005704AC" w:rsidP="00200379">
            <w:pPr>
              <w:pStyle w:val="TableBody"/>
            </w:pPr>
            <w:r w:rsidRPr="00B20AC3">
              <w:t>(th)e</w:t>
            </w:r>
          </w:p>
        </w:tc>
      </w:tr>
      <w:tr w:rsidR="005704AC" w:rsidRPr="00B20AC3" w14:paraId="3EF1E64E"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0623D284" w14:textId="77777777" w:rsidR="005704AC" w:rsidRPr="00B20AC3" w:rsidRDefault="005704AC" w:rsidP="00200379">
            <w:pPr>
              <w:pStyle w:val="TableBody"/>
            </w:pPr>
            <w:r w:rsidRPr="00B20AC3">
              <w:t>(a)nother</w:t>
            </w:r>
          </w:p>
        </w:tc>
        <w:tc>
          <w:tcPr>
            <w:tcW w:w="1440" w:type="dxa"/>
            <w:tcBorders>
              <w:top w:val="single" w:sz="6" w:space="0" w:color="auto"/>
              <w:left w:val="single" w:sz="6" w:space="0" w:color="auto"/>
              <w:bottom w:val="single" w:sz="6" w:space="0" w:color="auto"/>
              <w:right w:val="single" w:sz="6" w:space="0" w:color="auto"/>
            </w:tcBorders>
          </w:tcPr>
          <w:p w14:paraId="274FB971" w14:textId="77777777" w:rsidR="005704AC" w:rsidRPr="00B20AC3" w:rsidRDefault="005704AC" w:rsidP="00200379">
            <w:pPr>
              <w:pStyle w:val="TableBody"/>
            </w:pPr>
            <w:r w:rsidRPr="00B20AC3">
              <w:t>(ex)cept</w:t>
            </w:r>
          </w:p>
        </w:tc>
        <w:tc>
          <w:tcPr>
            <w:tcW w:w="2332" w:type="dxa"/>
            <w:tcBorders>
              <w:top w:val="single" w:sz="6" w:space="0" w:color="auto"/>
              <w:left w:val="single" w:sz="6" w:space="0" w:color="auto"/>
              <w:bottom w:val="single" w:sz="6" w:space="0" w:color="auto"/>
              <w:right w:val="single" w:sz="6" w:space="0" w:color="auto"/>
            </w:tcBorders>
          </w:tcPr>
          <w:p w14:paraId="3889F353" w14:textId="77777777" w:rsidR="005704AC" w:rsidRPr="00B20AC3" w:rsidRDefault="005704AC" w:rsidP="00200379">
            <w:pPr>
              <w:pStyle w:val="TableBody"/>
            </w:pPr>
            <w:r w:rsidRPr="00B20AC3">
              <w:t>(in)stead</w:t>
            </w:r>
          </w:p>
        </w:tc>
        <w:tc>
          <w:tcPr>
            <w:tcW w:w="1929" w:type="dxa"/>
            <w:tcBorders>
              <w:top w:val="single" w:sz="6" w:space="0" w:color="auto"/>
              <w:left w:val="single" w:sz="6" w:space="0" w:color="auto"/>
              <w:bottom w:val="single" w:sz="6" w:space="0" w:color="auto"/>
              <w:right w:val="single" w:sz="6" w:space="0" w:color="auto"/>
            </w:tcBorders>
          </w:tcPr>
          <w:p w14:paraId="1F4897BD" w14:textId="77777777" w:rsidR="005704AC" w:rsidRPr="00B20AC3" w:rsidRDefault="005704AC" w:rsidP="00200379">
            <w:pPr>
              <w:pStyle w:val="TableBody"/>
            </w:pPr>
            <w:r w:rsidRPr="00B20AC3">
              <w:t>(th)em</w:t>
            </w:r>
          </w:p>
        </w:tc>
      </w:tr>
      <w:tr w:rsidR="005704AC" w:rsidRPr="00B20AC3" w14:paraId="30F91EF4"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611D2476" w14:textId="77777777" w:rsidR="005704AC" w:rsidRPr="00B20AC3" w:rsidRDefault="005704AC" w:rsidP="00200379">
            <w:pPr>
              <w:pStyle w:val="TableBody"/>
            </w:pPr>
            <w:r w:rsidRPr="00B20AC3">
              <w:t>(a)round</w:t>
            </w:r>
          </w:p>
        </w:tc>
        <w:tc>
          <w:tcPr>
            <w:tcW w:w="1440" w:type="dxa"/>
            <w:tcBorders>
              <w:top w:val="single" w:sz="6" w:space="0" w:color="auto"/>
              <w:left w:val="single" w:sz="6" w:space="0" w:color="auto"/>
              <w:bottom w:val="single" w:sz="6" w:space="0" w:color="auto"/>
              <w:right w:val="single" w:sz="6" w:space="0" w:color="auto"/>
            </w:tcBorders>
          </w:tcPr>
          <w:p w14:paraId="360CB2D0" w14:textId="77777777" w:rsidR="005704AC" w:rsidRPr="00B20AC3" w:rsidRDefault="005704AC" w:rsidP="00200379">
            <w:pPr>
              <w:pStyle w:val="TableBody"/>
            </w:pPr>
            <w:r w:rsidRPr="00B20AC3">
              <w:t>(ex)cuse</w:t>
            </w:r>
          </w:p>
        </w:tc>
        <w:tc>
          <w:tcPr>
            <w:tcW w:w="2332" w:type="dxa"/>
            <w:tcBorders>
              <w:top w:val="single" w:sz="6" w:space="0" w:color="auto"/>
              <w:left w:val="single" w:sz="6" w:space="0" w:color="auto"/>
              <w:bottom w:val="single" w:sz="6" w:space="0" w:color="auto"/>
              <w:right w:val="single" w:sz="6" w:space="0" w:color="auto"/>
            </w:tcBorders>
          </w:tcPr>
          <w:p w14:paraId="20349747" w14:textId="77777777" w:rsidR="005704AC" w:rsidRPr="00B20AC3" w:rsidRDefault="005704AC" w:rsidP="00200379">
            <w:pPr>
              <w:pStyle w:val="TableBody"/>
            </w:pPr>
            <w:r w:rsidRPr="00B20AC3">
              <w:t>Jag(uar)</w:t>
            </w:r>
          </w:p>
        </w:tc>
        <w:tc>
          <w:tcPr>
            <w:tcW w:w="1929" w:type="dxa"/>
            <w:tcBorders>
              <w:top w:val="single" w:sz="6" w:space="0" w:color="auto"/>
              <w:left w:val="single" w:sz="6" w:space="0" w:color="auto"/>
              <w:bottom w:val="single" w:sz="6" w:space="0" w:color="auto"/>
              <w:right w:val="single" w:sz="6" w:space="0" w:color="auto"/>
            </w:tcBorders>
          </w:tcPr>
          <w:p w14:paraId="1C9C3DBC" w14:textId="77777777" w:rsidR="005704AC" w:rsidRPr="00B20AC3" w:rsidRDefault="005704AC" w:rsidP="00200379">
            <w:pPr>
              <w:pStyle w:val="TableBody"/>
            </w:pPr>
            <w:r w:rsidRPr="00B20AC3">
              <w:t>(th)emselves</w:t>
            </w:r>
          </w:p>
        </w:tc>
      </w:tr>
      <w:tr w:rsidR="005704AC" w:rsidRPr="00B20AC3" w14:paraId="092BD89F"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60253F52" w14:textId="77777777" w:rsidR="005704AC" w:rsidRPr="00B20AC3" w:rsidRDefault="005704AC" w:rsidP="00200379">
            <w:pPr>
              <w:pStyle w:val="TableBody"/>
            </w:pPr>
            <w:r w:rsidRPr="00B20AC3">
              <w:t>ave(nue)</w:t>
            </w:r>
          </w:p>
        </w:tc>
        <w:tc>
          <w:tcPr>
            <w:tcW w:w="1440" w:type="dxa"/>
            <w:tcBorders>
              <w:top w:val="single" w:sz="6" w:space="0" w:color="auto"/>
              <w:left w:val="single" w:sz="6" w:space="0" w:color="auto"/>
              <w:bottom w:val="single" w:sz="6" w:space="0" w:color="auto"/>
              <w:right w:val="single" w:sz="6" w:space="0" w:color="auto"/>
            </w:tcBorders>
          </w:tcPr>
          <w:p w14:paraId="0FFB0DF9" w14:textId="77777777" w:rsidR="005704AC" w:rsidRPr="00B20AC3" w:rsidRDefault="005704AC" w:rsidP="00200379">
            <w:pPr>
              <w:pStyle w:val="TableBody"/>
            </w:pPr>
            <w:r w:rsidRPr="00B20AC3">
              <w:t>(ex)cused</w:t>
            </w:r>
          </w:p>
        </w:tc>
        <w:tc>
          <w:tcPr>
            <w:tcW w:w="2332" w:type="dxa"/>
            <w:tcBorders>
              <w:top w:val="single" w:sz="6" w:space="0" w:color="auto"/>
              <w:left w:val="single" w:sz="6" w:space="0" w:color="auto"/>
              <w:bottom w:val="single" w:sz="6" w:space="0" w:color="auto"/>
              <w:right w:val="single" w:sz="6" w:space="0" w:color="auto"/>
            </w:tcBorders>
          </w:tcPr>
          <w:p w14:paraId="2D53D37D" w14:textId="77777777" w:rsidR="005704AC" w:rsidRPr="00B20AC3" w:rsidRDefault="005704AC" w:rsidP="00200379">
            <w:pPr>
              <w:pStyle w:val="TableBody"/>
            </w:pPr>
            <w:r w:rsidRPr="00B20AC3">
              <w:t>lib(r)ary</w:t>
            </w:r>
          </w:p>
        </w:tc>
        <w:tc>
          <w:tcPr>
            <w:tcW w:w="1929" w:type="dxa"/>
            <w:tcBorders>
              <w:top w:val="single" w:sz="6" w:space="0" w:color="auto"/>
              <w:left w:val="single" w:sz="6" w:space="0" w:color="auto"/>
              <w:bottom w:val="single" w:sz="6" w:space="0" w:color="auto"/>
              <w:right w:val="single" w:sz="6" w:space="0" w:color="auto"/>
            </w:tcBorders>
          </w:tcPr>
          <w:p w14:paraId="03E52793" w14:textId="77777777" w:rsidR="005704AC" w:rsidRPr="00B20AC3" w:rsidRDefault="005704AC" w:rsidP="00200379">
            <w:pPr>
              <w:pStyle w:val="TableBody"/>
            </w:pPr>
            <w:r w:rsidRPr="00B20AC3">
              <w:t>(th)ere</w:t>
            </w:r>
          </w:p>
        </w:tc>
      </w:tr>
      <w:tr w:rsidR="005704AC" w:rsidRPr="00B20AC3" w14:paraId="690ABFDD"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7221F14C" w14:textId="77777777" w:rsidR="005704AC" w:rsidRPr="00B20AC3" w:rsidRDefault="005704AC" w:rsidP="00200379">
            <w:pPr>
              <w:pStyle w:val="TableBody"/>
            </w:pPr>
            <w:r w:rsidRPr="00B20AC3">
              <w:t>(a)way</w:t>
            </w:r>
          </w:p>
        </w:tc>
        <w:tc>
          <w:tcPr>
            <w:tcW w:w="1440" w:type="dxa"/>
            <w:tcBorders>
              <w:top w:val="single" w:sz="6" w:space="0" w:color="auto"/>
              <w:left w:val="single" w:sz="6" w:space="0" w:color="auto"/>
              <w:bottom w:val="single" w:sz="6" w:space="0" w:color="auto"/>
              <w:right w:val="single" w:sz="6" w:space="0" w:color="auto"/>
            </w:tcBorders>
          </w:tcPr>
          <w:p w14:paraId="1B32F0E4" w14:textId="77777777" w:rsidR="005704AC" w:rsidRPr="00B20AC3" w:rsidRDefault="005704AC" w:rsidP="00200379">
            <w:pPr>
              <w:pStyle w:val="TableBody"/>
            </w:pPr>
            <w:r w:rsidRPr="00B20AC3">
              <w:t>(e)xcuse</w:t>
            </w:r>
          </w:p>
        </w:tc>
        <w:tc>
          <w:tcPr>
            <w:tcW w:w="2332" w:type="dxa"/>
            <w:tcBorders>
              <w:top w:val="single" w:sz="6" w:space="0" w:color="auto"/>
              <w:left w:val="single" w:sz="6" w:space="0" w:color="auto"/>
              <w:bottom w:val="single" w:sz="6" w:space="0" w:color="auto"/>
              <w:right w:val="single" w:sz="6" w:space="0" w:color="auto"/>
            </w:tcBorders>
          </w:tcPr>
          <w:p w14:paraId="0C500D1C" w14:textId="77777777" w:rsidR="005704AC" w:rsidRPr="00B20AC3" w:rsidRDefault="005704AC" w:rsidP="00200379">
            <w:pPr>
              <w:pStyle w:val="TableBody"/>
            </w:pPr>
            <w:r w:rsidRPr="00B20AC3">
              <w:t>Mass(achusetts)</w:t>
            </w:r>
          </w:p>
        </w:tc>
        <w:tc>
          <w:tcPr>
            <w:tcW w:w="1929" w:type="dxa"/>
            <w:tcBorders>
              <w:top w:val="single" w:sz="6" w:space="0" w:color="auto"/>
              <w:left w:val="single" w:sz="6" w:space="0" w:color="auto"/>
              <w:bottom w:val="single" w:sz="6" w:space="0" w:color="auto"/>
              <w:right w:val="single" w:sz="6" w:space="0" w:color="auto"/>
            </w:tcBorders>
          </w:tcPr>
          <w:p w14:paraId="76139A13" w14:textId="77777777" w:rsidR="005704AC" w:rsidRPr="00B20AC3" w:rsidRDefault="005704AC" w:rsidP="00200379">
            <w:pPr>
              <w:pStyle w:val="TableBody"/>
            </w:pPr>
            <w:r w:rsidRPr="00B20AC3">
              <w:t>(th)ese</w:t>
            </w:r>
          </w:p>
        </w:tc>
      </w:tr>
      <w:tr w:rsidR="005704AC" w:rsidRPr="00B20AC3" w14:paraId="0B91748F"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5C6F6FF4" w14:textId="77777777" w:rsidR="005704AC" w:rsidRPr="00B20AC3" w:rsidRDefault="005704AC" w:rsidP="00200379">
            <w:pPr>
              <w:pStyle w:val="TableBody"/>
            </w:pPr>
            <w:r w:rsidRPr="00B20AC3">
              <w:t>(be)cause</w:t>
            </w:r>
          </w:p>
        </w:tc>
        <w:tc>
          <w:tcPr>
            <w:tcW w:w="1440" w:type="dxa"/>
            <w:tcBorders>
              <w:top w:val="single" w:sz="6" w:space="0" w:color="auto"/>
              <w:left w:val="single" w:sz="6" w:space="0" w:color="auto"/>
              <w:bottom w:val="single" w:sz="6" w:space="0" w:color="auto"/>
              <w:right w:val="single" w:sz="6" w:space="0" w:color="auto"/>
            </w:tcBorders>
          </w:tcPr>
          <w:p w14:paraId="3A26C858" w14:textId="77777777" w:rsidR="005704AC" w:rsidRPr="00B20AC3" w:rsidRDefault="005704AC" w:rsidP="00200379">
            <w:pPr>
              <w:pStyle w:val="TableBody"/>
            </w:pPr>
            <w:r w:rsidRPr="00B20AC3">
              <w:t>(e)xcused</w:t>
            </w:r>
          </w:p>
        </w:tc>
        <w:tc>
          <w:tcPr>
            <w:tcW w:w="2332" w:type="dxa"/>
            <w:tcBorders>
              <w:top w:val="single" w:sz="6" w:space="0" w:color="auto"/>
              <w:left w:val="single" w:sz="6" w:space="0" w:color="auto"/>
              <w:bottom w:val="single" w:sz="6" w:space="0" w:color="auto"/>
              <w:right w:val="single" w:sz="6" w:space="0" w:color="auto"/>
            </w:tcBorders>
          </w:tcPr>
          <w:p w14:paraId="7CE0B69A" w14:textId="77777777" w:rsidR="005704AC" w:rsidRPr="00B20AC3" w:rsidRDefault="005704AC" w:rsidP="00200379">
            <w:pPr>
              <w:pStyle w:val="TableBody"/>
            </w:pPr>
            <w:r w:rsidRPr="00B20AC3">
              <w:t>micro(phone)</w:t>
            </w:r>
          </w:p>
        </w:tc>
        <w:tc>
          <w:tcPr>
            <w:tcW w:w="1929" w:type="dxa"/>
            <w:tcBorders>
              <w:top w:val="single" w:sz="6" w:space="0" w:color="auto"/>
              <w:left w:val="single" w:sz="6" w:space="0" w:color="auto"/>
              <w:bottom w:val="single" w:sz="6" w:space="0" w:color="auto"/>
              <w:right w:val="single" w:sz="6" w:space="0" w:color="auto"/>
            </w:tcBorders>
          </w:tcPr>
          <w:p w14:paraId="53CA1B98" w14:textId="77777777" w:rsidR="005704AC" w:rsidRPr="00B20AC3" w:rsidRDefault="005704AC" w:rsidP="00200379">
            <w:pPr>
              <w:pStyle w:val="TableBody"/>
            </w:pPr>
            <w:r w:rsidRPr="00B20AC3">
              <w:t>(th)ey</w:t>
            </w:r>
          </w:p>
        </w:tc>
      </w:tr>
      <w:tr w:rsidR="005704AC" w:rsidRPr="00B20AC3" w14:paraId="52756547"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6631395C" w14:textId="77777777" w:rsidR="005704AC" w:rsidRPr="00B20AC3" w:rsidRDefault="005704AC" w:rsidP="00200379">
            <w:pPr>
              <w:pStyle w:val="TableBody"/>
            </w:pPr>
            <w:r w:rsidRPr="00B20AC3">
              <w:t>(be)fore</w:t>
            </w:r>
          </w:p>
        </w:tc>
        <w:tc>
          <w:tcPr>
            <w:tcW w:w="1440" w:type="dxa"/>
            <w:tcBorders>
              <w:top w:val="single" w:sz="6" w:space="0" w:color="auto"/>
              <w:left w:val="single" w:sz="6" w:space="0" w:color="auto"/>
              <w:bottom w:val="single" w:sz="6" w:space="0" w:color="auto"/>
              <w:right w:val="single" w:sz="6" w:space="0" w:color="auto"/>
            </w:tcBorders>
          </w:tcPr>
          <w:p w14:paraId="09726D18" w14:textId="77777777" w:rsidR="005704AC" w:rsidRPr="00B20AC3" w:rsidRDefault="005704AC" w:rsidP="00200379">
            <w:pPr>
              <w:pStyle w:val="TableBody"/>
              <w:rPr>
                <w:lang w:val="fi-FI"/>
              </w:rPr>
            </w:pPr>
            <w:r w:rsidRPr="00B20AC3">
              <w:rPr>
                <w:lang w:val="fi-FI"/>
              </w:rPr>
              <w:t>(h)e</w:t>
            </w:r>
          </w:p>
        </w:tc>
        <w:tc>
          <w:tcPr>
            <w:tcW w:w="2332" w:type="dxa"/>
            <w:tcBorders>
              <w:top w:val="single" w:sz="6" w:space="0" w:color="auto"/>
              <w:left w:val="single" w:sz="6" w:space="0" w:color="auto"/>
              <w:bottom w:val="single" w:sz="6" w:space="0" w:color="auto"/>
              <w:right w:val="single" w:sz="6" w:space="0" w:color="auto"/>
            </w:tcBorders>
          </w:tcPr>
          <w:p w14:paraId="05CFF010" w14:textId="77777777" w:rsidR="005704AC" w:rsidRPr="00B20AC3" w:rsidRDefault="005704AC" w:rsidP="00200379">
            <w:pPr>
              <w:pStyle w:val="TableBody"/>
              <w:rPr>
                <w:lang w:val="fi-FI"/>
              </w:rPr>
            </w:pPr>
            <w:r w:rsidRPr="00B20AC3">
              <w:rPr>
                <w:lang w:val="fi-FI"/>
              </w:rPr>
              <w:t>(pa)jamas</w:t>
            </w:r>
          </w:p>
        </w:tc>
        <w:tc>
          <w:tcPr>
            <w:tcW w:w="1929" w:type="dxa"/>
            <w:tcBorders>
              <w:top w:val="single" w:sz="6" w:space="0" w:color="auto"/>
              <w:left w:val="single" w:sz="6" w:space="0" w:color="auto"/>
              <w:bottom w:val="single" w:sz="6" w:space="0" w:color="auto"/>
              <w:right w:val="single" w:sz="6" w:space="0" w:color="auto"/>
            </w:tcBorders>
          </w:tcPr>
          <w:p w14:paraId="15394E16" w14:textId="77777777" w:rsidR="005704AC" w:rsidRPr="00B20AC3" w:rsidRDefault="005704AC" w:rsidP="00200379">
            <w:pPr>
              <w:pStyle w:val="TableBody"/>
            </w:pPr>
            <w:r w:rsidRPr="00B20AC3">
              <w:t>(to)gether</w:t>
            </w:r>
          </w:p>
        </w:tc>
      </w:tr>
      <w:tr w:rsidR="005704AC" w:rsidRPr="00B20AC3" w14:paraId="1A995A5C"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7CBB32F9" w14:textId="77777777" w:rsidR="005704AC" w:rsidRPr="00B20AC3" w:rsidRDefault="005704AC" w:rsidP="00200379">
            <w:pPr>
              <w:pStyle w:val="TableBody"/>
            </w:pPr>
            <w:r w:rsidRPr="00B20AC3">
              <w:t>(be)hind</w:t>
            </w:r>
          </w:p>
        </w:tc>
        <w:tc>
          <w:tcPr>
            <w:tcW w:w="1440" w:type="dxa"/>
            <w:tcBorders>
              <w:top w:val="single" w:sz="6" w:space="0" w:color="auto"/>
              <w:left w:val="single" w:sz="6" w:space="0" w:color="auto"/>
              <w:bottom w:val="single" w:sz="6" w:space="0" w:color="auto"/>
              <w:right w:val="single" w:sz="6" w:space="0" w:color="auto"/>
            </w:tcBorders>
          </w:tcPr>
          <w:p w14:paraId="349F8706" w14:textId="77777777" w:rsidR="005704AC" w:rsidRPr="00B20AC3" w:rsidRDefault="005704AC" w:rsidP="00200379">
            <w:pPr>
              <w:pStyle w:val="TableBody"/>
            </w:pPr>
            <w:r w:rsidRPr="00B20AC3">
              <w:t>(h)er</w:t>
            </w:r>
          </w:p>
        </w:tc>
        <w:tc>
          <w:tcPr>
            <w:tcW w:w="2332" w:type="dxa"/>
            <w:tcBorders>
              <w:top w:val="single" w:sz="6" w:space="0" w:color="auto"/>
              <w:left w:val="single" w:sz="6" w:space="0" w:color="auto"/>
              <w:bottom w:val="single" w:sz="6" w:space="0" w:color="auto"/>
              <w:right w:val="single" w:sz="6" w:space="0" w:color="auto"/>
            </w:tcBorders>
          </w:tcPr>
          <w:p w14:paraId="670BC1BA" w14:textId="77777777" w:rsidR="005704AC" w:rsidRPr="00B20AC3" w:rsidRDefault="005704AC" w:rsidP="00200379">
            <w:pPr>
              <w:pStyle w:val="TableBody"/>
            </w:pPr>
            <w:r w:rsidRPr="00B20AC3">
              <w:t xml:space="preserve">(o)k </w:t>
            </w:r>
          </w:p>
        </w:tc>
        <w:tc>
          <w:tcPr>
            <w:tcW w:w="1929" w:type="dxa"/>
            <w:tcBorders>
              <w:top w:val="single" w:sz="6" w:space="0" w:color="auto"/>
              <w:left w:val="single" w:sz="6" w:space="0" w:color="auto"/>
              <w:bottom w:val="single" w:sz="6" w:space="0" w:color="auto"/>
              <w:right w:val="single" w:sz="6" w:space="0" w:color="auto"/>
            </w:tcBorders>
          </w:tcPr>
          <w:p w14:paraId="4913E086" w14:textId="77777777" w:rsidR="005704AC" w:rsidRPr="00B20AC3" w:rsidRDefault="005704AC" w:rsidP="00200379">
            <w:pPr>
              <w:pStyle w:val="TableBody"/>
            </w:pPr>
            <w:r w:rsidRPr="00B20AC3">
              <w:t>(to)mato</w:t>
            </w:r>
          </w:p>
        </w:tc>
      </w:tr>
      <w:tr w:rsidR="005704AC" w:rsidRPr="00B20AC3" w14:paraId="65769D59"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082C418F" w14:textId="77777777" w:rsidR="005704AC" w:rsidRPr="00B20AC3" w:rsidRDefault="005704AC" w:rsidP="00200379">
            <w:pPr>
              <w:pStyle w:val="TableBody"/>
            </w:pPr>
            <w:r w:rsidRPr="00B20AC3">
              <w:t>b(e)long</w:t>
            </w:r>
          </w:p>
        </w:tc>
        <w:tc>
          <w:tcPr>
            <w:tcW w:w="1440" w:type="dxa"/>
            <w:tcBorders>
              <w:top w:val="single" w:sz="6" w:space="0" w:color="auto"/>
              <w:left w:val="single" w:sz="6" w:space="0" w:color="auto"/>
              <w:bottom w:val="single" w:sz="6" w:space="0" w:color="auto"/>
              <w:right w:val="single" w:sz="6" w:space="0" w:color="auto"/>
            </w:tcBorders>
          </w:tcPr>
          <w:p w14:paraId="24DBBF07" w14:textId="77777777" w:rsidR="005704AC" w:rsidRPr="00B20AC3" w:rsidRDefault="005704AC" w:rsidP="00200379">
            <w:pPr>
              <w:pStyle w:val="TableBody"/>
            </w:pPr>
            <w:r w:rsidRPr="00B20AC3">
              <w:t>(h)ere</w:t>
            </w:r>
          </w:p>
        </w:tc>
        <w:tc>
          <w:tcPr>
            <w:tcW w:w="2332" w:type="dxa"/>
            <w:tcBorders>
              <w:top w:val="single" w:sz="6" w:space="0" w:color="auto"/>
              <w:left w:val="single" w:sz="6" w:space="0" w:color="auto"/>
              <w:bottom w:val="single" w:sz="6" w:space="0" w:color="auto"/>
              <w:right w:val="single" w:sz="6" w:space="0" w:color="auto"/>
            </w:tcBorders>
          </w:tcPr>
          <w:p w14:paraId="1D3C2C3D" w14:textId="77777777" w:rsidR="005704AC" w:rsidRPr="00B20AC3" w:rsidRDefault="005704AC" w:rsidP="00200379">
            <w:pPr>
              <w:pStyle w:val="TableBody"/>
            </w:pPr>
            <w:r w:rsidRPr="00B20AC3">
              <w:t>o(v)er</w:t>
            </w:r>
          </w:p>
        </w:tc>
        <w:tc>
          <w:tcPr>
            <w:tcW w:w="1929" w:type="dxa"/>
            <w:tcBorders>
              <w:top w:val="single" w:sz="6" w:space="0" w:color="auto"/>
              <w:left w:val="single" w:sz="6" w:space="0" w:color="auto"/>
              <w:bottom w:val="single" w:sz="6" w:space="0" w:color="auto"/>
              <w:right w:val="single" w:sz="6" w:space="0" w:color="auto"/>
            </w:tcBorders>
          </w:tcPr>
          <w:p w14:paraId="2879D895" w14:textId="77777777" w:rsidR="005704AC" w:rsidRPr="00B20AC3" w:rsidRDefault="005704AC" w:rsidP="00200379">
            <w:pPr>
              <w:pStyle w:val="TableBody"/>
            </w:pPr>
            <w:r w:rsidRPr="00B20AC3">
              <w:t>(to)morrow</w:t>
            </w:r>
          </w:p>
        </w:tc>
      </w:tr>
      <w:tr w:rsidR="005704AC" w:rsidRPr="00B20AC3" w14:paraId="2EB5AD5C"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127F5BA4" w14:textId="77777777" w:rsidR="005704AC" w:rsidRPr="00B20AC3" w:rsidRDefault="005704AC" w:rsidP="00200379">
            <w:pPr>
              <w:pStyle w:val="TableBody"/>
            </w:pPr>
            <w:r w:rsidRPr="00B20AC3">
              <w:t>b(e)longs</w:t>
            </w:r>
          </w:p>
        </w:tc>
        <w:tc>
          <w:tcPr>
            <w:tcW w:w="1440" w:type="dxa"/>
            <w:tcBorders>
              <w:top w:val="single" w:sz="6" w:space="0" w:color="auto"/>
              <w:left w:val="single" w:sz="6" w:space="0" w:color="auto"/>
              <w:bottom w:val="single" w:sz="6" w:space="0" w:color="auto"/>
              <w:right w:val="single" w:sz="6" w:space="0" w:color="auto"/>
            </w:tcBorders>
          </w:tcPr>
          <w:p w14:paraId="3AEB632B" w14:textId="77777777" w:rsidR="005704AC" w:rsidRPr="00B20AC3" w:rsidRDefault="005704AC" w:rsidP="00200379">
            <w:pPr>
              <w:pStyle w:val="TableBody"/>
            </w:pPr>
            <w:r w:rsidRPr="00B20AC3">
              <w:t>(h)erself</w:t>
            </w:r>
          </w:p>
        </w:tc>
        <w:tc>
          <w:tcPr>
            <w:tcW w:w="2332" w:type="dxa"/>
            <w:tcBorders>
              <w:top w:val="single" w:sz="6" w:space="0" w:color="auto"/>
              <w:left w:val="single" w:sz="6" w:space="0" w:color="auto"/>
              <w:bottom w:val="single" w:sz="6" w:space="0" w:color="auto"/>
              <w:right w:val="single" w:sz="6" w:space="0" w:color="auto"/>
            </w:tcBorders>
          </w:tcPr>
          <w:p w14:paraId="7348321F" w14:textId="77777777" w:rsidR="005704AC" w:rsidRPr="00B20AC3" w:rsidRDefault="005704AC" w:rsidP="00200379">
            <w:pPr>
              <w:pStyle w:val="TableBody"/>
            </w:pPr>
            <w:r w:rsidRPr="00B20AC3">
              <w:t>(po)tato</w:t>
            </w:r>
          </w:p>
        </w:tc>
        <w:tc>
          <w:tcPr>
            <w:tcW w:w="1929" w:type="dxa"/>
            <w:tcBorders>
              <w:top w:val="single" w:sz="6" w:space="0" w:color="auto"/>
              <w:left w:val="single" w:sz="6" w:space="0" w:color="auto"/>
              <w:bottom w:val="single" w:sz="6" w:space="0" w:color="auto"/>
              <w:right w:val="single" w:sz="6" w:space="0" w:color="auto"/>
            </w:tcBorders>
          </w:tcPr>
          <w:p w14:paraId="33B7D6BC" w14:textId="77777777" w:rsidR="005704AC" w:rsidRPr="00B20AC3" w:rsidRDefault="005704AC" w:rsidP="00200379">
            <w:pPr>
              <w:pStyle w:val="TableBody"/>
            </w:pPr>
            <w:r w:rsidRPr="00B20AC3">
              <w:t xml:space="preserve">(to)night </w:t>
            </w:r>
          </w:p>
        </w:tc>
      </w:tr>
      <w:tr w:rsidR="005704AC" w:rsidRPr="00B20AC3" w14:paraId="5106C9D9"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0AC86BB5" w14:textId="77777777" w:rsidR="005704AC" w:rsidRPr="00B20AC3" w:rsidRDefault="005704AC" w:rsidP="00200379">
            <w:pPr>
              <w:pStyle w:val="TableBody"/>
            </w:pPr>
            <w:r w:rsidRPr="00B20AC3">
              <w:t>Cad(illac)</w:t>
            </w:r>
          </w:p>
        </w:tc>
        <w:tc>
          <w:tcPr>
            <w:tcW w:w="1440" w:type="dxa"/>
            <w:tcBorders>
              <w:top w:val="single" w:sz="6" w:space="0" w:color="auto"/>
              <w:left w:val="single" w:sz="6" w:space="0" w:color="auto"/>
              <w:bottom w:val="single" w:sz="6" w:space="0" w:color="auto"/>
              <w:right w:val="single" w:sz="6" w:space="0" w:color="auto"/>
            </w:tcBorders>
          </w:tcPr>
          <w:p w14:paraId="45D8A498" w14:textId="77777777" w:rsidR="005704AC" w:rsidRPr="00B20AC3" w:rsidRDefault="005704AC" w:rsidP="00200379">
            <w:pPr>
              <w:pStyle w:val="TableBody"/>
            </w:pPr>
            <w:r w:rsidRPr="00B20AC3">
              <w:t>(h)im</w:t>
            </w:r>
          </w:p>
        </w:tc>
        <w:tc>
          <w:tcPr>
            <w:tcW w:w="2332" w:type="dxa"/>
            <w:tcBorders>
              <w:top w:val="single" w:sz="6" w:space="0" w:color="auto"/>
              <w:left w:val="single" w:sz="6" w:space="0" w:color="auto"/>
              <w:bottom w:val="single" w:sz="6" w:space="0" w:color="auto"/>
              <w:right w:val="single" w:sz="6" w:space="0" w:color="auto"/>
            </w:tcBorders>
          </w:tcPr>
          <w:p w14:paraId="232F2AA5" w14:textId="77777777" w:rsidR="005704AC" w:rsidRPr="00B20AC3" w:rsidRDefault="005704AC" w:rsidP="00200379">
            <w:pPr>
              <w:pStyle w:val="TableBody"/>
            </w:pPr>
            <w:r w:rsidRPr="00B20AC3">
              <w:t xml:space="preserve">prob(ab)ly </w:t>
            </w:r>
          </w:p>
        </w:tc>
        <w:tc>
          <w:tcPr>
            <w:tcW w:w="1929" w:type="dxa"/>
            <w:tcBorders>
              <w:top w:val="single" w:sz="6" w:space="0" w:color="auto"/>
              <w:left w:val="single" w:sz="6" w:space="0" w:color="auto"/>
              <w:bottom w:val="single" w:sz="6" w:space="0" w:color="auto"/>
              <w:right w:val="single" w:sz="6" w:space="0" w:color="auto"/>
            </w:tcBorders>
          </w:tcPr>
          <w:p w14:paraId="6383C418" w14:textId="77777777" w:rsidR="005704AC" w:rsidRPr="00B20AC3" w:rsidRDefault="005704AC" w:rsidP="00200379">
            <w:pPr>
              <w:pStyle w:val="TableBody"/>
            </w:pPr>
            <w:r w:rsidRPr="00B20AC3">
              <w:t>(un)til</w:t>
            </w:r>
          </w:p>
        </w:tc>
      </w:tr>
      <w:tr w:rsidR="005704AC" w:rsidRPr="00B20AC3" w14:paraId="7B2C4452" w14:textId="77777777">
        <w:trPr>
          <w:jc w:val="center"/>
        </w:trPr>
        <w:tc>
          <w:tcPr>
            <w:tcW w:w="1440" w:type="dxa"/>
            <w:tcBorders>
              <w:top w:val="single" w:sz="6" w:space="0" w:color="auto"/>
              <w:left w:val="single" w:sz="6" w:space="0" w:color="auto"/>
              <w:bottom w:val="single" w:sz="6" w:space="0" w:color="auto"/>
              <w:right w:val="single" w:sz="6" w:space="0" w:color="auto"/>
            </w:tcBorders>
          </w:tcPr>
          <w:p w14:paraId="0C7A70B6" w14:textId="77777777" w:rsidR="005704AC" w:rsidRPr="00B20AC3" w:rsidRDefault="005704AC" w:rsidP="00200379">
            <w:pPr>
              <w:pStyle w:val="TableBody"/>
            </w:pPr>
            <w:r w:rsidRPr="00B20AC3">
              <w:t>doc(tor)</w:t>
            </w:r>
          </w:p>
        </w:tc>
        <w:tc>
          <w:tcPr>
            <w:tcW w:w="1440" w:type="dxa"/>
            <w:tcBorders>
              <w:top w:val="single" w:sz="6" w:space="0" w:color="auto"/>
              <w:left w:val="single" w:sz="6" w:space="0" w:color="auto"/>
              <w:bottom w:val="single" w:sz="6" w:space="0" w:color="auto"/>
              <w:right w:val="single" w:sz="6" w:space="0" w:color="auto"/>
            </w:tcBorders>
          </w:tcPr>
          <w:p w14:paraId="5042B8A7" w14:textId="77777777" w:rsidR="005704AC" w:rsidRPr="00B20AC3" w:rsidRDefault="005704AC" w:rsidP="00200379">
            <w:pPr>
              <w:pStyle w:val="TableBody"/>
            </w:pPr>
            <w:r w:rsidRPr="00B20AC3">
              <w:t>(h)imself</w:t>
            </w:r>
          </w:p>
        </w:tc>
        <w:tc>
          <w:tcPr>
            <w:tcW w:w="2332" w:type="dxa"/>
            <w:tcBorders>
              <w:top w:val="single" w:sz="6" w:space="0" w:color="auto"/>
              <w:left w:val="single" w:sz="6" w:space="0" w:color="auto"/>
              <w:bottom w:val="single" w:sz="6" w:space="0" w:color="auto"/>
              <w:right w:val="single" w:sz="6" w:space="0" w:color="auto"/>
            </w:tcBorders>
          </w:tcPr>
          <w:p w14:paraId="2AB2C3E6" w14:textId="77777777" w:rsidR="005704AC" w:rsidRPr="00B20AC3" w:rsidRDefault="005704AC" w:rsidP="00200379">
            <w:pPr>
              <w:pStyle w:val="TableBody"/>
            </w:pPr>
            <w:r w:rsidRPr="00B20AC3">
              <w:t xml:space="preserve">(re)corder </w:t>
            </w:r>
          </w:p>
        </w:tc>
        <w:tc>
          <w:tcPr>
            <w:tcW w:w="1929" w:type="dxa"/>
            <w:tcBorders>
              <w:top w:val="single" w:sz="6" w:space="0" w:color="auto"/>
              <w:left w:val="single" w:sz="6" w:space="0" w:color="auto"/>
              <w:bottom w:val="single" w:sz="6" w:space="0" w:color="auto"/>
              <w:right w:val="single" w:sz="6" w:space="0" w:color="auto"/>
            </w:tcBorders>
          </w:tcPr>
          <w:p w14:paraId="2712113E" w14:textId="77777777" w:rsidR="005704AC" w:rsidRPr="00B20AC3" w:rsidRDefault="005704AC" w:rsidP="00200379">
            <w:pPr>
              <w:pStyle w:val="TableBody"/>
            </w:pPr>
            <w:r w:rsidRPr="00B20AC3">
              <w:t>wan(t)</w:t>
            </w:r>
          </w:p>
        </w:tc>
      </w:tr>
    </w:tbl>
    <w:p w14:paraId="6C4604F5" w14:textId="77777777" w:rsidR="005704AC" w:rsidRPr="00B20AC3" w:rsidRDefault="005704AC" w:rsidP="00F15E77">
      <w:r w:rsidRPr="00B20AC3">
        <w:t xml:space="preserve"> </w:t>
      </w:r>
    </w:p>
    <w:p w14:paraId="55391EEB" w14:textId="77777777" w:rsidR="005704AC" w:rsidRPr="00B20AC3" w:rsidRDefault="005704AC" w:rsidP="00F15E77">
      <w:r w:rsidRPr="00B20AC3">
        <w:t>The marking of shortened forms such as (a)bout in this way greatly facilitates the later analysis of the transcript, while still preserving readability and phonological accuracy. Learning to make effective use of this form of transcription is an important part of master</w:t>
      </w:r>
      <w:r w:rsidRPr="00B20AC3">
        <w:softHyphen/>
        <w:t>ing use of CHAT. Underuse of this feature is a common error made by beginning users of CHAT.</w:t>
      </w:r>
    </w:p>
    <w:p w14:paraId="0B63F737" w14:textId="72F39730" w:rsidR="005704AC" w:rsidRPr="00B20AC3" w:rsidRDefault="005704AC">
      <w:pPr>
        <w:pStyle w:val="Heading3"/>
      </w:pPr>
      <w:bookmarkStart w:id="342" w:name="Assimilations"/>
      <w:bookmarkStart w:id="343" w:name="_Toc535578964"/>
      <w:bookmarkStart w:id="344" w:name="_Toc22189234"/>
      <w:bookmarkStart w:id="345" w:name="_Toc23652542"/>
      <w:bookmarkStart w:id="346" w:name="_Toc466064809"/>
      <w:bookmarkStart w:id="347" w:name="_Toc202190732"/>
      <w:bookmarkEnd w:id="342"/>
      <w:r w:rsidRPr="00B20AC3">
        <w:t>Assimilations</w:t>
      </w:r>
      <w:bookmarkEnd w:id="343"/>
      <w:bookmarkEnd w:id="344"/>
      <w:bookmarkEnd w:id="345"/>
      <w:bookmarkEnd w:id="346"/>
      <w:r w:rsidRPr="00B20AC3">
        <w:t xml:space="preserve"> </w:t>
      </w:r>
      <w:r w:rsidR="008F0E99">
        <w:t>and Cliticizations</w:t>
      </w:r>
      <w:bookmarkEnd w:id="347"/>
    </w:p>
    <w:p w14:paraId="1B1BAAAA" w14:textId="46DBBBC3" w:rsidR="00266F41" w:rsidRDefault="005704AC" w:rsidP="00266F41">
      <w:r w:rsidRPr="00B20AC3">
        <w:t xml:space="preserve">Words such as “gonna” for “going to” and “whynt cha” for “why don't you” involve complex sound changes, often with assimilations between auxiliaries and the infinitive or a pronoun. None of these forms can be found in </w:t>
      </w:r>
      <w:r w:rsidRPr="00B20AC3">
        <w:rPr>
          <w:i/>
        </w:rPr>
        <w:t>Webster's Third New International Dictionary</w:t>
      </w:r>
      <w:r w:rsidRPr="00B20AC3">
        <w:t>.</w:t>
      </w:r>
      <w:r w:rsidR="00266F41">
        <w:t xml:space="preserve">  </w:t>
      </w:r>
      <w:r w:rsidR="008F0E99">
        <w:t>However, to facilitate both phonological and grammatical analysis, it is best to transcribe these forms as</w:t>
      </w:r>
      <w:r w:rsidR="00D20D9B">
        <w:t xml:space="preserve"> they are pronounced, which means as cliticizations</w:t>
      </w:r>
      <w:r w:rsidR="008F0E99">
        <w:t xml:space="preserve">. </w:t>
      </w:r>
      <w:r w:rsidR="00D20D9B">
        <w:t xml:space="preserve">In the corpora in TalkBank, we have tried to always use this form.  This means that we always have </w:t>
      </w:r>
      <w:r w:rsidR="00D20D9B" w:rsidRPr="00D20D9B">
        <w:rPr>
          <w:i/>
        </w:rPr>
        <w:t>coulda</w:t>
      </w:r>
      <w:r w:rsidR="00D20D9B">
        <w:t xml:space="preserve"> instead of </w:t>
      </w:r>
      <w:r w:rsidR="00D20D9B" w:rsidRPr="00D20D9B">
        <w:rPr>
          <w:i/>
        </w:rPr>
        <w:t>could have</w:t>
      </w:r>
      <w:r w:rsidR="00D20D9B">
        <w:t xml:space="preserve"> and so on.  The exceptions to this are for </w:t>
      </w:r>
      <w:r w:rsidR="00D20D9B" w:rsidRPr="00D20D9B">
        <w:rPr>
          <w:i/>
        </w:rPr>
        <w:t>gonna</w:t>
      </w:r>
      <w:r w:rsidR="00D20D9B">
        <w:t xml:space="preserve"> and </w:t>
      </w:r>
      <w:r w:rsidR="00D20D9B" w:rsidRPr="00D20D9B">
        <w:rPr>
          <w:i/>
        </w:rPr>
        <w:t>gotta</w:t>
      </w:r>
      <w:r w:rsidR="00D20D9B">
        <w:t xml:space="preserve">.  Although we recommend using these forms instead of </w:t>
      </w:r>
      <w:r w:rsidR="00D20D9B" w:rsidRPr="00D20D9B">
        <w:rPr>
          <w:i/>
        </w:rPr>
        <w:t>going to</w:t>
      </w:r>
      <w:r w:rsidR="00D20D9B">
        <w:t xml:space="preserve"> and </w:t>
      </w:r>
      <w:r w:rsidR="00D20D9B" w:rsidRPr="00D20D9B">
        <w:rPr>
          <w:i/>
        </w:rPr>
        <w:t>got to</w:t>
      </w:r>
      <w:r w:rsidR="00D20D9B">
        <w:t xml:space="preserve">, we were not able to use a global replace function for these two forms, because often </w:t>
      </w:r>
      <w:r w:rsidR="00D20D9B" w:rsidRPr="00D20D9B">
        <w:rPr>
          <w:i/>
        </w:rPr>
        <w:t>going to</w:t>
      </w:r>
      <w:r w:rsidR="00D20D9B">
        <w:t xml:space="preserve"> is used in patterns such as </w:t>
      </w:r>
      <w:r w:rsidR="00D20D9B" w:rsidRPr="00D20D9B">
        <w:rPr>
          <w:i/>
        </w:rPr>
        <w:t>going to Chicago</w:t>
      </w:r>
      <w:r w:rsidR="00D20D9B">
        <w:t xml:space="preserve"> and </w:t>
      </w:r>
      <w:r w:rsidR="00D20D9B" w:rsidRPr="00D20D9B">
        <w:rPr>
          <w:i/>
        </w:rPr>
        <w:t>got to</w:t>
      </w:r>
      <w:r w:rsidR="00D20D9B">
        <w:t xml:space="preserve"> can be used in a form like </w:t>
      </w:r>
      <w:r w:rsidR="00D20D9B" w:rsidRPr="00D20D9B">
        <w:rPr>
          <w:i/>
        </w:rPr>
        <w:t>he got to my house early</w:t>
      </w:r>
      <w:r w:rsidR="00D20D9B">
        <w:rPr>
          <w:i/>
        </w:rPr>
        <w:t xml:space="preserve">. </w:t>
      </w:r>
      <w:r w:rsidR="00D20D9B">
        <w:t xml:space="preserve">However, when doing new transcription, it is very helpful to use </w:t>
      </w:r>
      <w:r w:rsidR="00D20D9B" w:rsidRPr="00D20D9B">
        <w:rPr>
          <w:i/>
        </w:rPr>
        <w:t>gonna</w:t>
      </w:r>
      <w:r w:rsidR="00D20D9B">
        <w:t xml:space="preserve"> and </w:t>
      </w:r>
      <w:r w:rsidR="00D20D9B" w:rsidRPr="00D20D9B">
        <w:rPr>
          <w:i/>
        </w:rPr>
        <w:t>gotta</w:t>
      </w:r>
      <w:r w:rsidR="00D20D9B">
        <w:t xml:space="preserve"> when there is a real cliticization.</w:t>
      </w:r>
    </w:p>
    <w:p w14:paraId="76BF0A71" w14:textId="77777777" w:rsidR="000B7831" w:rsidRPr="00D20D9B" w:rsidRDefault="000B7831" w:rsidP="00266F41"/>
    <w:p w14:paraId="6DA23531" w14:textId="06E5A262" w:rsidR="00D20D9B" w:rsidRPr="00B20AC3" w:rsidRDefault="00D20D9B" w:rsidP="00D20D9B">
      <w:pPr>
        <w:pStyle w:val="TableTitle"/>
        <w:rPr>
          <w:rFonts w:ascii="Times New Roman" w:hAnsi="Times New Roman"/>
          <w:b w:val="0"/>
        </w:rPr>
      </w:pPr>
      <w:r>
        <w:rPr>
          <w:rFonts w:ascii="Times New Roman" w:hAnsi="Times New Roman"/>
        </w:rPr>
        <w:lastRenderedPageBreak/>
        <w:t>Cliticizations</w:t>
      </w:r>
    </w:p>
    <w:p w14:paraId="02DF9197" w14:textId="77777777" w:rsidR="00D20D9B" w:rsidRPr="00B20AC3" w:rsidRDefault="00D20D9B" w:rsidP="007117B2">
      <w:pPr>
        <w:pStyle w:val="TableBody"/>
        <w:ind w:firstLine="270"/>
      </w:pPr>
    </w:p>
    <w:tbl>
      <w:tblPr>
        <w:tblW w:w="8214" w:type="dxa"/>
        <w:jc w:val="center"/>
        <w:tblLayout w:type="fixed"/>
        <w:tblCellMar>
          <w:left w:w="0" w:type="dxa"/>
          <w:right w:w="0" w:type="dxa"/>
        </w:tblCellMar>
        <w:tblLook w:val="0000" w:firstRow="0" w:lastRow="0" w:firstColumn="0" w:lastColumn="0" w:noHBand="0" w:noVBand="0"/>
      </w:tblPr>
      <w:tblGrid>
        <w:gridCol w:w="1397"/>
        <w:gridCol w:w="1530"/>
        <w:gridCol w:w="1170"/>
        <w:gridCol w:w="1350"/>
        <w:gridCol w:w="1147"/>
        <w:gridCol w:w="1620"/>
      </w:tblGrid>
      <w:tr w:rsidR="007117B2" w:rsidRPr="00B20AC3" w14:paraId="394C73B4" w14:textId="43558AE9" w:rsidTr="000B7831">
        <w:trPr>
          <w:trHeight w:val="273"/>
          <w:jc w:val="center"/>
        </w:trPr>
        <w:tc>
          <w:tcPr>
            <w:tcW w:w="1397" w:type="dxa"/>
            <w:tcBorders>
              <w:top w:val="single" w:sz="6" w:space="0" w:color="auto"/>
              <w:left w:val="single" w:sz="6" w:space="0" w:color="auto"/>
              <w:bottom w:val="single" w:sz="6" w:space="0" w:color="auto"/>
              <w:right w:val="single" w:sz="6" w:space="0" w:color="auto"/>
            </w:tcBorders>
          </w:tcPr>
          <w:p w14:paraId="55E0F9D6" w14:textId="2FFA8125" w:rsidR="007117B2" w:rsidRPr="00B20AC3" w:rsidRDefault="007117B2" w:rsidP="007117B2">
            <w:pPr>
              <w:pStyle w:val="TableBody"/>
            </w:pPr>
            <w:r>
              <w:rPr>
                <w:b/>
              </w:rPr>
              <w:t>Mod~Aux</w:t>
            </w:r>
          </w:p>
        </w:tc>
        <w:tc>
          <w:tcPr>
            <w:tcW w:w="1530" w:type="dxa"/>
            <w:tcBorders>
              <w:top w:val="single" w:sz="6" w:space="0" w:color="auto"/>
              <w:left w:val="single" w:sz="6" w:space="0" w:color="auto"/>
              <w:bottom w:val="single" w:sz="6" w:space="0" w:color="auto"/>
              <w:right w:val="single" w:sz="6" w:space="0" w:color="auto"/>
            </w:tcBorders>
          </w:tcPr>
          <w:p w14:paraId="32DD787D" w14:textId="77777777" w:rsidR="007117B2" w:rsidRPr="00B20AC3" w:rsidRDefault="007117B2" w:rsidP="007117B2">
            <w:pPr>
              <w:pStyle w:val="TableBody"/>
            </w:pPr>
            <w:r w:rsidRPr="00B20AC3">
              <w:rPr>
                <w:b/>
              </w:rPr>
              <w:t>Standard</w:t>
            </w:r>
          </w:p>
        </w:tc>
        <w:tc>
          <w:tcPr>
            <w:tcW w:w="1170" w:type="dxa"/>
            <w:tcBorders>
              <w:top w:val="single" w:sz="6" w:space="0" w:color="auto"/>
              <w:left w:val="single" w:sz="6" w:space="0" w:color="auto"/>
              <w:bottom w:val="single" w:sz="6" w:space="0" w:color="auto"/>
              <w:right w:val="single" w:sz="6" w:space="0" w:color="auto"/>
            </w:tcBorders>
          </w:tcPr>
          <w:p w14:paraId="45820A46" w14:textId="2B410C2D" w:rsidR="007117B2" w:rsidRDefault="007117B2" w:rsidP="007117B2">
            <w:pPr>
              <w:pStyle w:val="TableBody"/>
              <w:rPr>
                <w:b/>
              </w:rPr>
            </w:pPr>
            <w:r>
              <w:rPr>
                <w:b/>
              </w:rPr>
              <w:t>Mod~Inf</w:t>
            </w:r>
          </w:p>
        </w:tc>
        <w:tc>
          <w:tcPr>
            <w:tcW w:w="1350" w:type="dxa"/>
            <w:tcBorders>
              <w:top w:val="single" w:sz="6" w:space="0" w:color="auto"/>
              <w:left w:val="single" w:sz="6" w:space="0" w:color="auto"/>
              <w:bottom w:val="single" w:sz="6" w:space="0" w:color="auto"/>
              <w:right w:val="single" w:sz="6" w:space="0" w:color="auto"/>
            </w:tcBorders>
          </w:tcPr>
          <w:p w14:paraId="21EBE045" w14:textId="348707C3" w:rsidR="007117B2" w:rsidRDefault="007117B2" w:rsidP="007117B2">
            <w:pPr>
              <w:pStyle w:val="TableBody"/>
              <w:rPr>
                <w:b/>
              </w:rPr>
            </w:pPr>
            <w:r>
              <w:rPr>
                <w:b/>
              </w:rPr>
              <w:t>Standard</w:t>
            </w:r>
          </w:p>
        </w:tc>
        <w:tc>
          <w:tcPr>
            <w:tcW w:w="1147" w:type="dxa"/>
            <w:tcBorders>
              <w:top w:val="single" w:sz="6" w:space="0" w:color="auto"/>
              <w:left w:val="single" w:sz="6" w:space="0" w:color="auto"/>
              <w:bottom w:val="single" w:sz="6" w:space="0" w:color="auto"/>
              <w:right w:val="single" w:sz="6" w:space="0" w:color="auto"/>
            </w:tcBorders>
          </w:tcPr>
          <w:p w14:paraId="7564138C" w14:textId="1677F3B8" w:rsidR="007117B2" w:rsidRPr="00B20AC3" w:rsidRDefault="007117B2" w:rsidP="007117B2">
            <w:pPr>
              <w:pStyle w:val="TableBody"/>
            </w:pPr>
            <w:r>
              <w:rPr>
                <w:b/>
              </w:rPr>
              <w:t>V~Inf</w:t>
            </w:r>
          </w:p>
        </w:tc>
        <w:tc>
          <w:tcPr>
            <w:tcW w:w="1620" w:type="dxa"/>
            <w:tcBorders>
              <w:top w:val="single" w:sz="6" w:space="0" w:color="auto"/>
              <w:left w:val="single" w:sz="6" w:space="0" w:color="auto"/>
              <w:bottom w:val="single" w:sz="6" w:space="0" w:color="auto"/>
              <w:right w:val="single" w:sz="6" w:space="0" w:color="auto"/>
            </w:tcBorders>
          </w:tcPr>
          <w:p w14:paraId="43BED420" w14:textId="33E557CD" w:rsidR="007117B2" w:rsidRDefault="007117B2" w:rsidP="007117B2">
            <w:pPr>
              <w:pStyle w:val="TableBody"/>
              <w:rPr>
                <w:b/>
              </w:rPr>
            </w:pPr>
            <w:r>
              <w:rPr>
                <w:b/>
              </w:rPr>
              <w:t>Standard</w:t>
            </w:r>
          </w:p>
        </w:tc>
      </w:tr>
      <w:tr w:rsidR="007117B2" w:rsidRPr="00B20AC3" w14:paraId="7B8435EF" w14:textId="0ADCB468" w:rsidTr="000B7831">
        <w:trPr>
          <w:jc w:val="center"/>
        </w:trPr>
        <w:tc>
          <w:tcPr>
            <w:tcW w:w="1397" w:type="dxa"/>
            <w:tcBorders>
              <w:top w:val="single" w:sz="6" w:space="0" w:color="auto"/>
              <w:left w:val="single" w:sz="6" w:space="0" w:color="auto"/>
              <w:bottom w:val="single" w:sz="6" w:space="0" w:color="auto"/>
              <w:right w:val="single" w:sz="6" w:space="0" w:color="auto"/>
            </w:tcBorders>
          </w:tcPr>
          <w:p w14:paraId="44FF882C" w14:textId="0663124E" w:rsidR="007117B2" w:rsidRPr="00B20AC3" w:rsidRDefault="007117B2" w:rsidP="007117B2">
            <w:pPr>
              <w:pStyle w:val="TableBody"/>
            </w:pPr>
            <w:r>
              <w:t>coulda</w:t>
            </w:r>
          </w:p>
        </w:tc>
        <w:tc>
          <w:tcPr>
            <w:tcW w:w="1530" w:type="dxa"/>
            <w:tcBorders>
              <w:top w:val="single" w:sz="6" w:space="0" w:color="auto"/>
              <w:left w:val="single" w:sz="6" w:space="0" w:color="auto"/>
              <w:bottom w:val="single" w:sz="6" w:space="0" w:color="auto"/>
              <w:right w:val="single" w:sz="6" w:space="0" w:color="auto"/>
            </w:tcBorders>
          </w:tcPr>
          <w:p w14:paraId="1A17DA47" w14:textId="3891DF0C" w:rsidR="007117B2" w:rsidRPr="00B20AC3" w:rsidRDefault="007117B2" w:rsidP="007117B2">
            <w:pPr>
              <w:pStyle w:val="TableBody"/>
            </w:pPr>
            <w:r>
              <w:t>could have</w:t>
            </w:r>
          </w:p>
        </w:tc>
        <w:tc>
          <w:tcPr>
            <w:tcW w:w="1170" w:type="dxa"/>
            <w:tcBorders>
              <w:top w:val="single" w:sz="6" w:space="0" w:color="auto"/>
              <w:left w:val="single" w:sz="6" w:space="0" w:color="auto"/>
              <w:bottom w:val="single" w:sz="6" w:space="0" w:color="auto"/>
              <w:right w:val="single" w:sz="6" w:space="0" w:color="auto"/>
            </w:tcBorders>
          </w:tcPr>
          <w:p w14:paraId="71EB0560" w14:textId="639C1634" w:rsidR="007117B2" w:rsidRDefault="007117B2" w:rsidP="007117B2">
            <w:pPr>
              <w:pStyle w:val="TableBody"/>
            </w:pPr>
            <w:r>
              <w:t>gotta</w:t>
            </w:r>
          </w:p>
        </w:tc>
        <w:tc>
          <w:tcPr>
            <w:tcW w:w="1350" w:type="dxa"/>
            <w:tcBorders>
              <w:top w:val="single" w:sz="6" w:space="0" w:color="auto"/>
              <w:left w:val="single" w:sz="6" w:space="0" w:color="auto"/>
              <w:bottom w:val="single" w:sz="6" w:space="0" w:color="auto"/>
              <w:right w:val="single" w:sz="6" w:space="0" w:color="auto"/>
            </w:tcBorders>
          </w:tcPr>
          <w:p w14:paraId="4815BF8F" w14:textId="46428106" w:rsidR="007117B2" w:rsidRDefault="007117B2" w:rsidP="007117B2">
            <w:pPr>
              <w:pStyle w:val="TableBody"/>
            </w:pPr>
            <w:r>
              <w:t>got to</w:t>
            </w:r>
          </w:p>
        </w:tc>
        <w:tc>
          <w:tcPr>
            <w:tcW w:w="1147" w:type="dxa"/>
            <w:tcBorders>
              <w:top w:val="single" w:sz="6" w:space="0" w:color="auto"/>
              <w:left w:val="single" w:sz="6" w:space="0" w:color="auto"/>
              <w:bottom w:val="single" w:sz="6" w:space="0" w:color="auto"/>
              <w:right w:val="single" w:sz="6" w:space="0" w:color="auto"/>
            </w:tcBorders>
          </w:tcPr>
          <w:p w14:paraId="201D848D" w14:textId="55592EAE" w:rsidR="007117B2" w:rsidRPr="00B20AC3" w:rsidRDefault="007117B2" w:rsidP="007117B2">
            <w:pPr>
              <w:pStyle w:val="TableBody"/>
            </w:pPr>
            <w:r>
              <w:t>wanna</w:t>
            </w:r>
          </w:p>
        </w:tc>
        <w:tc>
          <w:tcPr>
            <w:tcW w:w="1620" w:type="dxa"/>
            <w:tcBorders>
              <w:top w:val="single" w:sz="6" w:space="0" w:color="auto"/>
              <w:left w:val="single" w:sz="6" w:space="0" w:color="auto"/>
              <w:bottom w:val="single" w:sz="6" w:space="0" w:color="auto"/>
              <w:right w:val="single" w:sz="6" w:space="0" w:color="auto"/>
            </w:tcBorders>
          </w:tcPr>
          <w:p w14:paraId="5001B905" w14:textId="280D9245" w:rsidR="007117B2" w:rsidRDefault="000B7831" w:rsidP="007117B2">
            <w:pPr>
              <w:pStyle w:val="TableBody"/>
            </w:pPr>
            <w:r>
              <w:t>want to</w:t>
            </w:r>
          </w:p>
        </w:tc>
      </w:tr>
      <w:tr w:rsidR="007117B2" w:rsidRPr="00B20AC3" w14:paraId="53A97D1D" w14:textId="6D23DA58" w:rsidTr="000B7831">
        <w:trPr>
          <w:jc w:val="center"/>
        </w:trPr>
        <w:tc>
          <w:tcPr>
            <w:tcW w:w="1397" w:type="dxa"/>
            <w:tcBorders>
              <w:top w:val="single" w:sz="6" w:space="0" w:color="auto"/>
              <w:left w:val="single" w:sz="6" w:space="0" w:color="auto"/>
              <w:bottom w:val="single" w:sz="6" w:space="0" w:color="auto"/>
              <w:right w:val="single" w:sz="6" w:space="0" w:color="auto"/>
            </w:tcBorders>
          </w:tcPr>
          <w:p w14:paraId="1A16152D" w14:textId="42702AEB" w:rsidR="007117B2" w:rsidRPr="00B20AC3" w:rsidRDefault="007117B2" w:rsidP="007117B2">
            <w:pPr>
              <w:pStyle w:val="TableBody"/>
            </w:pPr>
            <w:r>
              <w:t>mighta</w:t>
            </w:r>
          </w:p>
        </w:tc>
        <w:tc>
          <w:tcPr>
            <w:tcW w:w="1530" w:type="dxa"/>
            <w:tcBorders>
              <w:top w:val="single" w:sz="6" w:space="0" w:color="auto"/>
              <w:left w:val="single" w:sz="6" w:space="0" w:color="auto"/>
              <w:bottom w:val="single" w:sz="6" w:space="0" w:color="auto"/>
              <w:right w:val="single" w:sz="6" w:space="0" w:color="auto"/>
            </w:tcBorders>
          </w:tcPr>
          <w:p w14:paraId="5C3722DB" w14:textId="793DCFC6" w:rsidR="007117B2" w:rsidRPr="00B20AC3" w:rsidRDefault="007117B2" w:rsidP="007117B2">
            <w:pPr>
              <w:pStyle w:val="TableBody"/>
            </w:pPr>
            <w:r>
              <w:t>might have</w:t>
            </w:r>
          </w:p>
        </w:tc>
        <w:tc>
          <w:tcPr>
            <w:tcW w:w="1170" w:type="dxa"/>
            <w:tcBorders>
              <w:top w:val="single" w:sz="6" w:space="0" w:color="auto"/>
              <w:left w:val="single" w:sz="6" w:space="0" w:color="auto"/>
              <w:bottom w:val="single" w:sz="6" w:space="0" w:color="auto"/>
              <w:right w:val="single" w:sz="6" w:space="0" w:color="auto"/>
            </w:tcBorders>
          </w:tcPr>
          <w:p w14:paraId="321B09F7" w14:textId="7AE9DEC9" w:rsidR="007117B2" w:rsidRDefault="007117B2" w:rsidP="007117B2">
            <w:pPr>
              <w:pStyle w:val="TableBody"/>
            </w:pPr>
            <w:r>
              <w:t>hadta</w:t>
            </w:r>
          </w:p>
        </w:tc>
        <w:tc>
          <w:tcPr>
            <w:tcW w:w="1350" w:type="dxa"/>
            <w:tcBorders>
              <w:top w:val="single" w:sz="6" w:space="0" w:color="auto"/>
              <w:left w:val="single" w:sz="6" w:space="0" w:color="auto"/>
              <w:bottom w:val="single" w:sz="6" w:space="0" w:color="auto"/>
              <w:right w:val="single" w:sz="6" w:space="0" w:color="auto"/>
            </w:tcBorders>
          </w:tcPr>
          <w:p w14:paraId="36BA47FC" w14:textId="38ABCD9A" w:rsidR="007117B2" w:rsidRDefault="007117B2" w:rsidP="007117B2">
            <w:pPr>
              <w:pStyle w:val="TableBody"/>
            </w:pPr>
            <w:r>
              <w:t>had to</w:t>
            </w:r>
          </w:p>
        </w:tc>
        <w:tc>
          <w:tcPr>
            <w:tcW w:w="1147" w:type="dxa"/>
            <w:tcBorders>
              <w:top w:val="single" w:sz="6" w:space="0" w:color="auto"/>
              <w:left w:val="single" w:sz="6" w:space="0" w:color="auto"/>
              <w:bottom w:val="single" w:sz="6" w:space="0" w:color="auto"/>
              <w:right w:val="single" w:sz="6" w:space="0" w:color="auto"/>
            </w:tcBorders>
          </w:tcPr>
          <w:p w14:paraId="4A411EA6" w14:textId="30136E90" w:rsidR="007117B2" w:rsidRPr="00B20AC3" w:rsidRDefault="007117B2" w:rsidP="007117B2">
            <w:pPr>
              <w:pStyle w:val="TableBody"/>
            </w:pPr>
            <w:r>
              <w:t>needa</w:t>
            </w:r>
          </w:p>
        </w:tc>
        <w:tc>
          <w:tcPr>
            <w:tcW w:w="1620" w:type="dxa"/>
            <w:tcBorders>
              <w:top w:val="single" w:sz="6" w:space="0" w:color="auto"/>
              <w:left w:val="single" w:sz="6" w:space="0" w:color="auto"/>
              <w:bottom w:val="single" w:sz="6" w:space="0" w:color="auto"/>
              <w:right w:val="single" w:sz="6" w:space="0" w:color="auto"/>
            </w:tcBorders>
          </w:tcPr>
          <w:p w14:paraId="137C4088" w14:textId="111FAB8F" w:rsidR="007117B2" w:rsidRDefault="000B7831" w:rsidP="007117B2">
            <w:pPr>
              <w:pStyle w:val="TableBody"/>
            </w:pPr>
            <w:r>
              <w:t>need to</w:t>
            </w:r>
          </w:p>
        </w:tc>
      </w:tr>
      <w:tr w:rsidR="007117B2" w:rsidRPr="00B20AC3" w14:paraId="5A92BBDC" w14:textId="20C45DE0" w:rsidTr="000B7831">
        <w:trPr>
          <w:jc w:val="center"/>
        </w:trPr>
        <w:tc>
          <w:tcPr>
            <w:tcW w:w="1397" w:type="dxa"/>
            <w:tcBorders>
              <w:top w:val="single" w:sz="6" w:space="0" w:color="auto"/>
              <w:left w:val="single" w:sz="6" w:space="0" w:color="auto"/>
              <w:bottom w:val="single" w:sz="6" w:space="0" w:color="auto"/>
              <w:right w:val="single" w:sz="6" w:space="0" w:color="auto"/>
            </w:tcBorders>
          </w:tcPr>
          <w:p w14:paraId="28319AED" w14:textId="1DD56081" w:rsidR="007117B2" w:rsidRPr="00B20AC3" w:rsidRDefault="007117B2" w:rsidP="007117B2">
            <w:pPr>
              <w:pStyle w:val="TableBody"/>
            </w:pPr>
            <w:r>
              <w:t>musta</w:t>
            </w:r>
          </w:p>
        </w:tc>
        <w:tc>
          <w:tcPr>
            <w:tcW w:w="1530" w:type="dxa"/>
            <w:tcBorders>
              <w:top w:val="single" w:sz="6" w:space="0" w:color="auto"/>
              <w:left w:val="single" w:sz="6" w:space="0" w:color="auto"/>
              <w:bottom w:val="single" w:sz="6" w:space="0" w:color="auto"/>
              <w:right w:val="single" w:sz="6" w:space="0" w:color="auto"/>
            </w:tcBorders>
          </w:tcPr>
          <w:p w14:paraId="12114453" w14:textId="0CE646FC" w:rsidR="007117B2" w:rsidRPr="00B20AC3" w:rsidRDefault="007117B2" w:rsidP="007117B2">
            <w:pPr>
              <w:pStyle w:val="TableBody"/>
            </w:pPr>
            <w:r>
              <w:t>must have</w:t>
            </w:r>
          </w:p>
        </w:tc>
        <w:tc>
          <w:tcPr>
            <w:tcW w:w="1170" w:type="dxa"/>
            <w:tcBorders>
              <w:top w:val="single" w:sz="6" w:space="0" w:color="auto"/>
              <w:left w:val="single" w:sz="6" w:space="0" w:color="auto"/>
              <w:bottom w:val="single" w:sz="6" w:space="0" w:color="auto"/>
              <w:right w:val="single" w:sz="6" w:space="0" w:color="auto"/>
            </w:tcBorders>
          </w:tcPr>
          <w:p w14:paraId="64778908" w14:textId="55AA6294" w:rsidR="007117B2" w:rsidRDefault="007117B2" w:rsidP="007117B2">
            <w:pPr>
              <w:pStyle w:val="TableBody"/>
            </w:pPr>
            <w:r>
              <w:t>hafta</w:t>
            </w:r>
          </w:p>
        </w:tc>
        <w:tc>
          <w:tcPr>
            <w:tcW w:w="1350" w:type="dxa"/>
            <w:tcBorders>
              <w:top w:val="single" w:sz="6" w:space="0" w:color="auto"/>
              <w:left w:val="single" w:sz="6" w:space="0" w:color="auto"/>
              <w:bottom w:val="single" w:sz="6" w:space="0" w:color="auto"/>
              <w:right w:val="single" w:sz="6" w:space="0" w:color="auto"/>
            </w:tcBorders>
          </w:tcPr>
          <w:p w14:paraId="765FBC4F" w14:textId="37422B4C" w:rsidR="007117B2" w:rsidRDefault="007117B2" w:rsidP="007117B2">
            <w:pPr>
              <w:pStyle w:val="TableBody"/>
            </w:pPr>
            <w:r>
              <w:t>have to</w:t>
            </w:r>
          </w:p>
        </w:tc>
        <w:tc>
          <w:tcPr>
            <w:tcW w:w="1147" w:type="dxa"/>
            <w:tcBorders>
              <w:top w:val="single" w:sz="6" w:space="0" w:color="auto"/>
              <w:left w:val="single" w:sz="6" w:space="0" w:color="auto"/>
              <w:bottom w:val="single" w:sz="6" w:space="0" w:color="auto"/>
              <w:right w:val="single" w:sz="6" w:space="0" w:color="auto"/>
            </w:tcBorders>
          </w:tcPr>
          <w:p w14:paraId="3B76EFE8" w14:textId="32266223" w:rsidR="007117B2" w:rsidRPr="00B20AC3" w:rsidRDefault="007117B2" w:rsidP="007117B2">
            <w:pPr>
              <w:pStyle w:val="TableBody"/>
            </w:pPr>
            <w:r>
              <w:t>gonna</w:t>
            </w:r>
          </w:p>
        </w:tc>
        <w:tc>
          <w:tcPr>
            <w:tcW w:w="1620" w:type="dxa"/>
            <w:tcBorders>
              <w:top w:val="single" w:sz="6" w:space="0" w:color="auto"/>
              <w:left w:val="single" w:sz="6" w:space="0" w:color="auto"/>
              <w:bottom w:val="single" w:sz="6" w:space="0" w:color="auto"/>
              <w:right w:val="single" w:sz="6" w:space="0" w:color="auto"/>
            </w:tcBorders>
          </w:tcPr>
          <w:p w14:paraId="28522442" w14:textId="7E310DDB" w:rsidR="007117B2" w:rsidRDefault="000B7831" w:rsidP="007117B2">
            <w:pPr>
              <w:pStyle w:val="TableBody"/>
            </w:pPr>
            <w:r>
              <w:t>going to</w:t>
            </w:r>
          </w:p>
        </w:tc>
      </w:tr>
      <w:tr w:rsidR="007117B2" w:rsidRPr="00B20AC3" w14:paraId="009167B4" w14:textId="7245AF32" w:rsidTr="000B7831">
        <w:trPr>
          <w:jc w:val="center"/>
        </w:trPr>
        <w:tc>
          <w:tcPr>
            <w:tcW w:w="1397" w:type="dxa"/>
            <w:tcBorders>
              <w:top w:val="single" w:sz="6" w:space="0" w:color="auto"/>
              <w:left w:val="single" w:sz="6" w:space="0" w:color="auto"/>
              <w:bottom w:val="single" w:sz="6" w:space="0" w:color="auto"/>
              <w:right w:val="single" w:sz="6" w:space="0" w:color="auto"/>
            </w:tcBorders>
          </w:tcPr>
          <w:p w14:paraId="4A3DBB71" w14:textId="355791EF" w:rsidR="007117B2" w:rsidRPr="00B20AC3" w:rsidRDefault="007117B2" w:rsidP="007117B2">
            <w:pPr>
              <w:pStyle w:val="TableBody"/>
            </w:pPr>
            <w:r>
              <w:t>shoulda</w:t>
            </w:r>
          </w:p>
        </w:tc>
        <w:tc>
          <w:tcPr>
            <w:tcW w:w="1530" w:type="dxa"/>
            <w:tcBorders>
              <w:top w:val="single" w:sz="6" w:space="0" w:color="auto"/>
              <w:left w:val="single" w:sz="6" w:space="0" w:color="auto"/>
              <w:bottom w:val="single" w:sz="6" w:space="0" w:color="auto"/>
              <w:right w:val="single" w:sz="6" w:space="0" w:color="auto"/>
            </w:tcBorders>
          </w:tcPr>
          <w:p w14:paraId="3D4CB3B2" w14:textId="1FA0DC53" w:rsidR="007117B2" w:rsidRPr="00B20AC3" w:rsidRDefault="007117B2" w:rsidP="007117B2">
            <w:pPr>
              <w:pStyle w:val="TableBody"/>
            </w:pPr>
            <w:r>
              <w:t>should have</w:t>
            </w:r>
          </w:p>
        </w:tc>
        <w:tc>
          <w:tcPr>
            <w:tcW w:w="1170" w:type="dxa"/>
            <w:tcBorders>
              <w:top w:val="single" w:sz="6" w:space="0" w:color="auto"/>
              <w:left w:val="single" w:sz="6" w:space="0" w:color="auto"/>
              <w:bottom w:val="single" w:sz="6" w:space="0" w:color="auto"/>
              <w:right w:val="single" w:sz="6" w:space="0" w:color="auto"/>
            </w:tcBorders>
          </w:tcPr>
          <w:p w14:paraId="60FF5C0B" w14:textId="70FC5B2B" w:rsidR="007117B2" w:rsidRPr="00B20AC3" w:rsidRDefault="007117B2" w:rsidP="007117B2">
            <w:pPr>
              <w:pStyle w:val="TableBody"/>
            </w:pPr>
            <w:r>
              <w:t>hasta</w:t>
            </w:r>
          </w:p>
        </w:tc>
        <w:tc>
          <w:tcPr>
            <w:tcW w:w="1350" w:type="dxa"/>
            <w:tcBorders>
              <w:top w:val="single" w:sz="6" w:space="0" w:color="auto"/>
              <w:left w:val="single" w:sz="6" w:space="0" w:color="auto"/>
              <w:bottom w:val="single" w:sz="6" w:space="0" w:color="auto"/>
              <w:right w:val="single" w:sz="6" w:space="0" w:color="auto"/>
            </w:tcBorders>
          </w:tcPr>
          <w:p w14:paraId="0326E9BE" w14:textId="529C7D4A" w:rsidR="007117B2" w:rsidRPr="00B20AC3" w:rsidRDefault="007117B2" w:rsidP="007117B2">
            <w:pPr>
              <w:pStyle w:val="TableBody"/>
            </w:pPr>
            <w:r>
              <w:t>has to</w:t>
            </w:r>
          </w:p>
        </w:tc>
        <w:tc>
          <w:tcPr>
            <w:tcW w:w="1147" w:type="dxa"/>
            <w:tcBorders>
              <w:top w:val="single" w:sz="6" w:space="0" w:color="auto"/>
              <w:left w:val="single" w:sz="6" w:space="0" w:color="auto"/>
              <w:bottom w:val="single" w:sz="6" w:space="0" w:color="auto"/>
              <w:right w:val="single" w:sz="6" w:space="0" w:color="auto"/>
            </w:tcBorders>
          </w:tcPr>
          <w:p w14:paraId="42967EBE" w14:textId="1FC41EBA" w:rsidR="007117B2" w:rsidRPr="00B20AC3" w:rsidRDefault="007117B2" w:rsidP="007117B2">
            <w:pPr>
              <w:pStyle w:val="TableBody"/>
            </w:pPr>
            <w:r>
              <w:t>sposta</w:t>
            </w:r>
          </w:p>
        </w:tc>
        <w:tc>
          <w:tcPr>
            <w:tcW w:w="1620" w:type="dxa"/>
            <w:tcBorders>
              <w:top w:val="single" w:sz="6" w:space="0" w:color="auto"/>
              <w:left w:val="single" w:sz="6" w:space="0" w:color="auto"/>
              <w:bottom w:val="single" w:sz="6" w:space="0" w:color="auto"/>
              <w:right w:val="single" w:sz="6" w:space="0" w:color="auto"/>
            </w:tcBorders>
          </w:tcPr>
          <w:p w14:paraId="765F0C58" w14:textId="25F5F616" w:rsidR="007117B2" w:rsidRPr="00B20AC3" w:rsidRDefault="000B7831" w:rsidP="007117B2">
            <w:pPr>
              <w:pStyle w:val="TableBody"/>
            </w:pPr>
            <w:r>
              <w:t>supposed to</w:t>
            </w:r>
          </w:p>
        </w:tc>
      </w:tr>
      <w:tr w:rsidR="007117B2" w:rsidRPr="00B20AC3" w14:paraId="547F8F26" w14:textId="37697D7C" w:rsidTr="000B7831">
        <w:trPr>
          <w:jc w:val="center"/>
        </w:trPr>
        <w:tc>
          <w:tcPr>
            <w:tcW w:w="1397" w:type="dxa"/>
            <w:tcBorders>
              <w:top w:val="single" w:sz="6" w:space="0" w:color="auto"/>
              <w:left w:val="single" w:sz="6" w:space="0" w:color="auto"/>
              <w:bottom w:val="single" w:sz="6" w:space="0" w:color="auto"/>
              <w:right w:val="single" w:sz="6" w:space="0" w:color="auto"/>
            </w:tcBorders>
          </w:tcPr>
          <w:p w14:paraId="65440F2C" w14:textId="196EFE64" w:rsidR="007117B2" w:rsidRPr="00B20AC3" w:rsidRDefault="007117B2" w:rsidP="007117B2">
            <w:pPr>
              <w:pStyle w:val="TableBody"/>
            </w:pPr>
            <w:r>
              <w:t>woulda</w:t>
            </w:r>
          </w:p>
        </w:tc>
        <w:tc>
          <w:tcPr>
            <w:tcW w:w="1530" w:type="dxa"/>
            <w:tcBorders>
              <w:top w:val="single" w:sz="6" w:space="0" w:color="auto"/>
              <w:left w:val="single" w:sz="6" w:space="0" w:color="auto"/>
              <w:bottom w:val="single" w:sz="6" w:space="0" w:color="auto"/>
              <w:right w:val="single" w:sz="6" w:space="0" w:color="auto"/>
            </w:tcBorders>
          </w:tcPr>
          <w:p w14:paraId="7F070052" w14:textId="19921F8B" w:rsidR="007117B2" w:rsidRPr="00B20AC3" w:rsidRDefault="007117B2" w:rsidP="007117B2">
            <w:pPr>
              <w:pStyle w:val="TableBody"/>
            </w:pPr>
            <w:r>
              <w:t>would have</w:t>
            </w:r>
          </w:p>
        </w:tc>
        <w:tc>
          <w:tcPr>
            <w:tcW w:w="1170" w:type="dxa"/>
            <w:tcBorders>
              <w:top w:val="single" w:sz="6" w:space="0" w:color="auto"/>
              <w:left w:val="single" w:sz="6" w:space="0" w:color="auto"/>
              <w:bottom w:val="single" w:sz="6" w:space="0" w:color="auto"/>
              <w:right w:val="single" w:sz="6" w:space="0" w:color="auto"/>
            </w:tcBorders>
          </w:tcPr>
          <w:p w14:paraId="6DF1F1A8" w14:textId="478708E1" w:rsidR="007117B2" w:rsidRPr="00B20AC3" w:rsidRDefault="007117B2" w:rsidP="007117B2">
            <w:pPr>
              <w:pStyle w:val="TableBody"/>
            </w:pPr>
            <w:r>
              <w:t>oughta</w:t>
            </w:r>
          </w:p>
        </w:tc>
        <w:tc>
          <w:tcPr>
            <w:tcW w:w="1350" w:type="dxa"/>
            <w:tcBorders>
              <w:top w:val="single" w:sz="6" w:space="0" w:color="auto"/>
              <w:left w:val="single" w:sz="6" w:space="0" w:color="auto"/>
              <w:bottom w:val="single" w:sz="6" w:space="0" w:color="auto"/>
              <w:right w:val="single" w:sz="6" w:space="0" w:color="auto"/>
            </w:tcBorders>
          </w:tcPr>
          <w:p w14:paraId="1F1819B9" w14:textId="65BA5739" w:rsidR="007117B2" w:rsidRPr="00B20AC3" w:rsidRDefault="007117B2" w:rsidP="007117B2">
            <w:pPr>
              <w:pStyle w:val="TableBody"/>
            </w:pPr>
            <w:r>
              <w:t>ought to</w:t>
            </w:r>
          </w:p>
        </w:tc>
        <w:tc>
          <w:tcPr>
            <w:tcW w:w="1147" w:type="dxa"/>
            <w:tcBorders>
              <w:top w:val="single" w:sz="6" w:space="0" w:color="auto"/>
              <w:left w:val="single" w:sz="6" w:space="0" w:color="auto"/>
              <w:bottom w:val="single" w:sz="6" w:space="0" w:color="auto"/>
              <w:right w:val="single" w:sz="6" w:space="0" w:color="auto"/>
            </w:tcBorders>
          </w:tcPr>
          <w:p w14:paraId="4AA44053" w14:textId="2575B45E" w:rsidR="007117B2" w:rsidRPr="00B20AC3" w:rsidRDefault="007117B2" w:rsidP="007117B2">
            <w:pPr>
              <w:pStyle w:val="TableBody"/>
            </w:pPr>
          </w:p>
        </w:tc>
        <w:tc>
          <w:tcPr>
            <w:tcW w:w="1620" w:type="dxa"/>
            <w:tcBorders>
              <w:top w:val="single" w:sz="6" w:space="0" w:color="auto"/>
              <w:left w:val="single" w:sz="6" w:space="0" w:color="auto"/>
              <w:bottom w:val="single" w:sz="6" w:space="0" w:color="auto"/>
              <w:right w:val="single" w:sz="6" w:space="0" w:color="auto"/>
            </w:tcBorders>
          </w:tcPr>
          <w:p w14:paraId="64FFDF14" w14:textId="77777777" w:rsidR="007117B2" w:rsidRPr="00B20AC3" w:rsidRDefault="007117B2" w:rsidP="007117B2">
            <w:pPr>
              <w:pStyle w:val="TableBody"/>
            </w:pPr>
          </w:p>
        </w:tc>
      </w:tr>
      <w:tr w:rsidR="007117B2" w:rsidRPr="00B20AC3" w14:paraId="7C82FE9E" w14:textId="471DE4B9" w:rsidTr="000B7831">
        <w:trPr>
          <w:jc w:val="center"/>
        </w:trPr>
        <w:tc>
          <w:tcPr>
            <w:tcW w:w="1397" w:type="dxa"/>
            <w:tcBorders>
              <w:top w:val="single" w:sz="6" w:space="0" w:color="auto"/>
              <w:left w:val="single" w:sz="6" w:space="0" w:color="auto"/>
              <w:bottom w:val="single" w:sz="6" w:space="0" w:color="auto"/>
              <w:right w:val="single" w:sz="6" w:space="0" w:color="auto"/>
            </w:tcBorders>
          </w:tcPr>
          <w:p w14:paraId="3CA38730" w14:textId="368C7032" w:rsidR="007117B2" w:rsidRPr="00B20AC3" w:rsidRDefault="007117B2" w:rsidP="007117B2">
            <w:pPr>
              <w:pStyle w:val="TableBody"/>
            </w:pPr>
          </w:p>
        </w:tc>
        <w:tc>
          <w:tcPr>
            <w:tcW w:w="1530" w:type="dxa"/>
            <w:tcBorders>
              <w:top w:val="single" w:sz="6" w:space="0" w:color="auto"/>
              <w:left w:val="single" w:sz="6" w:space="0" w:color="auto"/>
              <w:bottom w:val="single" w:sz="6" w:space="0" w:color="auto"/>
              <w:right w:val="single" w:sz="6" w:space="0" w:color="auto"/>
            </w:tcBorders>
          </w:tcPr>
          <w:p w14:paraId="688602DE" w14:textId="29A192E0" w:rsidR="007117B2" w:rsidRPr="00B20AC3" w:rsidRDefault="007117B2" w:rsidP="007117B2">
            <w:pPr>
              <w:pStyle w:val="TableBody"/>
            </w:pPr>
          </w:p>
        </w:tc>
        <w:tc>
          <w:tcPr>
            <w:tcW w:w="1170" w:type="dxa"/>
            <w:tcBorders>
              <w:top w:val="single" w:sz="6" w:space="0" w:color="auto"/>
              <w:left w:val="single" w:sz="6" w:space="0" w:color="auto"/>
              <w:bottom w:val="single" w:sz="6" w:space="0" w:color="auto"/>
              <w:right w:val="single" w:sz="6" w:space="0" w:color="auto"/>
            </w:tcBorders>
          </w:tcPr>
          <w:p w14:paraId="6097235F" w14:textId="28DC61D3" w:rsidR="007117B2" w:rsidRPr="00B20AC3" w:rsidRDefault="007117B2" w:rsidP="007117B2">
            <w:pPr>
              <w:pStyle w:val="TableBody"/>
            </w:pPr>
            <w:r>
              <w:t>useta</w:t>
            </w:r>
          </w:p>
        </w:tc>
        <w:tc>
          <w:tcPr>
            <w:tcW w:w="1350" w:type="dxa"/>
            <w:tcBorders>
              <w:top w:val="single" w:sz="6" w:space="0" w:color="auto"/>
              <w:left w:val="single" w:sz="6" w:space="0" w:color="auto"/>
              <w:bottom w:val="single" w:sz="6" w:space="0" w:color="auto"/>
              <w:right w:val="single" w:sz="6" w:space="0" w:color="auto"/>
            </w:tcBorders>
          </w:tcPr>
          <w:p w14:paraId="544A0BC1" w14:textId="552D270B" w:rsidR="007117B2" w:rsidRPr="00B20AC3" w:rsidRDefault="007117B2" w:rsidP="007117B2">
            <w:pPr>
              <w:pStyle w:val="TableBody"/>
            </w:pPr>
            <w:r>
              <w:t>used to</w:t>
            </w:r>
          </w:p>
        </w:tc>
        <w:tc>
          <w:tcPr>
            <w:tcW w:w="1147" w:type="dxa"/>
            <w:tcBorders>
              <w:top w:val="single" w:sz="6" w:space="0" w:color="auto"/>
              <w:left w:val="single" w:sz="6" w:space="0" w:color="auto"/>
              <w:bottom w:val="single" w:sz="6" w:space="0" w:color="auto"/>
              <w:right w:val="single" w:sz="6" w:space="0" w:color="auto"/>
            </w:tcBorders>
          </w:tcPr>
          <w:p w14:paraId="7828F4F5" w14:textId="1CD73AE0" w:rsidR="007117B2" w:rsidRPr="00B20AC3" w:rsidRDefault="007117B2" w:rsidP="007117B2">
            <w:pPr>
              <w:pStyle w:val="TableBody"/>
            </w:pPr>
          </w:p>
        </w:tc>
        <w:tc>
          <w:tcPr>
            <w:tcW w:w="1620" w:type="dxa"/>
            <w:tcBorders>
              <w:top w:val="single" w:sz="6" w:space="0" w:color="auto"/>
              <w:left w:val="single" w:sz="6" w:space="0" w:color="auto"/>
              <w:bottom w:val="single" w:sz="6" w:space="0" w:color="auto"/>
              <w:right w:val="single" w:sz="6" w:space="0" w:color="auto"/>
            </w:tcBorders>
          </w:tcPr>
          <w:p w14:paraId="60DC5A9B" w14:textId="77777777" w:rsidR="007117B2" w:rsidRPr="00B20AC3" w:rsidRDefault="007117B2" w:rsidP="007117B2">
            <w:pPr>
              <w:pStyle w:val="TableBody"/>
            </w:pPr>
          </w:p>
        </w:tc>
      </w:tr>
    </w:tbl>
    <w:p w14:paraId="246C666D" w14:textId="77777777" w:rsidR="00D20D9B" w:rsidRDefault="00D20D9B" w:rsidP="007117B2">
      <w:pPr>
        <w:pStyle w:val="TableBody"/>
      </w:pPr>
    </w:p>
    <w:p w14:paraId="7882EC63" w14:textId="7C11A42D" w:rsidR="005704AC" w:rsidRPr="00B20AC3" w:rsidRDefault="00266F41" w:rsidP="00266F41">
      <w:r w:rsidRPr="002757FF">
        <w:t xml:space="preserve">In addition to </w:t>
      </w:r>
      <w:r w:rsidR="007117B2" w:rsidRPr="002757FF">
        <w:t>these cliticizations</w:t>
      </w:r>
      <w:r w:rsidRPr="002757FF">
        <w:t>, other common assimilations inc</w:t>
      </w:r>
      <w:r w:rsidR="00AD051D" w:rsidRPr="002757FF">
        <w:t>lude forms listed in</w:t>
      </w:r>
      <w:r w:rsidR="00AD051D">
        <w:t xml:space="preserve"> this table. </w:t>
      </w:r>
    </w:p>
    <w:p w14:paraId="51B388BA" w14:textId="774531A3" w:rsidR="005704AC" w:rsidRPr="00B20AC3" w:rsidRDefault="005704AC">
      <w:pPr>
        <w:pStyle w:val="TableTitle"/>
        <w:rPr>
          <w:rFonts w:ascii="Times New Roman" w:hAnsi="Times New Roman"/>
          <w:b w:val="0"/>
        </w:rPr>
      </w:pPr>
      <w:r w:rsidRPr="00B20AC3">
        <w:rPr>
          <w:rFonts w:ascii="Times New Roman" w:hAnsi="Times New Roman"/>
        </w:rPr>
        <w:t>Assimilations</w:t>
      </w:r>
    </w:p>
    <w:p w14:paraId="6F911DA9" w14:textId="77777777" w:rsidR="005704AC" w:rsidRPr="00B20AC3" w:rsidRDefault="005704AC" w:rsidP="00F15E77"/>
    <w:tbl>
      <w:tblPr>
        <w:tblW w:w="0" w:type="auto"/>
        <w:jc w:val="center"/>
        <w:tblLayout w:type="fixed"/>
        <w:tblCellMar>
          <w:left w:w="0" w:type="dxa"/>
          <w:right w:w="0" w:type="dxa"/>
        </w:tblCellMar>
        <w:tblLook w:val="0000" w:firstRow="0" w:lastRow="0" w:firstColumn="0" w:lastColumn="0" w:noHBand="0" w:noVBand="0"/>
      </w:tblPr>
      <w:tblGrid>
        <w:gridCol w:w="1972"/>
        <w:gridCol w:w="1886"/>
        <w:gridCol w:w="2217"/>
        <w:gridCol w:w="2203"/>
      </w:tblGrid>
      <w:tr w:rsidR="005704AC" w:rsidRPr="00B20AC3" w14:paraId="75A5EDE3"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2D2BD149" w14:textId="2034C66E" w:rsidR="005704AC" w:rsidRPr="00B20AC3" w:rsidRDefault="00E44B29">
            <w:pPr>
              <w:pStyle w:val="CellHeading"/>
              <w:rPr>
                <w:rFonts w:ascii="Times New Roman" w:hAnsi="Times New Roman"/>
              </w:rPr>
            </w:pPr>
            <w:r>
              <w:rPr>
                <w:rFonts w:ascii="Times New Roman" w:hAnsi="Times New Roman"/>
                <w:b/>
              </w:rPr>
              <w:t>Assimilation</w:t>
            </w:r>
          </w:p>
        </w:tc>
        <w:tc>
          <w:tcPr>
            <w:tcW w:w="1886" w:type="dxa"/>
            <w:tcBorders>
              <w:top w:val="single" w:sz="6" w:space="0" w:color="auto"/>
              <w:left w:val="single" w:sz="6" w:space="0" w:color="auto"/>
              <w:bottom w:val="single" w:sz="6" w:space="0" w:color="auto"/>
              <w:right w:val="single" w:sz="6" w:space="0" w:color="auto"/>
            </w:tcBorders>
          </w:tcPr>
          <w:p w14:paraId="05089EC9" w14:textId="77777777" w:rsidR="005704AC" w:rsidRPr="00B20AC3" w:rsidRDefault="005704AC">
            <w:pPr>
              <w:pStyle w:val="CellHeading"/>
              <w:rPr>
                <w:rFonts w:ascii="Times New Roman" w:hAnsi="Times New Roman"/>
              </w:rPr>
            </w:pPr>
            <w:r w:rsidRPr="00B20AC3">
              <w:rPr>
                <w:rFonts w:ascii="Times New Roman" w:hAnsi="Times New Roman"/>
                <w:b/>
              </w:rPr>
              <w:t>Standard</w:t>
            </w:r>
          </w:p>
        </w:tc>
        <w:tc>
          <w:tcPr>
            <w:tcW w:w="2217" w:type="dxa"/>
            <w:tcBorders>
              <w:top w:val="single" w:sz="6" w:space="0" w:color="auto"/>
              <w:left w:val="single" w:sz="6" w:space="0" w:color="auto"/>
              <w:bottom w:val="single" w:sz="6" w:space="0" w:color="auto"/>
              <w:right w:val="single" w:sz="6" w:space="0" w:color="auto"/>
            </w:tcBorders>
          </w:tcPr>
          <w:p w14:paraId="36C04083" w14:textId="08AA0B92" w:rsidR="005704AC" w:rsidRPr="00B20AC3" w:rsidRDefault="00E44B29">
            <w:pPr>
              <w:pStyle w:val="CellHeading"/>
              <w:rPr>
                <w:rFonts w:ascii="Times New Roman" w:hAnsi="Times New Roman"/>
              </w:rPr>
            </w:pPr>
            <w:r>
              <w:rPr>
                <w:rFonts w:ascii="Times New Roman" w:hAnsi="Times New Roman"/>
                <w:b/>
              </w:rPr>
              <w:t>Assimilation</w:t>
            </w:r>
          </w:p>
        </w:tc>
        <w:tc>
          <w:tcPr>
            <w:tcW w:w="2203" w:type="dxa"/>
            <w:tcBorders>
              <w:top w:val="single" w:sz="6" w:space="0" w:color="auto"/>
              <w:left w:val="single" w:sz="6" w:space="0" w:color="auto"/>
              <w:bottom w:val="single" w:sz="6" w:space="0" w:color="auto"/>
              <w:right w:val="single" w:sz="6" w:space="0" w:color="auto"/>
            </w:tcBorders>
          </w:tcPr>
          <w:p w14:paraId="0877C3F9" w14:textId="77777777" w:rsidR="005704AC" w:rsidRPr="00B20AC3" w:rsidRDefault="005704AC">
            <w:pPr>
              <w:pStyle w:val="CellHeading"/>
              <w:rPr>
                <w:rFonts w:ascii="Times New Roman" w:hAnsi="Times New Roman"/>
              </w:rPr>
            </w:pPr>
            <w:r w:rsidRPr="00B20AC3">
              <w:rPr>
                <w:rFonts w:ascii="Times New Roman" w:hAnsi="Times New Roman"/>
                <w:b/>
              </w:rPr>
              <w:t>Standard</w:t>
            </w:r>
          </w:p>
        </w:tc>
      </w:tr>
      <w:tr w:rsidR="005704AC" w:rsidRPr="00B20AC3" w14:paraId="04943CE2"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4A81A83C" w14:textId="77777777" w:rsidR="005704AC" w:rsidRPr="00B20AC3" w:rsidRDefault="005704AC" w:rsidP="00200379">
            <w:pPr>
              <w:pStyle w:val="TableBody"/>
            </w:pPr>
            <w:r w:rsidRPr="00B20AC3">
              <w:t>dunno</w:t>
            </w:r>
          </w:p>
        </w:tc>
        <w:tc>
          <w:tcPr>
            <w:tcW w:w="1886" w:type="dxa"/>
            <w:tcBorders>
              <w:top w:val="single" w:sz="6" w:space="0" w:color="auto"/>
              <w:left w:val="single" w:sz="6" w:space="0" w:color="auto"/>
              <w:bottom w:val="single" w:sz="6" w:space="0" w:color="auto"/>
              <w:right w:val="single" w:sz="6" w:space="0" w:color="auto"/>
            </w:tcBorders>
          </w:tcPr>
          <w:p w14:paraId="6B1FE3D4" w14:textId="77777777" w:rsidR="005704AC" w:rsidRPr="00B20AC3" w:rsidRDefault="005704AC" w:rsidP="00200379">
            <w:pPr>
              <w:pStyle w:val="TableBody"/>
            </w:pPr>
            <w:r w:rsidRPr="00B20AC3">
              <w:t>don't know</w:t>
            </w:r>
          </w:p>
        </w:tc>
        <w:tc>
          <w:tcPr>
            <w:tcW w:w="2217" w:type="dxa"/>
            <w:tcBorders>
              <w:top w:val="single" w:sz="6" w:space="0" w:color="auto"/>
              <w:left w:val="single" w:sz="6" w:space="0" w:color="auto"/>
              <w:bottom w:val="single" w:sz="6" w:space="0" w:color="auto"/>
              <w:right w:val="single" w:sz="6" w:space="0" w:color="auto"/>
            </w:tcBorders>
          </w:tcPr>
          <w:p w14:paraId="41743AA5" w14:textId="4A0A9CD7" w:rsidR="005704AC" w:rsidRPr="00B20AC3" w:rsidRDefault="007117B2" w:rsidP="00200379">
            <w:pPr>
              <w:pStyle w:val="TableBody"/>
            </w:pPr>
            <w:r>
              <w:t>kinda</w:t>
            </w:r>
          </w:p>
        </w:tc>
        <w:tc>
          <w:tcPr>
            <w:tcW w:w="2203" w:type="dxa"/>
            <w:tcBorders>
              <w:top w:val="single" w:sz="6" w:space="0" w:color="auto"/>
              <w:left w:val="single" w:sz="6" w:space="0" w:color="auto"/>
              <w:bottom w:val="single" w:sz="6" w:space="0" w:color="auto"/>
              <w:right w:val="single" w:sz="6" w:space="0" w:color="auto"/>
            </w:tcBorders>
          </w:tcPr>
          <w:p w14:paraId="22FAA4E2" w14:textId="5593292D" w:rsidR="005704AC" w:rsidRPr="00B20AC3" w:rsidRDefault="007117B2" w:rsidP="00200379">
            <w:pPr>
              <w:pStyle w:val="TableBody"/>
            </w:pPr>
            <w:r>
              <w:t>kind of</w:t>
            </w:r>
          </w:p>
        </w:tc>
      </w:tr>
      <w:tr w:rsidR="005704AC" w:rsidRPr="00B20AC3" w14:paraId="78EEB6EC"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45F06838" w14:textId="77777777" w:rsidR="005704AC" w:rsidRPr="00B20AC3" w:rsidRDefault="005704AC" w:rsidP="00200379">
            <w:pPr>
              <w:pStyle w:val="TableBody"/>
            </w:pPr>
            <w:r w:rsidRPr="00B20AC3">
              <w:t>dyou</w:t>
            </w:r>
          </w:p>
        </w:tc>
        <w:tc>
          <w:tcPr>
            <w:tcW w:w="1886" w:type="dxa"/>
            <w:tcBorders>
              <w:top w:val="single" w:sz="6" w:space="0" w:color="auto"/>
              <w:left w:val="single" w:sz="6" w:space="0" w:color="auto"/>
              <w:bottom w:val="single" w:sz="6" w:space="0" w:color="auto"/>
              <w:right w:val="single" w:sz="6" w:space="0" w:color="auto"/>
            </w:tcBorders>
          </w:tcPr>
          <w:p w14:paraId="32DAF613" w14:textId="77777777" w:rsidR="005704AC" w:rsidRPr="00B20AC3" w:rsidRDefault="005704AC" w:rsidP="00200379">
            <w:pPr>
              <w:pStyle w:val="TableBody"/>
            </w:pPr>
            <w:r w:rsidRPr="00B20AC3">
              <w:t>do you</w:t>
            </w:r>
          </w:p>
        </w:tc>
        <w:tc>
          <w:tcPr>
            <w:tcW w:w="2217" w:type="dxa"/>
            <w:tcBorders>
              <w:top w:val="single" w:sz="6" w:space="0" w:color="auto"/>
              <w:left w:val="single" w:sz="6" w:space="0" w:color="auto"/>
              <w:bottom w:val="single" w:sz="6" w:space="0" w:color="auto"/>
              <w:right w:val="single" w:sz="6" w:space="0" w:color="auto"/>
            </w:tcBorders>
          </w:tcPr>
          <w:p w14:paraId="151F068E" w14:textId="52B40D15" w:rsidR="005704AC" w:rsidRPr="00B20AC3" w:rsidRDefault="00266F41" w:rsidP="00200379">
            <w:pPr>
              <w:pStyle w:val="TableBody"/>
            </w:pPr>
            <w:r>
              <w:t>sorta</w:t>
            </w:r>
          </w:p>
        </w:tc>
        <w:tc>
          <w:tcPr>
            <w:tcW w:w="2203" w:type="dxa"/>
            <w:tcBorders>
              <w:top w:val="single" w:sz="6" w:space="0" w:color="auto"/>
              <w:left w:val="single" w:sz="6" w:space="0" w:color="auto"/>
              <w:bottom w:val="single" w:sz="6" w:space="0" w:color="auto"/>
              <w:right w:val="single" w:sz="6" w:space="0" w:color="auto"/>
            </w:tcBorders>
          </w:tcPr>
          <w:p w14:paraId="624B2C48" w14:textId="5F104D27" w:rsidR="005704AC" w:rsidRPr="00B20AC3" w:rsidRDefault="00266F41" w:rsidP="00200379">
            <w:pPr>
              <w:pStyle w:val="TableBody"/>
            </w:pPr>
            <w:r>
              <w:t>sort of</w:t>
            </w:r>
          </w:p>
        </w:tc>
      </w:tr>
      <w:tr w:rsidR="007117B2" w:rsidRPr="00B20AC3" w14:paraId="0699BB58"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78EC63BB" w14:textId="77777777" w:rsidR="007117B2" w:rsidRPr="00B20AC3" w:rsidRDefault="007117B2" w:rsidP="007117B2">
            <w:pPr>
              <w:pStyle w:val="TableBody"/>
            </w:pPr>
            <w:r w:rsidRPr="00B20AC3">
              <w:t>gimme</w:t>
            </w:r>
          </w:p>
        </w:tc>
        <w:tc>
          <w:tcPr>
            <w:tcW w:w="1886" w:type="dxa"/>
            <w:tcBorders>
              <w:top w:val="single" w:sz="6" w:space="0" w:color="auto"/>
              <w:left w:val="single" w:sz="6" w:space="0" w:color="auto"/>
              <w:bottom w:val="single" w:sz="6" w:space="0" w:color="auto"/>
              <w:right w:val="single" w:sz="6" w:space="0" w:color="auto"/>
            </w:tcBorders>
          </w:tcPr>
          <w:p w14:paraId="1FBB01A2" w14:textId="77777777" w:rsidR="007117B2" w:rsidRPr="00B20AC3" w:rsidRDefault="007117B2" w:rsidP="007117B2">
            <w:pPr>
              <w:pStyle w:val="TableBody"/>
            </w:pPr>
            <w:r w:rsidRPr="00B20AC3">
              <w:t>give me</w:t>
            </w:r>
          </w:p>
        </w:tc>
        <w:tc>
          <w:tcPr>
            <w:tcW w:w="2217" w:type="dxa"/>
            <w:tcBorders>
              <w:top w:val="single" w:sz="6" w:space="0" w:color="auto"/>
              <w:left w:val="single" w:sz="6" w:space="0" w:color="auto"/>
              <w:bottom w:val="single" w:sz="6" w:space="0" w:color="auto"/>
              <w:right w:val="single" w:sz="6" w:space="0" w:color="auto"/>
            </w:tcBorders>
          </w:tcPr>
          <w:p w14:paraId="643A71B3" w14:textId="634A0ABD" w:rsidR="007117B2" w:rsidRPr="00B20AC3" w:rsidRDefault="007117B2" w:rsidP="007117B2">
            <w:pPr>
              <w:pStyle w:val="TableBody"/>
            </w:pPr>
            <w:r w:rsidRPr="00B20AC3">
              <w:t>whyntcha</w:t>
            </w:r>
          </w:p>
        </w:tc>
        <w:tc>
          <w:tcPr>
            <w:tcW w:w="2203" w:type="dxa"/>
            <w:tcBorders>
              <w:top w:val="single" w:sz="6" w:space="0" w:color="auto"/>
              <w:left w:val="single" w:sz="6" w:space="0" w:color="auto"/>
              <w:bottom w:val="single" w:sz="6" w:space="0" w:color="auto"/>
              <w:right w:val="single" w:sz="6" w:space="0" w:color="auto"/>
            </w:tcBorders>
          </w:tcPr>
          <w:p w14:paraId="3128D5AA" w14:textId="2A8AE162" w:rsidR="007117B2" w:rsidRPr="00B20AC3" w:rsidRDefault="007117B2" w:rsidP="007117B2">
            <w:pPr>
              <w:pStyle w:val="TableBody"/>
            </w:pPr>
            <w:r w:rsidRPr="00B20AC3">
              <w:t>why didn't you</w:t>
            </w:r>
          </w:p>
        </w:tc>
      </w:tr>
      <w:tr w:rsidR="007117B2" w:rsidRPr="00B20AC3" w14:paraId="4EFA6D0E"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31A63302" w14:textId="5A057993" w:rsidR="007117B2" w:rsidRPr="00B20AC3" w:rsidRDefault="007117B2" w:rsidP="007117B2">
            <w:pPr>
              <w:pStyle w:val="TableBody"/>
            </w:pPr>
            <w:r>
              <w:t>lemme</w:t>
            </w:r>
          </w:p>
        </w:tc>
        <w:tc>
          <w:tcPr>
            <w:tcW w:w="1886" w:type="dxa"/>
            <w:tcBorders>
              <w:top w:val="single" w:sz="6" w:space="0" w:color="auto"/>
              <w:left w:val="single" w:sz="6" w:space="0" w:color="auto"/>
              <w:bottom w:val="single" w:sz="6" w:space="0" w:color="auto"/>
              <w:right w:val="single" w:sz="6" w:space="0" w:color="auto"/>
            </w:tcBorders>
          </w:tcPr>
          <w:p w14:paraId="4FFF9DE8" w14:textId="5FE2A6AE" w:rsidR="007117B2" w:rsidRPr="00B20AC3" w:rsidRDefault="007117B2" w:rsidP="007117B2">
            <w:pPr>
              <w:pStyle w:val="TableBody"/>
            </w:pPr>
            <w:r>
              <w:t>let me</w:t>
            </w:r>
          </w:p>
        </w:tc>
        <w:tc>
          <w:tcPr>
            <w:tcW w:w="2217" w:type="dxa"/>
            <w:tcBorders>
              <w:top w:val="single" w:sz="6" w:space="0" w:color="auto"/>
              <w:left w:val="single" w:sz="6" w:space="0" w:color="auto"/>
              <w:bottom w:val="single" w:sz="6" w:space="0" w:color="auto"/>
              <w:right w:val="single" w:sz="6" w:space="0" w:color="auto"/>
            </w:tcBorders>
          </w:tcPr>
          <w:p w14:paraId="1C59A061" w14:textId="776D0282" w:rsidR="007117B2" w:rsidRPr="00B20AC3" w:rsidRDefault="007117B2" w:rsidP="007117B2">
            <w:pPr>
              <w:pStyle w:val="TableBody"/>
            </w:pPr>
            <w:r w:rsidRPr="00B20AC3">
              <w:t>wassup</w:t>
            </w:r>
          </w:p>
        </w:tc>
        <w:tc>
          <w:tcPr>
            <w:tcW w:w="2203" w:type="dxa"/>
            <w:tcBorders>
              <w:top w:val="single" w:sz="6" w:space="0" w:color="auto"/>
              <w:left w:val="single" w:sz="6" w:space="0" w:color="auto"/>
              <w:bottom w:val="single" w:sz="6" w:space="0" w:color="auto"/>
              <w:right w:val="single" w:sz="6" w:space="0" w:color="auto"/>
            </w:tcBorders>
          </w:tcPr>
          <w:p w14:paraId="356A6D93" w14:textId="2C062BD7" w:rsidR="007117B2" w:rsidRPr="00B20AC3" w:rsidRDefault="007117B2" w:rsidP="007117B2">
            <w:pPr>
              <w:pStyle w:val="TableBody"/>
            </w:pPr>
            <w:r w:rsidRPr="00B20AC3">
              <w:t>what's up</w:t>
            </w:r>
          </w:p>
        </w:tc>
      </w:tr>
      <w:tr w:rsidR="007117B2" w:rsidRPr="00B20AC3" w14:paraId="692112C2"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783684F4" w14:textId="3847A35C" w:rsidR="007117B2" w:rsidRPr="00B20AC3" w:rsidRDefault="007117B2" w:rsidP="007117B2">
            <w:pPr>
              <w:pStyle w:val="TableBody"/>
            </w:pPr>
            <w:r>
              <w:t>lotsa</w:t>
            </w:r>
          </w:p>
        </w:tc>
        <w:tc>
          <w:tcPr>
            <w:tcW w:w="1886" w:type="dxa"/>
            <w:tcBorders>
              <w:top w:val="single" w:sz="6" w:space="0" w:color="auto"/>
              <w:left w:val="single" w:sz="6" w:space="0" w:color="auto"/>
              <w:bottom w:val="single" w:sz="6" w:space="0" w:color="auto"/>
              <w:right w:val="single" w:sz="6" w:space="0" w:color="auto"/>
            </w:tcBorders>
          </w:tcPr>
          <w:p w14:paraId="5E9780CC" w14:textId="4DFACAF0" w:rsidR="007117B2" w:rsidRPr="00B20AC3" w:rsidRDefault="007117B2" w:rsidP="007117B2">
            <w:pPr>
              <w:pStyle w:val="TableBody"/>
            </w:pPr>
            <w:r>
              <w:t>lots of</w:t>
            </w:r>
          </w:p>
        </w:tc>
        <w:tc>
          <w:tcPr>
            <w:tcW w:w="2217" w:type="dxa"/>
            <w:tcBorders>
              <w:top w:val="single" w:sz="6" w:space="0" w:color="auto"/>
              <w:left w:val="single" w:sz="6" w:space="0" w:color="auto"/>
              <w:bottom w:val="single" w:sz="6" w:space="0" w:color="auto"/>
              <w:right w:val="single" w:sz="6" w:space="0" w:color="auto"/>
            </w:tcBorders>
          </w:tcPr>
          <w:p w14:paraId="7534EB32" w14:textId="03CC9F44" w:rsidR="007117B2" w:rsidRPr="00B20AC3" w:rsidRDefault="007117B2" w:rsidP="007117B2">
            <w:pPr>
              <w:pStyle w:val="TableBody"/>
            </w:pPr>
            <w:r w:rsidRPr="00B20AC3">
              <w:t>whaddya</w:t>
            </w:r>
          </w:p>
        </w:tc>
        <w:tc>
          <w:tcPr>
            <w:tcW w:w="2203" w:type="dxa"/>
            <w:tcBorders>
              <w:top w:val="single" w:sz="6" w:space="0" w:color="auto"/>
              <w:left w:val="single" w:sz="6" w:space="0" w:color="auto"/>
              <w:bottom w:val="single" w:sz="6" w:space="0" w:color="auto"/>
              <w:right w:val="single" w:sz="6" w:space="0" w:color="auto"/>
            </w:tcBorders>
          </w:tcPr>
          <w:p w14:paraId="0A2FDC3F" w14:textId="5C06A41B" w:rsidR="007117B2" w:rsidRPr="00B20AC3" w:rsidRDefault="007117B2" w:rsidP="007117B2">
            <w:pPr>
              <w:pStyle w:val="TableBody"/>
            </w:pPr>
            <w:r w:rsidRPr="00B20AC3">
              <w:t>what did you</w:t>
            </w:r>
          </w:p>
        </w:tc>
      </w:tr>
    </w:tbl>
    <w:p w14:paraId="46D6AF00" w14:textId="77777777" w:rsidR="00266F41" w:rsidRDefault="00266F41" w:rsidP="00266F41">
      <w:pPr>
        <w:ind w:firstLine="0"/>
      </w:pPr>
    </w:p>
    <w:p w14:paraId="35047801" w14:textId="01E9A38F" w:rsidR="00266F41" w:rsidRDefault="00AD051D" w:rsidP="00266F41">
      <w:pPr>
        <w:ind w:firstLine="0"/>
      </w:pPr>
      <w:r>
        <w:t>Unlike the mod:aux group, further types of assimilations are nearly limitless. Some of the most common assimilations are listed in the v-clit.cut file in MOR.  However, it is not possible to list all possible assim</w:t>
      </w:r>
      <w:r w:rsidR="007117B2">
        <w:t>i</w:t>
      </w:r>
      <w:r>
        <w:t xml:space="preserve">lations or to assign them to particular parts of speech. </w:t>
      </w:r>
      <w:r w:rsidR="007117B2">
        <w:t>Moreover</w:t>
      </w:r>
      <w:r w:rsidR="00266F41">
        <w:t xml:space="preserve">, </w:t>
      </w:r>
      <w:r>
        <w:t>these other assimilations</w:t>
      </w:r>
      <w:r w:rsidR="00266F41">
        <w:t xml:space="preserve"> need to be treated as two </w:t>
      </w:r>
      <w:r>
        <w:t xml:space="preserve">or more </w:t>
      </w:r>
      <w:r w:rsidR="00266F41">
        <w:t xml:space="preserve">morphemes.  To do this, you should use the replacement notation, as in </w:t>
      </w:r>
    </w:p>
    <w:p w14:paraId="67098D1B" w14:textId="3E55045D" w:rsidR="00266F41" w:rsidRDefault="00266F41" w:rsidP="00293A9D">
      <w:pPr>
        <w:pStyle w:val="output"/>
      </w:pPr>
      <w:r>
        <w:tab/>
        <w:t>*CHI:</w:t>
      </w:r>
      <w:r>
        <w:tab/>
        <w:t>lemme [: let me]</w:t>
      </w:r>
    </w:p>
    <w:p w14:paraId="427FD75B" w14:textId="4F3FFBDC" w:rsidR="005704AC" w:rsidRPr="00B20AC3" w:rsidRDefault="00266F41" w:rsidP="00266F41">
      <w:pPr>
        <w:ind w:firstLine="0"/>
      </w:pPr>
      <w:r>
        <w:t xml:space="preserve">If you do this, MOR and the other programs will work on the material in the square brackets, rather than the </w:t>
      </w:r>
      <w:r w:rsidRPr="00266F41">
        <w:rPr>
          <w:i/>
        </w:rPr>
        <w:t>lemme</w:t>
      </w:r>
      <w:r>
        <w:t xml:space="preserve"> form. An even simpler</w:t>
      </w:r>
      <w:r w:rsidR="005704AC" w:rsidRPr="00B20AC3">
        <w:t xml:space="preserve"> way of represent</w:t>
      </w:r>
      <w:r w:rsidR="005704AC" w:rsidRPr="00B20AC3">
        <w:softHyphen/>
        <w:t>ing some of these forms is by noting omitted letters with parentheses as in: “gi(ve) me” for “gimme,” “le(t) me” for “lem</w:t>
      </w:r>
      <w:r>
        <w:t xml:space="preserve">me,” or “d(o) you” for “dyou.”  </w:t>
      </w:r>
    </w:p>
    <w:p w14:paraId="3D7594E7" w14:textId="7C81A780" w:rsidR="005704AC" w:rsidRPr="00B20AC3" w:rsidRDefault="0099242F">
      <w:pPr>
        <w:pStyle w:val="Heading3"/>
      </w:pPr>
      <w:bookmarkStart w:id="348" w:name="_Toc466064810"/>
      <w:bookmarkStart w:id="349" w:name="_Toc202190733"/>
      <w:r>
        <w:t>Communicators and Interjections</w:t>
      </w:r>
      <w:bookmarkEnd w:id="348"/>
      <w:bookmarkEnd w:id="349"/>
    </w:p>
    <w:p w14:paraId="2ED4187E" w14:textId="77777777" w:rsidR="002F4222" w:rsidRDefault="0099242F" w:rsidP="00F15E77">
      <w:r>
        <w:t xml:space="preserve">Communicators such as </w:t>
      </w:r>
      <w:r w:rsidRPr="0099242F">
        <w:rPr>
          <w:i/>
        </w:rPr>
        <w:t>uh</w:t>
      </w:r>
      <w:r>
        <w:t xml:space="preserve"> and </w:t>
      </w:r>
      <w:r w:rsidRPr="0099242F">
        <w:rPr>
          <w:i/>
        </w:rPr>
        <w:t>nope</w:t>
      </w:r>
      <w:r>
        <w:t xml:space="preserve"> and i</w:t>
      </w:r>
      <w:r w:rsidR="005704AC" w:rsidRPr="00B20AC3">
        <w:t xml:space="preserve">nterjections, such as </w:t>
      </w:r>
      <w:r>
        <w:rPr>
          <w:i/>
        </w:rPr>
        <w:t>ugh</w:t>
      </w:r>
      <w:r w:rsidR="005704AC" w:rsidRPr="00B20AC3">
        <w:t xml:space="preserve"> and </w:t>
      </w:r>
      <w:r w:rsidR="005704AC" w:rsidRPr="00B20AC3">
        <w:rPr>
          <w:i/>
        </w:rPr>
        <w:t>gosh,</w:t>
      </w:r>
      <w:r w:rsidR="005704AC" w:rsidRPr="00B20AC3">
        <w:t xml:space="preserve"> are very frequent. </w:t>
      </w:r>
      <w:r>
        <w:t>In earlier</w:t>
      </w:r>
      <w:r w:rsidR="003C353A">
        <w:t xml:space="preserve"> versions of CHAT and MOR, we distinguished interjections from </w:t>
      </w:r>
      <w:r w:rsidR="00D8383E">
        <w:t>communicators. However, now we t</w:t>
      </w:r>
      <w:r w:rsidR="003C353A">
        <w:t>reat these all as communicators. Because</w:t>
      </w:r>
      <w:r w:rsidR="005704AC" w:rsidRPr="00B20AC3">
        <w:t xml:space="preserve"> their phonological shape varies so much, </w:t>
      </w:r>
      <w:r w:rsidR="003C353A">
        <w:t>these forms</w:t>
      </w:r>
      <w:r w:rsidR="005704AC" w:rsidRPr="00B20AC3">
        <w:t xml:space="preserve"> often have an unclear lexical status.   The </w:t>
      </w:r>
      <w:r w:rsidR="00D8383E">
        <w:t>co.cut file in the MOR lexicon for English</w:t>
      </w:r>
      <w:r w:rsidR="005704AC" w:rsidRPr="00B20AC3">
        <w:t xml:space="preserve"> provides </w:t>
      </w:r>
      <w:r w:rsidR="003C353A">
        <w:t>the</w:t>
      </w:r>
      <w:r w:rsidR="005704AC" w:rsidRPr="00B20AC3">
        <w:t xml:space="preserve"> shapes for these words</w:t>
      </w:r>
      <w:r w:rsidR="003C353A">
        <w:t xml:space="preserve"> that will be recognized by the MOR grammar for English</w:t>
      </w:r>
      <w:r w:rsidR="005704AC" w:rsidRPr="00B20AC3">
        <w:t>. For consistency, these forms should be used even when the actual phonological form diverges from the standardizing convention, as long as the variant is perceived as related to the standard. Rather than creat</w:t>
      </w:r>
      <w:r w:rsidR="005704AC" w:rsidRPr="00B20AC3">
        <w:softHyphen/>
        <w:t xml:space="preserve">ing new forms for variations in vowel length, it is better to use forms such as </w:t>
      </w:r>
      <w:r w:rsidR="005704AC" w:rsidRPr="00B20AC3">
        <w:rPr>
          <w:i/>
        </w:rPr>
        <w:t>a:h</w:t>
      </w:r>
      <w:r w:rsidR="005704AC" w:rsidRPr="00B20AC3">
        <w:t xml:space="preserve"> for </w:t>
      </w:r>
      <w:r w:rsidR="005704AC" w:rsidRPr="00B20AC3">
        <w:rPr>
          <w:i/>
        </w:rPr>
        <w:t>aah.</w:t>
      </w:r>
      <w:r w:rsidR="005704AC" w:rsidRPr="00B20AC3">
        <w:t xml:space="preserve">  The </w:t>
      </w:r>
      <w:r w:rsidR="00D8383E">
        <w:t xml:space="preserve">English </w:t>
      </w:r>
      <w:r w:rsidR="005704AC" w:rsidRPr="00B20AC3">
        <w:t xml:space="preserve">MOR program uses a standard set of </w:t>
      </w:r>
      <w:r w:rsidR="001B5013">
        <w:t xml:space="preserve">forms in </w:t>
      </w:r>
      <w:r w:rsidR="00D8383E">
        <w:t>the</w:t>
      </w:r>
      <w:r w:rsidR="005704AC" w:rsidRPr="00B20AC3">
        <w:t xml:space="preserve"> </w:t>
      </w:r>
      <w:r>
        <w:t>co.cut</w:t>
      </w:r>
      <w:r w:rsidR="003C353A">
        <w:t>, co-rhymes.cut, co-under.cut, and co-voc.cut files</w:t>
      </w:r>
      <w:r w:rsidR="00D8383E">
        <w:t xml:space="preserve"> in the /lex folder</w:t>
      </w:r>
      <w:r>
        <w:t xml:space="preserve"> </w:t>
      </w:r>
      <w:r w:rsidR="005704AC" w:rsidRPr="00B20AC3">
        <w:t xml:space="preserve">that you </w:t>
      </w:r>
      <w:r w:rsidR="003C353A">
        <w:t>will</w:t>
      </w:r>
      <w:r w:rsidR="005704AC" w:rsidRPr="00B20AC3">
        <w:t xml:space="preserve"> </w:t>
      </w:r>
      <w:r w:rsidR="003C353A">
        <w:t>need</w:t>
      </w:r>
      <w:r w:rsidR="005704AC" w:rsidRPr="00B20AC3">
        <w:t xml:space="preserve"> to consult.  </w:t>
      </w:r>
      <w:bookmarkStart w:id="350" w:name="_Toc535578966"/>
      <w:bookmarkStart w:id="351" w:name="_Toc22189236"/>
      <w:bookmarkStart w:id="352" w:name="_Toc23652544"/>
    </w:p>
    <w:p w14:paraId="06B94F2B" w14:textId="6C2F181C" w:rsidR="005704AC" w:rsidRPr="00B20AC3" w:rsidRDefault="0099242F" w:rsidP="00F15E77">
      <w:r>
        <w:lastRenderedPageBreak/>
        <w:t>Filled pauses are treated in a differe</w:t>
      </w:r>
      <w:r w:rsidR="003C353A">
        <w:t>nt way.  They are preceded by the</w:t>
      </w:r>
      <w:r>
        <w:t xml:space="preserve"> ampersand</w:t>
      </w:r>
      <w:r w:rsidR="00375CF4">
        <w:t>-hyphen</w:t>
      </w:r>
      <w:r w:rsidR="003C353A">
        <w:t xml:space="preserve"> mark</w:t>
      </w:r>
      <w:r>
        <w:t xml:space="preserve"> </w:t>
      </w:r>
      <w:r w:rsidR="003C353A">
        <w:t>(</w:t>
      </w:r>
      <w:r>
        <w:t>&amp;</w:t>
      </w:r>
      <w:r w:rsidR="00375CF4">
        <w:t>-</w:t>
      </w:r>
      <w:r w:rsidR="003C353A">
        <w:t>)</w:t>
      </w:r>
      <w:r>
        <w:t xml:space="preserve"> which allows them to be ignored as words. Specifically </w:t>
      </w:r>
      <w:r w:rsidR="00C13485">
        <w:t>these forms are used to mark the various forms of filled pauses</w:t>
      </w:r>
      <w:r>
        <w:t>: &amp;</w:t>
      </w:r>
      <w:r w:rsidR="00375CF4">
        <w:t>-</w:t>
      </w:r>
      <w:r>
        <w:t>ah, &amp;</w:t>
      </w:r>
      <w:r w:rsidR="00375CF4">
        <w:t>-</w:t>
      </w:r>
      <w:r>
        <w:t>eh, &amp;</w:t>
      </w:r>
      <w:r w:rsidR="00375CF4">
        <w:t>-</w:t>
      </w:r>
      <w:r>
        <w:t>er, &amp;</w:t>
      </w:r>
      <w:r w:rsidR="00375CF4">
        <w:t>-</w:t>
      </w:r>
      <w:r>
        <w:t>ew, &amp;</w:t>
      </w:r>
      <w:r w:rsidR="00375CF4">
        <w:t>-</w:t>
      </w:r>
      <w:r>
        <w:t>hm, &amp;</w:t>
      </w:r>
      <w:r w:rsidR="00375CF4">
        <w:t>-</w:t>
      </w:r>
      <w:r>
        <w:t>mm, &amp;</w:t>
      </w:r>
      <w:r w:rsidR="00375CF4">
        <w:t>-</w:t>
      </w:r>
      <w:r>
        <w:t>uh, &amp;</w:t>
      </w:r>
      <w:r w:rsidR="00375CF4">
        <w:t>-</w:t>
      </w:r>
      <w:r>
        <w:t>uhm, and &amp;</w:t>
      </w:r>
      <w:r w:rsidR="00375CF4">
        <w:t>-</w:t>
      </w:r>
      <w:r>
        <w:t xml:space="preserve">um. </w:t>
      </w:r>
      <w:bookmarkEnd w:id="350"/>
      <w:bookmarkEnd w:id="351"/>
      <w:bookmarkEnd w:id="352"/>
    </w:p>
    <w:p w14:paraId="0E1EE643" w14:textId="751C9074" w:rsidR="005704AC" w:rsidRPr="00B20AC3" w:rsidRDefault="005704AC">
      <w:pPr>
        <w:pStyle w:val="Heading3"/>
      </w:pPr>
      <w:bookmarkStart w:id="353" w:name="_Toc535578967"/>
      <w:bookmarkStart w:id="354" w:name="_Toc22189237"/>
      <w:bookmarkStart w:id="355" w:name="_Toc23652545"/>
      <w:bookmarkStart w:id="356" w:name="_Toc466064811"/>
      <w:bookmarkStart w:id="357" w:name="_Toc202190734"/>
      <w:r w:rsidRPr="00B20AC3">
        <w:t>Spelling Variants</w:t>
      </w:r>
      <w:bookmarkEnd w:id="353"/>
      <w:bookmarkEnd w:id="354"/>
      <w:bookmarkEnd w:id="355"/>
      <w:bookmarkEnd w:id="356"/>
      <w:bookmarkEnd w:id="357"/>
    </w:p>
    <w:p w14:paraId="5274504F" w14:textId="7664389B" w:rsidR="005704AC" w:rsidRPr="00B20AC3" w:rsidRDefault="00896A37" w:rsidP="00F15E77">
      <w:r>
        <w:t>A</w:t>
      </w:r>
      <w:r w:rsidR="005704AC" w:rsidRPr="00B20AC3">
        <w:t xml:space="preserve"> number of words </w:t>
      </w:r>
      <w:r w:rsidR="00D8383E">
        <w:t>have frequent spelling variants</w:t>
      </w:r>
      <w:r w:rsidR="005704AC" w:rsidRPr="00B20AC3">
        <w:t xml:space="preserve">. These include </w:t>
      </w:r>
      <w:r w:rsidR="005704AC" w:rsidRPr="00B20AC3">
        <w:rPr>
          <w:i/>
        </w:rPr>
        <w:t>altho</w:t>
      </w:r>
      <w:r w:rsidR="005704AC" w:rsidRPr="00B20AC3">
        <w:t xml:space="preserve"> for </w:t>
      </w:r>
      <w:r w:rsidR="005704AC" w:rsidRPr="00B20AC3">
        <w:rPr>
          <w:i/>
        </w:rPr>
        <w:t>al</w:t>
      </w:r>
      <w:r w:rsidR="005704AC" w:rsidRPr="00B20AC3">
        <w:rPr>
          <w:i/>
        </w:rPr>
        <w:softHyphen/>
        <w:t>though</w:t>
      </w:r>
      <w:r w:rsidR="005704AC" w:rsidRPr="00B20AC3">
        <w:t xml:space="preserve">, </w:t>
      </w:r>
      <w:r w:rsidR="005704AC" w:rsidRPr="00B20AC3">
        <w:rPr>
          <w:i/>
        </w:rPr>
        <w:t>donut</w:t>
      </w:r>
      <w:r w:rsidR="005704AC" w:rsidRPr="00B20AC3">
        <w:t xml:space="preserve"> for </w:t>
      </w:r>
      <w:r w:rsidR="005704AC" w:rsidRPr="00B20AC3">
        <w:rPr>
          <w:i/>
        </w:rPr>
        <w:t>doughnut</w:t>
      </w:r>
      <w:r w:rsidR="005704AC" w:rsidRPr="00B20AC3">
        <w:t xml:space="preserve">, </w:t>
      </w:r>
      <w:r w:rsidR="005704AC" w:rsidRPr="00B20AC3">
        <w:rPr>
          <w:i/>
        </w:rPr>
        <w:t>tho</w:t>
      </w:r>
      <w:r w:rsidR="005704AC" w:rsidRPr="00B20AC3">
        <w:t xml:space="preserve"> for </w:t>
      </w:r>
      <w:r w:rsidR="005704AC" w:rsidRPr="00B20AC3">
        <w:rPr>
          <w:i/>
        </w:rPr>
        <w:t>though</w:t>
      </w:r>
      <w:r w:rsidR="005704AC" w:rsidRPr="00B20AC3">
        <w:t xml:space="preserve">, </w:t>
      </w:r>
      <w:r w:rsidR="005704AC" w:rsidRPr="00B20AC3">
        <w:rPr>
          <w:i/>
        </w:rPr>
        <w:t>thru</w:t>
      </w:r>
      <w:r w:rsidR="005704AC" w:rsidRPr="00B20AC3">
        <w:t xml:space="preserve"> for </w:t>
      </w:r>
      <w:r w:rsidR="005704AC" w:rsidRPr="00B20AC3">
        <w:rPr>
          <w:i/>
        </w:rPr>
        <w:t>through</w:t>
      </w:r>
      <w:r w:rsidR="005704AC" w:rsidRPr="00B20AC3">
        <w:t xml:space="preserve">, and </w:t>
      </w:r>
      <w:r w:rsidR="005704AC" w:rsidRPr="00B20AC3">
        <w:rPr>
          <w:i/>
        </w:rPr>
        <w:t>abc's</w:t>
      </w:r>
      <w:r w:rsidR="005704AC" w:rsidRPr="00B20AC3">
        <w:t xml:space="preserve"> for </w:t>
      </w:r>
      <w:r w:rsidR="005704AC" w:rsidRPr="00B20AC3">
        <w:rPr>
          <w:i/>
        </w:rPr>
        <w:t>abcs</w:t>
      </w:r>
      <w:r w:rsidR="005704AC" w:rsidRPr="00B20AC3">
        <w:t>. Transcribers should use the spellings for these words</w:t>
      </w:r>
      <w:r w:rsidR="00D8383E">
        <w:t xml:space="preserve"> used by the files in the English MOR grammar</w:t>
      </w:r>
      <w:r w:rsidR="005704AC" w:rsidRPr="00B20AC3">
        <w:t xml:space="preserve">. In general, it is best to avoid the use of monomorphemic words with apostrophes. For example, it is better to use the form </w:t>
      </w:r>
      <w:r w:rsidR="005704AC" w:rsidRPr="00B20AC3">
        <w:rPr>
          <w:i/>
        </w:rPr>
        <w:t>mam</w:t>
      </w:r>
      <w:r w:rsidR="005704AC" w:rsidRPr="00B20AC3">
        <w:t xml:space="preserve"> than the form </w:t>
      </w:r>
      <w:r w:rsidR="005704AC" w:rsidRPr="00B20AC3">
        <w:rPr>
          <w:i/>
        </w:rPr>
        <w:t>ma'am</w:t>
      </w:r>
      <w:r w:rsidR="005704AC" w:rsidRPr="00B20AC3">
        <w:t>. However, apostrophes must be used in En</w:t>
      </w:r>
      <w:r w:rsidR="005704AC" w:rsidRPr="00B20AC3">
        <w:softHyphen/>
        <w:t xml:space="preserve">glish for multimorphemic contractions such as </w:t>
      </w:r>
      <w:r w:rsidR="005704AC" w:rsidRPr="00B20AC3">
        <w:rPr>
          <w:i/>
        </w:rPr>
        <w:t>I'm</w:t>
      </w:r>
      <w:r w:rsidR="005704AC" w:rsidRPr="00B20AC3">
        <w:t xml:space="preserve"> or </w:t>
      </w:r>
      <w:r w:rsidR="005704AC" w:rsidRPr="00B20AC3">
        <w:rPr>
          <w:i/>
        </w:rPr>
        <w:t>don't</w:t>
      </w:r>
      <w:r w:rsidR="005704AC" w:rsidRPr="00B20AC3">
        <w:t>.</w:t>
      </w:r>
    </w:p>
    <w:p w14:paraId="5339DAD6" w14:textId="124853C8" w:rsidR="005704AC" w:rsidRPr="00B20AC3" w:rsidRDefault="005704AC">
      <w:pPr>
        <w:pStyle w:val="Heading3"/>
      </w:pPr>
      <w:bookmarkStart w:id="358" w:name="_Toc535578968"/>
      <w:bookmarkStart w:id="359" w:name="_Toc22189238"/>
      <w:bookmarkStart w:id="360" w:name="_Toc23652546"/>
      <w:bookmarkStart w:id="361" w:name="_Toc466064812"/>
      <w:bookmarkStart w:id="362" w:name="_Toc202190735"/>
      <w:r w:rsidRPr="00B20AC3">
        <w:t>Colloquial Forms</w:t>
      </w:r>
      <w:bookmarkEnd w:id="358"/>
      <w:bookmarkEnd w:id="359"/>
      <w:bookmarkEnd w:id="360"/>
      <w:bookmarkEnd w:id="361"/>
      <w:bookmarkEnd w:id="362"/>
    </w:p>
    <w:p w14:paraId="6D8D3269" w14:textId="77777777" w:rsidR="005704AC" w:rsidRPr="00B20AC3" w:rsidRDefault="005704AC" w:rsidP="00F15E77">
      <w:r w:rsidRPr="00B20AC3">
        <w:t xml:space="preserve">Colloquial and slang forms are often listed in the dictionary. Examples include </w:t>
      </w:r>
      <w:r w:rsidRPr="00B20AC3">
        <w:rPr>
          <w:i/>
        </w:rPr>
        <w:t>telly</w:t>
      </w:r>
      <w:r w:rsidRPr="00B20AC3">
        <w:t xml:space="preserve"> for television and </w:t>
      </w:r>
      <w:r w:rsidRPr="00B20AC3">
        <w:rPr>
          <w:i/>
        </w:rPr>
        <w:t>rad</w:t>
      </w:r>
      <w:r w:rsidRPr="00B20AC3">
        <w:t xml:space="preserve"> for </w:t>
      </w:r>
      <w:r w:rsidRPr="00B20AC3">
        <w:rPr>
          <w:i/>
        </w:rPr>
        <w:t>radical</w:t>
      </w:r>
      <w:r w:rsidRPr="00B20AC3">
        <w:t xml:space="preserve">. The following table lists some such colloquial forms with their corresponding standard forms. Words that are marked with an asterisk cannot be found in </w:t>
      </w:r>
      <w:r w:rsidRPr="00B20AC3">
        <w:rPr>
          <w:i/>
        </w:rPr>
        <w:t>Webster's Third New International Dictionary.</w:t>
      </w:r>
    </w:p>
    <w:p w14:paraId="5CD3CAD9" w14:textId="77777777" w:rsidR="005704AC" w:rsidRPr="00B20AC3" w:rsidRDefault="005704AC" w:rsidP="00F15E77"/>
    <w:p w14:paraId="4419C577" w14:textId="348E2690" w:rsidR="005704AC" w:rsidRPr="00B20AC3" w:rsidRDefault="005704AC">
      <w:pPr>
        <w:pStyle w:val="TableTitle"/>
        <w:rPr>
          <w:rFonts w:ascii="Times New Roman" w:hAnsi="Times New Roman"/>
          <w:b w:val="0"/>
        </w:rPr>
      </w:pPr>
      <w:r w:rsidRPr="00B20AC3">
        <w:rPr>
          <w:rFonts w:ascii="Times New Roman" w:hAnsi="Times New Roman"/>
        </w:rPr>
        <w:t>Colloquial Forms</w:t>
      </w:r>
    </w:p>
    <w:p w14:paraId="2BB94FE2" w14:textId="77777777" w:rsidR="005704AC" w:rsidRPr="00B20AC3" w:rsidRDefault="005704AC" w:rsidP="00F15E77"/>
    <w:tbl>
      <w:tblPr>
        <w:tblW w:w="0" w:type="auto"/>
        <w:jc w:val="center"/>
        <w:tblLayout w:type="fixed"/>
        <w:tblCellMar>
          <w:left w:w="0" w:type="dxa"/>
          <w:right w:w="0" w:type="dxa"/>
        </w:tblCellMar>
        <w:tblLook w:val="0000" w:firstRow="0" w:lastRow="0" w:firstColumn="0" w:lastColumn="0" w:noHBand="0" w:noVBand="0"/>
      </w:tblPr>
      <w:tblGrid>
        <w:gridCol w:w="1843"/>
        <w:gridCol w:w="2606"/>
        <w:gridCol w:w="2260"/>
        <w:gridCol w:w="1670"/>
      </w:tblGrid>
      <w:tr w:rsidR="005704AC" w:rsidRPr="00B20AC3" w14:paraId="2D7182CD" w14:textId="77777777">
        <w:trPr>
          <w:jc w:val="center"/>
        </w:trPr>
        <w:tc>
          <w:tcPr>
            <w:tcW w:w="1843" w:type="dxa"/>
            <w:tcBorders>
              <w:top w:val="single" w:sz="6" w:space="0" w:color="auto"/>
              <w:left w:val="single" w:sz="6" w:space="0" w:color="auto"/>
              <w:bottom w:val="single" w:sz="6" w:space="0" w:color="auto"/>
              <w:right w:val="single" w:sz="6" w:space="0" w:color="auto"/>
            </w:tcBorders>
          </w:tcPr>
          <w:p w14:paraId="7F3A48EB" w14:textId="77777777" w:rsidR="005704AC" w:rsidRPr="00B20AC3" w:rsidRDefault="005704AC">
            <w:pPr>
              <w:pStyle w:val="CellHeading"/>
              <w:rPr>
                <w:rFonts w:ascii="Times New Roman" w:hAnsi="Times New Roman"/>
              </w:rPr>
            </w:pPr>
            <w:r w:rsidRPr="00B20AC3">
              <w:rPr>
                <w:rFonts w:ascii="Times New Roman" w:hAnsi="Times New Roman"/>
                <w:b/>
              </w:rPr>
              <w:t>Form</w:t>
            </w:r>
          </w:p>
        </w:tc>
        <w:tc>
          <w:tcPr>
            <w:tcW w:w="2606" w:type="dxa"/>
            <w:tcBorders>
              <w:top w:val="single" w:sz="6" w:space="0" w:color="auto"/>
              <w:left w:val="single" w:sz="6" w:space="0" w:color="auto"/>
              <w:bottom w:val="single" w:sz="6" w:space="0" w:color="auto"/>
              <w:right w:val="single" w:sz="6" w:space="0" w:color="auto"/>
            </w:tcBorders>
          </w:tcPr>
          <w:p w14:paraId="7A0C6BEF" w14:textId="77777777" w:rsidR="005704AC" w:rsidRPr="00B20AC3" w:rsidRDefault="005704AC">
            <w:pPr>
              <w:pStyle w:val="CellHeading"/>
              <w:rPr>
                <w:rFonts w:ascii="Times New Roman" w:hAnsi="Times New Roman"/>
              </w:rPr>
            </w:pPr>
            <w:r w:rsidRPr="00B20AC3">
              <w:rPr>
                <w:rFonts w:ascii="Times New Roman" w:hAnsi="Times New Roman"/>
                <w:b/>
              </w:rPr>
              <w:t>Meaning</w:t>
            </w:r>
          </w:p>
        </w:tc>
        <w:tc>
          <w:tcPr>
            <w:tcW w:w="2260" w:type="dxa"/>
            <w:tcBorders>
              <w:top w:val="single" w:sz="6" w:space="0" w:color="auto"/>
              <w:left w:val="single" w:sz="6" w:space="0" w:color="auto"/>
              <w:bottom w:val="single" w:sz="6" w:space="0" w:color="auto"/>
              <w:right w:val="single" w:sz="6" w:space="0" w:color="auto"/>
            </w:tcBorders>
          </w:tcPr>
          <w:p w14:paraId="4995A6BC" w14:textId="77777777" w:rsidR="005704AC" w:rsidRPr="00B20AC3" w:rsidRDefault="005704AC">
            <w:pPr>
              <w:pStyle w:val="CellHeading"/>
              <w:rPr>
                <w:rFonts w:ascii="Times New Roman" w:hAnsi="Times New Roman"/>
              </w:rPr>
            </w:pPr>
            <w:r w:rsidRPr="00B20AC3">
              <w:rPr>
                <w:rFonts w:ascii="Times New Roman" w:hAnsi="Times New Roman"/>
                <w:b/>
              </w:rPr>
              <w:t>Form</w:t>
            </w:r>
          </w:p>
        </w:tc>
        <w:tc>
          <w:tcPr>
            <w:tcW w:w="1670" w:type="dxa"/>
            <w:tcBorders>
              <w:top w:val="single" w:sz="6" w:space="0" w:color="auto"/>
              <w:left w:val="single" w:sz="6" w:space="0" w:color="auto"/>
              <w:bottom w:val="single" w:sz="6" w:space="0" w:color="auto"/>
              <w:right w:val="single" w:sz="6" w:space="0" w:color="auto"/>
            </w:tcBorders>
          </w:tcPr>
          <w:p w14:paraId="0D2A5E54" w14:textId="77777777" w:rsidR="005704AC" w:rsidRPr="00B20AC3" w:rsidRDefault="005704AC">
            <w:pPr>
              <w:pStyle w:val="CellHeading"/>
              <w:rPr>
                <w:rFonts w:ascii="Times New Roman" w:hAnsi="Times New Roman"/>
              </w:rPr>
            </w:pPr>
            <w:r w:rsidRPr="00B20AC3">
              <w:rPr>
                <w:rFonts w:ascii="Times New Roman" w:hAnsi="Times New Roman"/>
                <w:b/>
              </w:rPr>
              <w:t>Meaning</w:t>
            </w:r>
          </w:p>
        </w:tc>
      </w:tr>
      <w:tr w:rsidR="005704AC" w:rsidRPr="00B20AC3" w14:paraId="5686C4AB" w14:textId="77777777">
        <w:trPr>
          <w:jc w:val="center"/>
        </w:trPr>
        <w:tc>
          <w:tcPr>
            <w:tcW w:w="1843" w:type="dxa"/>
            <w:tcBorders>
              <w:top w:val="single" w:sz="6" w:space="0" w:color="auto"/>
              <w:left w:val="single" w:sz="6" w:space="0" w:color="auto"/>
              <w:bottom w:val="single" w:sz="6" w:space="0" w:color="auto"/>
              <w:right w:val="single" w:sz="6" w:space="0" w:color="auto"/>
            </w:tcBorders>
          </w:tcPr>
          <w:p w14:paraId="76B3B47B" w14:textId="6B82AE8F" w:rsidR="005704AC" w:rsidRPr="00B20AC3" w:rsidRDefault="00D8383E" w:rsidP="00200379">
            <w:pPr>
              <w:pStyle w:val="TableBody"/>
            </w:pPr>
            <w:r w:rsidRPr="00B20AC3">
              <w:t>D</w:t>
            </w:r>
            <w:r w:rsidR="005704AC" w:rsidRPr="00B20AC3">
              <w:t>oggone</w:t>
            </w:r>
          </w:p>
        </w:tc>
        <w:tc>
          <w:tcPr>
            <w:tcW w:w="2606" w:type="dxa"/>
            <w:tcBorders>
              <w:top w:val="single" w:sz="6" w:space="0" w:color="auto"/>
              <w:left w:val="single" w:sz="6" w:space="0" w:color="auto"/>
              <w:bottom w:val="single" w:sz="6" w:space="0" w:color="auto"/>
              <w:right w:val="single" w:sz="6" w:space="0" w:color="auto"/>
            </w:tcBorders>
          </w:tcPr>
          <w:p w14:paraId="671FD3DC" w14:textId="77777777" w:rsidR="005704AC" w:rsidRPr="00B20AC3" w:rsidRDefault="005704AC" w:rsidP="00200379">
            <w:pPr>
              <w:pStyle w:val="TableBody"/>
            </w:pPr>
            <w:r w:rsidRPr="00B20AC3">
              <w:t>problematic</w:t>
            </w:r>
          </w:p>
        </w:tc>
        <w:tc>
          <w:tcPr>
            <w:tcW w:w="2260" w:type="dxa"/>
            <w:tcBorders>
              <w:top w:val="single" w:sz="6" w:space="0" w:color="auto"/>
              <w:left w:val="single" w:sz="6" w:space="0" w:color="auto"/>
              <w:bottom w:val="single" w:sz="6" w:space="0" w:color="auto"/>
              <w:right w:val="single" w:sz="6" w:space="0" w:color="auto"/>
            </w:tcBorders>
          </w:tcPr>
          <w:p w14:paraId="4B0F7E75" w14:textId="77777777" w:rsidR="005704AC" w:rsidRPr="00B20AC3" w:rsidRDefault="005704AC" w:rsidP="00200379">
            <w:pPr>
              <w:pStyle w:val="TableBody"/>
            </w:pPr>
            <w:r w:rsidRPr="00B20AC3">
              <w:t>okeydokey</w:t>
            </w:r>
          </w:p>
        </w:tc>
        <w:tc>
          <w:tcPr>
            <w:tcW w:w="1670" w:type="dxa"/>
            <w:tcBorders>
              <w:top w:val="single" w:sz="6" w:space="0" w:color="auto"/>
              <w:left w:val="single" w:sz="6" w:space="0" w:color="auto"/>
              <w:bottom w:val="single" w:sz="6" w:space="0" w:color="auto"/>
              <w:right w:val="single" w:sz="6" w:space="0" w:color="auto"/>
            </w:tcBorders>
          </w:tcPr>
          <w:p w14:paraId="2C7318AF" w14:textId="77777777" w:rsidR="005704AC" w:rsidRPr="00B20AC3" w:rsidRDefault="005704AC" w:rsidP="00200379">
            <w:pPr>
              <w:pStyle w:val="TableBody"/>
            </w:pPr>
            <w:r w:rsidRPr="00B20AC3">
              <w:t>all right</w:t>
            </w:r>
          </w:p>
        </w:tc>
      </w:tr>
      <w:tr w:rsidR="005704AC" w:rsidRPr="00B20AC3" w14:paraId="2DA0988F" w14:textId="77777777">
        <w:trPr>
          <w:jc w:val="center"/>
        </w:trPr>
        <w:tc>
          <w:tcPr>
            <w:tcW w:w="1843" w:type="dxa"/>
            <w:tcBorders>
              <w:top w:val="single" w:sz="6" w:space="0" w:color="auto"/>
              <w:left w:val="single" w:sz="6" w:space="0" w:color="auto"/>
              <w:bottom w:val="single" w:sz="6" w:space="0" w:color="auto"/>
              <w:right w:val="single" w:sz="6" w:space="0" w:color="auto"/>
            </w:tcBorders>
          </w:tcPr>
          <w:p w14:paraId="0B33BED3" w14:textId="06046406" w:rsidR="005704AC" w:rsidRPr="00B20AC3" w:rsidRDefault="005704AC" w:rsidP="00200379">
            <w:pPr>
              <w:pStyle w:val="TableBody"/>
            </w:pPr>
            <w:r w:rsidRPr="00B20AC3">
              <w:t>fuddy+duddy</w:t>
            </w:r>
          </w:p>
        </w:tc>
        <w:tc>
          <w:tcPr>
            <w:tcW w:w="2606" w:type="dxa"/>
            <w:tcBorders>
              <w:top w:val="single" w:sz="6" w:space="0" w:color="auto"/>
              <w:left w:val="single" w:sz="6" w:space="0" w:color="auto"/>
              <w:bottom w:val="single" w:sz="6" w:space="0" w:color="auto"/>
              <w:right w:val="single" w:sz="6" w:space="0" w:color="auto"/>
            </w:tcBorders>
          </w:tcPr>
          <w:p w14:paraId="5B2C4AF0" w14:textId="77777777" w:rsidR="005704AC" w:rsidRPr="00B20AC3" w:rsidRDefault="005704AC" w:rsidP="00200379">
            <w:pPr>
              <w:pStyle w:val="TableBody"/>
            </w:pPr>
            <w:r w:rsidRPr="00B20AC3">
              <w:t>old-fashioned person</w:t>
            </w:r>
          </w:p>
        </w:tc>
        <w:tc>
          <w:tcPr>
            <w:tcW w:w="2260" w:type="dxa"/>
            <w:tcBorders>
              <w:top w:val="single" w:sz="6" w:space="0" w:color="auto"/>
              <w:left w:val="single" w:sz="6" w:space="0" w:color="auto"/>
              <w:bottom w:val="single" w:sz="6" w:space="0" w:color="auto"/>
              <w:right w:val="single" w:sz="6" w:space="0" w:color="auto"/>
            </w:tcBorders>
          </w:tcPr>
          <w:p w14:paraId="4D43D26C" w14:textId="717DF12D" w:rsidR="005704AC" w:rsidRPr="00B20AC3" w:rsidRDefault="005704AC" w:rsidP="00200379">
            <w:pPr>
              <w:pStyle w:val="TableBody"/>
            </w:pPr>
            <w:r w:rsidRPr="00B20AC3">
              <w:t>telly</w:t>
            </w:r>
          </w:p>
        </w:tc>
        <w:tc>
          <w:tcPr>
            <w:tcW w:w="1670" w:type="dxa"/>
            <w:tcBorders>
              <w:top w:val="single" w:sz="6" w:space="0" w:color="auto"/>
              <w:left w:val="single" w:sz="6" w:space="0" w:color="auto"/>
              <w:bottom w:val="single" w:sz="6" w:space="0" w:color="auto"/>
              <w:right w:val="single" w:sz="6" w:space="0" w:color="auto"/>
            </w:tcBorders>
          </w:tcPr>
          <w:p w14:paraId="3DEC4F07" w14:textId="77777777" w:rsidR="005704AC" w:rsidRPr="00B20AC3" w:rsidRDefault="005704AC" w:rsidP="00200379">
            <w:pPr>
              <w:pStyle w:val="TableBody"/>
            </w:pPr>
            <w:r w:rsidRPr="00B20AC3">
              <w:t>television</w:t>
            </w:r>
          </w:p>
        </w:tc>
      </w:tr>
      <w:tr w:rsidR="005704AC" w:rsidRPr="00B20AC3" w14:paraId="11E50CC3" w14:textId="77777777">
        <w:trPr>
          <w:jc w:val="center"/>
        </w:trPr>
        <w:tc>
          <w:tcPr>
            <w:tcW w:w="1843" w:type="dxa"/>
            <w:tcBorders>
              <w:top w:val="single" w:sz="6" w:space="0" w:color="auto"/>
              <w:left w:val="single" w:sz="6" w:space="0" w:color="auto"/>
              <w:bottom w:val="single" w:sz="6" w:space="0" w:color="auto"/>
              <w:right w:val="single" w:sz="6" w:space="0" w:color="auto"/>
            </w:tcBorders>
          </w:tcPr>
          <w:p w14:paraId="050977B3" w14:textId="079A31A1" w:rsidR="005704AC" w:rsidRPr="00B20AC3" w:rsidRDefault="005704AC" w:rsidP="00200379">
            <w:pPr>
              <w:pStyle w:val="TableBody"/>
            </w:pPr>
            <w:r w:rsidRPr="00B20AC3">
              <w:t>grabby</w:t>
            </w:r>
          </w:p>
        </w:tc>
        <w:tc>
          <w:tcPr>
            <w:tcW w:w="2606" w:type="dxa"/>
            <w:tcBorders>
              <w:top w:val="single" w:sz="6" w:space="0" w:color="auto"/>
              <w:left w:val="single" w:sz="6" w:space="0" w:color="auto"/>
              <w:bottom w:val="single" w:sz="6" w:space="0" w:color="auto"/>
              <w:right w:val="single" w:sz="6" w:space="0" w:color="auto"/>
            </w:tcBorders>
          </w:tcPr>
          <w:p w14:paraId="5741C805" w14:textId="77777777" w:rsidR="005704AC" w:rsidRPr="00B20AC3" w:rsidRDefault="005704AC" w:rsidP="00200379">
            <w:pPr>
              <w:pStyle w:val="TableBody"/>
            </w:pPr>
            <w:r w:rsidRPr="00B20AC3">
              <w:t>grasping (adj)</w:t>
            </w:r>
          </w:p>
        </w:tc>
        <w:tc>
          <w:tcPr>
            <w:tcW w:w="2260" w:type="dxa"/>
            <w:tcBorders>
              <w:top w:val="single" w:sz="6" w:space="0" w:color="auto"/>
              <w:left w:val="single" w:sz="6" w:space="0" w:color="auto"/>
              <w:bottom w:val="single" w:sz="6" w:space="0" w:color="auto"/>
              <w:right w:val="single" w:sz="6" w:space="0" w:color="auto"/>
            </w:tcBorders>
          </w:tcPr>
          <w:p w14:paraId="11A35849" w14:textId="77777777" w:rsidR="005704AC" w:rsidRPr="00B20AC3" w:rsidRDefault="005704AC" w:rsidP="00200379">
            <w:pPr>
              <w:pStyle w:val="TableBody"/>
            </w:pPr>
            <w:r w:rsidRPr="00B20AC3">
              <w:t>thingumabob</w:t>
            </w:r>
          </w:p>
        </w:tc>
        <w:tc>
          <w:tcPr>
            <w:tcW w:w="1670" w:type="dxa"/>
            <w:tcBorders>
              <w:top w:val="single" w:sz="6" w:space="0" w:color="auto"/>
              <w:left w:val="single" w:sz="6" w:space="0" w:color="auto"/>
              <w:bottom w:val="single" w:sz="6" w:space="0" w:color="auto"/>
              <w:right w:val="single" w:sz="6" w:space="0" w:color="auto"/>
            </w:tcBorders>
          </w:tcPr>
          <w:p w14:paraId="427EB4A6" w14:textId="77777777" w:rsidR="005704AC" w:rsidRPr="00B20AC3" w:rsidRDefault="005704AC" w:rsidP="00200379">
            <w:pPr>
              <w:pStyle w:val="TableBody"/>
            </w:pPr>
            <w:r w:rsidRPr="00B20AC3">
              <w:t>thing</w:t>
            </w:r>
          </w:p>
        </w:tc>
      </w:tr>
      <w:tr w:rsidR="005704AC" w:rsidRPr="00B20AC3" w14:paraId="761566F6" w14:textId="77777777">
        <w:trPr>
          <w:jc w:val="center"/>
        </w:trPr>
        <w:tc>
          <w:tcPr>
            <w:tcW w:w="1843" w:type="dxa"/>
            <w:tcBorders>
              <w:top w:val="single" w:sz="6" w:space="0" w:color="auto"/>
              <w:left w:val="single" w:sz="6" w:space="0" w:color="auto"/>
              <w:bottom w:val="single" w:sz="6" w:space="0" w:color="auto"/>
              <w:right w:val="single" w:sz="6" w:space="0" w:color="auto"/>
            </w:tcBorders>
          </w:tcPr>
          <w:p w14:paraId="1B27611F" w14:textId="416E9EB7" w:rsidR="005704AC" w:rsidRPr="00B20AC3" w:rsidRDefault="005704AC" w:rsidP="00200379">
            <w:pPr>
              <w:pStyle w:val="TableBody"/>
            </w:pPr>
            <w:r w:rsidRPr="00B20AC3">
              <w:t>hon</w:t>
            </w:r>
          </w:p>
        </w:tc>
        <w:tc>
          <w:tcPr>
            <w:tcW w:w="2606" w:type="dxa"/>
            <w:tcBorders>
              <w:top w:val="single" w:sz="6" w:space="0" w:color="auto"/>
              <w:left w:val="single" w:sz="6" w:space="0" w:color="auto"/>
              <w:bottom w:val="single" w:sz="6" w:space="0" w:color="auto"/>
              <w:right w:val="single" w:sz="6" w:space="0" w:color="auto"/>
            </w:tcBorders>
          </w:tcPr>
          <w:p w14:paraId="50C5924A" w14:textId="77777777" w:rsidR="005704AC" w:rsidRPr="00B20AC3" w:rsidRDefault="005704AC" w:rsidP="00200379">
            <w:pPr>
              <w:pStyle w:val="TableBody"/>
            </w:pPr>
            <w:r w:rsidRPr="00B20AC3">
              <w:t>honey(name)</w:t>
            </w:r>
          </w:p>
        </w:tc>
        <w:tc>
          <w:tcPr>
            <w:tcW w:w="2260" w:type="dxa"/>
            <w:tcBorders>
              <w:top w:val="single" w:sz="6" w:space="0" w:color="auto"/>
              <w:left w:val="single" w:sz="6" w:space="0" w:color="auto"/>
              <w:bottom w:val="single" w:sz="6" w:space="0" w:color="auto"/>
              <w:right w:val="single" w:sz="6" w:space="0" w:color="auto"/>
            </w:tcBorders>
          </w:tcPr>
          <w:p w14:paraId="468A0B48" w14:textId="77777777" w:rsidR="005704AC" w:rsidRPr="00B20AC3" w:rsidRDefault="005704AC" w:rsidP="00200379">
            <w:pPr>
              <w:pStyle w:val="TableBody"/>
            </w:pPr>
            <w:r w:rsidRPr="00B20AC3">
              <w:t>thingumajig</w:t>
            </w:r>
          </w:p>
        </w:tc>
        <w:tc>
          <w:tcPr>
            <w:tcW w:w="1670" w:type="dxa"/>
            <w:tcBorders>
              <w:top w:val="single" w:sz="6" w:space="0" w:color="auto"/>
              <w:left w:val="single" w:sz="6" w:space="0" w:color="auto"/>
              <w:bottom w:val="single" w:sz="6" w:space="0" w:color="auto"/>
              <w:right w:val="single" w:sz="6" w:space="0" w:color="auto"/>
            </w:tcBorders>
          </w:tcPr>
          <w:p w14:paraId="38DFA04C" w14:textId="77777777" w:rsidR="005704AC" w:rsidRPr="00B20AC3" w:rsidRDefault="005704AC" w:rsidP="00200379">
            <w:pPr>
              <w:pStyle w:val="TableBody"/>
            </w:pPr>
            <w:r w:rsidRPr="00B20AC3">
              <w:t>thing</w:t>
            </w:r>
          </w:p>
        </w:tc>
      </w:tr>
      <w:tr w:rsidR="005704AC" w:rsidRPr="00B20AC3" w14:paraId="04F56DCB" w14:textId="77777777">
        <w:trPr>
          <w:jc w:val="center"/>
        </w:trPr>
        <w:tc>
          <w:tcPr>
            <w:tcW w:w="1843" w:type="dxa"/>
            <w:tcBorders>
              <w:top w:val="single" w:sz="6" w:space="0" w:color="auto"/>
              <w:left w:val="single" w:sz="6" w:space="0" w:color="auto"/>
              <w:bottom w:val="single" w:sz="6" w:space="0" w:color="auto"/>
              <w:right w:val="single" w:sz="6" w:space="0" w:color="auto"/>
            </w:tcBorders>
          </w:tcPr>
          <w:p w14:paraId="2E1BE607" w14:textId="4BCBB948" w:rsidR="005704AC" w:rsidRPr="00B20AC3" w:rsidRDefault="005704AC" w:rsidP="00200379">
            <w:pPr>
              <w:pStyle w:val="TableBody"/>
            </w:pPr>
            <w:r w:rsidRPr="00B20AC3">
              <w:t>humongous</w:t>
            </w:r>
          </w:p>
        </w:tc>
        <w:tc>
          <w:tcPr>
            <w:tcW w:w="2606" w:type="dxa"/>
            <w:tcBorders>
              <w:top w:val="single" w:sz="6" w:space="0" w:color="auto"/>
              <w:left w:val="single" w:sz="6" w:space="0" w:color="auto"/>
              <w:bottom w:val="single" w:sz="6" w:space="0" w:color="auto"/>
              <w:right w:val="single" w:sz="6" w:space="0" w:color="auto"/>
            </w:tcBorders>
          </w:tcPr>
          <w:p w14:paraId="7F545B5A" w14:textId="77777777" w:rsidR="005704AC" w:rsidRPr="00B20AC3" w:rsidRDefault="005704AC" w:rsidP="00200379">
            <w:pPr>
              <w:pStyle w:val="TableBody"/>
            </w:pPr>
            <w:r w:rsidRPr="00B20AC3">
              <w:t>huge</w:t>
            </w:r>
          </w:p>
        </w:tc>
        <w:tc>
          <w:tcPr>
            <w:tcW w:w="2260" w:type="dxa"/>
            <w:tcBorders>
              <w:top w:val="single" w:sz="6" w:space="0" w:color="auto"/>
              <w:left w:val="single" w:sz="6" w:space="0" w:color="auto"/>
              <w:bottom w:val="single" w:sz="6" w:space="0" w:color="auto"/>
              <w:right w:val="single" w:sz="6" w:space="0" w:color="auto"/>
            </w:tcBorders>
          </w:tcPr>
          <w:p w14:paraId="62419077" w14:textId="77777777" w:rsidR="005704AC" w:rsidRPr="00B20AC3" w:rsidRDefault="005704AC" w:rsidP="00200379">
            <w:pPr>
              <w:pStyle w:val="TableBody"/>
            </w:pPr>
            <w:r w:rsidRPr="00B20AC3">
              <w:t>tinker+toy</w:t>
            </w:r>
          </w:p>
        </w:tc>
        <w:tc>
          <w:tcPr>
            <w:tcW w:w="1670" w:type="dxa"/>
            <w:tcBorders>
              <w:top w:val="single" w:sz="6" w:space="0" w:color="auto"/>
              <w:left w:val="single" w:sz="6" w:space="0" w:color="auto"/>
              <w:bottom w:val="single" w:sz="6" w:space="0" w:color="auto"/>
              <w:right w:val="single" w:sz="6" w:space="0" w:color="auto"/>
            </w:tcBorders>
          </w:tcPr>
          <w:p w14:paraId="08502057" w14:textId="77777777" w:rsidR="005704AC" w:rsidRPr="00B20AC3" w:rsidRDefault="005704AC" w:rsidP="00200379">
            <w:pPr>
              <w:pStyle w:val="TableBody"/>
            </w:pPr>
            <w:r w:rsidRPr="00B20AC3">
              <w:t>toy</w:t>
            </w:r>
          </w:p>
        </w:tc>
      </w:tr>
      <w:tr w:rsidR="005704AC" w:rsidRPr="00B20AC3" w14:paraId="4F38D595" w14:textId="77777777">
        <w:trPr>
          <w:jc w:val="center"/>
        </w:trPr>
        <w:tc>
          <w:tcPr>
            <w:tcW w:w="1843" w:type="dxa"/>
            <w:tcBorders>
              <w:top w:val="single" w:sz="6" w:space="0" w:color="auto"/>
              <w:left w:val="single" w:sz="6" w:space="0" w:color="auto"/>
              <w:bottom w:val="single" w:sz="6" w:space="0" w:color="auto"/>
              <w:right w:val="single" w:sz="6" w:space="0" w:color="auto"/>
            </w:tcBorders>
          </w:tcPr>
          <w:p w14:paraId="5681C376" w14:textId="44F14C45" w:rsidR="005704AC" w:rsidRPr="00B20AC3" w:rsidRDefault="00D8383E" w:rsidP="00200379">
            <w:pPr>
              <w:pStyle w:val="TableBody"/>
            </w:pPr>
            <w:r w:rsidRPr="00B20AC3">
              <w:t>L</w:t>
            </w:r>
            <w:r w:rsidR="005704AC" w:rsidRPr="00B20AC3">
              <w:t>ooka</w:t>
            </w:r>
          </w:p>
        </w:tc>
        <w:tc>
          <w:tcPr>
            <w:tcW w:w="2606" w:type="dxa"/>
            <w:tcBorders>
              <w:top w:val="single" w:sz="6" w:space="0" w:color="auto"/>
              <w:left w:val="single" w:sz="6" w:space="0" w:color="auto"/>
              <w:bottom w:val="single" w:sz="6" w:space="0" w:color="auto"/>
              <w:right w:val="single" w:sz="6" w:space="0" w:color="auto"/>
            </w:tcBorders>
          </w:tcPr>
          <w:p w14:paraId="4B3460FB" w14:textId="77777777" w:rsidR="005704AC" w:rsidRPr="00B20AC3" w:rsidRDefault="005704AC" w:rsidP="00200379">
            <w:pPr>
              <w:pStyle w:val="TableBody"/>
            </w:pPr>
            <w:r w:rsidRPr="00B20AC3">
              <w:t>look</w:t>
            </w:r>
          </w:p>
        </w:tc>
        <w:tc>
          <w:tcPr>
            <w:tcW w:w="2260" w:type="dxa"/>
            <w:tcBorders>
              <w:top w:val="single" w:sz="6" w:space="0" w:color="auto"/>
              <w:left w:val="single" w:sz="6" w:space="0" w:color="auto"/>
              <w:bottom w:val="single" w:sz="6" w:space="0" w:color="auto"/>
              <w:right w:val="single" w:sz="6" w:space="0" w:color="auto"/>
            </w:tcBorders>
          </w:tcPr>
          <w:p w14:paraId="3379523A" w14:textId="77777777" w:rsidR="005704AC" w:rsidRPr="00B20AC3" w:rsidRDefault="005704AC" w:rsidP="00200379">
            <w:pPr>
              <w:pStyle w:val="TableBody"/>
            </w:pPr>
            <w:r w:rsidRPr="00B20AC3">
              <w:t>who(se)jigger</w:t>
            </w:r>
          </w:p>
        </w:tc>
        <w:tc>
          <w:tcPr>
            <w:tcW w:w="1670" w:type="dxa"/>
            <w:tcBorders>
              <w:top w:val="single" w:sz="6" w:space="0" w:color="auto"/>
              <w:left w:val="single" w:sz="6" w:space="0" w:color="auto"/>
              <w:bottom w:val="single" w:sz="6" w:space="0" w:color="auto"/>
              <w:right w:val="single" w:sz="6" w:space="0" w:color="auto"/>
            </w:tcBorders>
          </w:tcPr>
          <w:p w14:paraId="50545B21" w14:textId="77777777" w:rsidR="005704AC" w:rsidRPr="00B20AC3" w:rsidRDefault="005704AC" w:rsidP="00200379">
            <w:pPr>
              <w:pStyle w:val="TableBody"/>
            </w:pPr>
            <w:r w:rsidRPr="00B20AC3">
              <w:t>thing</w:t>
            </w:r>
          </w:p>
        </w:tc>
      </w:tr>
      <w:tr w:rsidR="005704AC" w:rsidRPr="00B20AC3" w14:paraId="39D3EFD2" w14:textId="77777777">
        <w:trPr>
          <w:jc w:val="center"/>
        </w:trPr>
        <w:tc>
          <w:tcPr>
            <w:tcW w:w="1843" w:type="dxa"/>
            <w:tcBorders>
              <w:top w:val="single" w:sz="6" w:space="0" w:color="auto"/>
              <w:left w:val="single" w:sz="6" w:space="0" w:color="auto"/>
              <w:bottom w:val="single" w:sz="6" w:space="0" w:color="auto"/>
              <w:right w:val="single" w:sz="6" w:space="0" w:color="auto"/>
            </w:tcBorders>
          </w:tcPr>
          <w:p w14:paraId="526691BD" w14:textId="5BBA6F91" w:rsidR="005704AC" w:rsidRPr="00B20AC3" w:rsidRDefault="00D8383E" w:rsidP="00200379">
            <w:pPr>
              <w:pStyle w:val="TableBody"/>
            </w:pPr>
            <w:r w:rsidRPr="00B20AC3">
              <w:t>L</w:t>
            </w:r>
            <w:r w:rsidR="005704AC" w:rsidRPr="00B20AC3">
              <w:t>ookit</w:t>
            </w:r>
          </w:p>
        </w:tc>
        <w:tc>
          <w:tcPr>
            <w:tcW w:w="2606" w:type="dxa"/>
            <w:tcBorders>
              <w:top w:val="single" w:sz="6" w:space="0" w:color="auto"/>
              <w:left w:val="single" w:sz="6" w:space="0" w:color="auto"/>
              <w:bottom w:val="single" w:sz="6" w:space="0" w:color="auto"/>
              <w:right w:val="single" w:sz="6" w:space="0" w:color="auto"/>
            </w:tcBorders>
          </w:tcPr>
          <w:p w14:paraId="43F1ECFB" w14:textId="77777777" w:rsidR="005704AC" w:rsidRPr="00B20AC3" w:rsidRDefault="005704AC" w:rsidP="00200379">
            <w:pPr>
              <w:pStyle w:val="TableBody"/>
            </w:pPr>
            <w:r w:rsidRPr="00B20AC3">
              <w:t>look!</w:t>
            </w:r>
          </w:p>
        </w:tc>
        <w:tc>
          <w:tcPr>
            <w:tcW w:w="2260" w:type="dxa"/>
            <w:tcBorders>
              <w:top w:val="single" w:sz="6" w:space="0" w:color="auto"/>
              <w:left w:val="single" w:sz="6" w:space="0" w:color="auto"/>
              <w:bottom w:val="single" w:sz="6" w:space="0" w:color="auto"/>
              <w:right w:val="single" w:sz="6" w:space="0" w:color="auto"/>
            </w:tcBorders>
          </w:tcPr>
          <w:p w14:paraId="331D338C" w14:textId="77777777" w:rsidR="005704AC" w:rsidRPr="00B20AC3" w:rsidRDefault="005704AC" w:rsidP="00200379">
            <w:pPr>
              <w:pStyle w:val="TableBody"/>
            </w:pPr>
            <w:r w:rsidRPr="00B20AC3">
              <w:t>whatchamacallit</w:t>
            </w:r>
          </w:p>
        </w:tc>
        <w:tc>
          <w:tcPr>
            <w:tcW w:w="1670" w:type="dxa"/>
            <w:tcBorders>
              <w:top w:val="single" w:sz="6" w:space="0" w:color="auto"/>
              <w:left w:val="single" w:sz="6" w:space="0" w:color="auto"/>
              <w:bottom w:val="single" w:sz="6" w:space="0" w:color="auto"/>
              <w:right w:val="single" w:sz="6" w:space="0" w:color="auto"/>
            </w:tcBorders>
          </w:tcPr>
          <w:p w14:paraId="024F5DF3" w14:textId="77777777" w:rsidR="005704AC" w:rsidRPr="00B20AC3" w:rsidRDefault="005704AC" w:rsidP="00200379">
            <w:pPr>
              <w:pStyle w:val="TableBody"/>
            </w:pPr>
            <w:r w:rsidRPr="00B20AC3">
              <w:t>thing</w:t>
            </w:r>
          </w:p>
        </w:tc>
      </w:tr>
    </w:tbl>
    <w:p w14:paraId="12A41C24" w14:textId="77777777" w:rsidR="005704AC" w:rsidRPr="00B20AC3" w:rsidRDefault="005704AC" w:rsidP="00F15E77"/>
    <w:p w14:paraId="3CD85B2F" w14:textId="40BB80DE" w:rsidR="005704AC" w:rsidRPr="00B20AC3" w:rsidRDefault="005704AC">
      <w:pPr>
        <w:pStyle w:val="Heading3"/>
      </w:pPr>
      <w:bookmarkStart w:id="363" w:name="DialectalVariations"/>
      <w:bookmarkStart w:id="364" w:name="_Toc535578969"/>
      <w:bookmarkStart w:id="365" w:name="_Toc22189239"/>
      <w:bookmarkStart w:id="366" w:name="_Toc23652547"/>
      <w:bookmarkStart w:id="367" w:name="_Toc466064813"/>
      <w:bookmarkStart w:id="368" w:name="_Toc202190736"/>
      <w:bookmarkEnd w:id="363"/>
      <w:r w:rsidRPr="00B20AC3">
        <w:t>Dialectal Variations</w:t>
      </w:r>
      <w:bookmarkEnd w:id="364"/>
      <w:bookmarkEnd w:id="365"/>
      <w:bookmarkEnd w:id="366"/>
      <w:bookmarkEnd w:id="367"/>
      <w:bookmarkEnd w:id="368"/>
    </w:p>
    <w:p w14:paraId="532EE633" w14:textId="047992C9" w:rsidR="005704AC" w:rsidRPr="00B20AC3" w:rsidRDefault="005704AC" w:rsidP="00F15E77">
      <w:r w:rsidRPr="00B20AC3">
        <w:t xml:space="preserve">Other variant pronunciations, such as </w:t>
      </w:r>
      <w:r w:rsidRPr="00B20AC3">
        <w:rPr>
          <w:i/>
        </w:rPr>
        <w:t>dat</w:t>
      </w:r>
      <w:r w:rsidRPr="00B20AC3">
        <w:t xml:space="preserve"> for </w:t>
      </w:r>
      <w:r w:rsidRPr="00B20AC3">
        <w:rPr>
          <w:i/>
        </w:rPr>
        <w:t>that</w:t>
      </w:r>
      <w:r w:rsidRPr="00B20AC3">
        <w:t xml:space="preserve">, involve standard dialectal sound substitutions without deletions. Unfortunately, using these forms can make lexical retrieval very difficult. For example, a researcher interested in the word </w:t>
      </w:r>
      <w:r w:rsidRPr="00B20AC3">
        <w:rPr>
          <w:i/>
        </w:rPr>
        <w:t>together</w:t>
      </w:r>
      <w:r w:rsidRPr="00B20AC3">
        <w:t xml:space="preserve"> will seldom re</w:t>
      </w:r>
      <w:r w:rsidRPr="00B20AC3">
        <w:softHyphen/>
        <w:t xml:space="preserve">member to include </w:t>
      </w:r>
      <w:r w:rsidRPr="00B20AC3">
        <w:rPr>
          <w:i/>
        </w:rPr>
        <w:t>tagether</w:t>
      </w:r>
      <w:r w:rsidRPr="00B20AC3">
        <w:t xml:space="preserve"> in the search string. </w:t>
      </w:r>
      <w:r w:rsidR="00D8383E">
        <w:t xml:space="preserve">One </w:t>
      </w:r>
      <w:r w:rsidRPr="00B20AC3">
        <w:t xml:space="preserve">solution to this problem is to follow each variant form with the standard form, as given below using </w:t>
      </w:r>
      <w:r w:rsidR="00D8383E">
        <w:t xml:space="preserve">the [: replacement] notation. Another </w:t>
      </w:r>
      <w:r w:rsidRPr="00B20AC3">
        <w:t>solution is to create a full phonological tran</w:t>
      </w:r>
      <w:r w:rsidRPr="00B20AC3">
        <w:softHyphen/>
        <w:t xml:space="preserve">scription of the whole interaction linked to a full sonic </w:t>
      </w:r>
      <w:r w:rsidRPr="00B20AC3">
        <w:rPr>
          <w:caps/>
        </w:rPr>
        <w:t>chat</w:t>
      </w:r>
      <w:r w:rsidRPr="00B20AC3">
        <w:t xml:space="preserve"> digitized audio record. In transcripts where the speakers have strong dialectal influences, this is probably the best solution. </w:t>
      </w:r>
      <w:r w:rsidR="00D8383E">
        <w:t>A third</w:t>
      </w:r>
      <w:r w:rsidRPr="00B20AC3">
        <w:t xml:space="preserve"> solution is to ignore the dialectal variation and simply tran</w:t>
      </w:r>
      <w:r w:rsidRPr="00B20AC3">
        <w:softHyphen/>
        <w:t>scribe the standard form. If this is being done, the practice must be clearly noted in the re</w:t>
      </w:r>
      <w:r w:rsidRPr="00B20AC3">
        <w:softHyphen/>
        <w:t xml:space="preserve">adme file. None of these forms are in </w:t>
      </w:r>
      <w:r w:rsidRPr="00B20AC3">
        <w:rPr>
          <w:i/>
        </w:rPr>
        <w:t>Webster's Third New International Dictionary</w:t>
      </w:r>
      <w:r w:rsidRPr="00B20AC3">
        <w:t>.</w:t>
      </w:r>
    </w:p>
    <w:p w14:paraId="09061F9D" w14:textId="77777777" w:rsidR="005704AC" w:rsidRPr="00B20AC3" w:rsidRDefault="005704AC" w:rsidP="00F15E77"/>
    <w:p w14:paraId="4AF77A10" w14:textId="4C6A2EF7" w:rsidR="005704AC" w:rsidRPr="00B20AC3" w:rsidRDefault="005704AC">
      <w:pPr>
        <w:pStyle w:val="TableTitle"/>
        <w:rPr>
          <w:rFonts w:ascii="Times New Roman" w:hAnsi="Times New Roman"/>
          <w:b w:val="0"/>
        </w:rPr>
      </w:pPr>
      <w:r w:rsidRPr="00B20AC3">
        <w:rPr>
          <w:rFonts w:ascii="Times New Roman" w:hAnsi="Times New Roman"/>
        </w:rPr>
        <w:t>Dialectal Variants</w:t>
      </w:r>
    </w:p>
    <w:p w14:paraId="1312A237" w14:textId="77777777" w:rsidR="005704AC" w:rsidRPr="00B20AC3" w:rsidRDefault="005704AC" w:rsidP="00F15E77"/>
    <w:tbl>
      <w:tblPr>
        <w:tblW w:w="0" w:type="auto"/>
        <w:jc w:val="center"/>
        <w:tblLayout w:type="fixed"/>
        <w:tblCellMar>
          <w:left w:w="0" w:type="dxa"/>
          <w:right w:w="0" w:type="dxa"/>
        </w:tblCellMar>
        <w:tblLook w:val="0000" w:firstRow="0" w:lastRow="0" w:firstColumn="0" w:lastColumn="0" w:noHBand="0" w:noVBand="0"/>
      </w:tblPr>
      <w:tblGrid>
        <w:gridCol w:w="1612"/>
        <w:gridCol w:w="1800"/>
        <w:gridCol w:w="1857"/>
        <w:gridCol w:w="1958"/>
      </w:tblGrid>
      <w:tr w:rsidR="005704AC" w:rsidRPr="00B20AC3" w14:paraId="0F4D32F0"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4CE5C8C2" w14:textId="77777777" w:rsidR="005704AC" w:rsidRPr="00B20AC3" w:rsidRDefault="005704AC">
            <w:pPr>
              <w:pStyle w:val="CellHeading"/>
              <w:rPr>
                <w:rFonts w:ascii="Times New Roman" w:hAnsi="Times New Roman"/>
              </w:rPr>
            </w:pPr>
            <w:r w:rsidRPr="00B20AC3">
              <w:rPr>
                <w:rFonts w:ascii="Times New Roman" w:hAnsi="Times New Roman"/>
                <w:b/>
              </w:rPr>
              <w:t>Variant</w:t>
            </w:r>
          </w:p>
        </w:tc>
        <w:tc>
          <w:tcPr>
            <w:tcW w:w="1800" w:type="dxa"/>
            <w:tcBorders>
              <w:top w:val="single" w:sz="6" w:space="0" w:color="auto"/>
              <w:left w:val="single" w:sz="6" w:space="0" w:color="auto"/>
              <w:bottom w:val="single" w:sz="6" w:space="0" w:color="auto"/>
              <w:right w:val="single" w:sz="6" w:space="0" w:color="auto"/>
            </w:tcBorders>
          </w:tcPr>
          <w:p w14:paraId="26539DD5" w14:textId="77777777" w:rsidR="005704AC" w:rsidRPr="00B20AC3" w:rsidRDefault="005704AC">
            <w:pPr>
              <w:pStyle w:val="CellHeading"/>
              <w:tabs>
                <w:tab w:val="left" w:pos="360"/>
              </w:tabs>
              <w:rPr>
                <w:rFonts w:ascii="Times New Roman" w:hAnsi="Times New Roman"/>
              </w:rPr>
            </w:pPr>
            <w:r w:rsidRPr="00B20AC3">
              <w:rPr>
                <w:rFonts w:ascii="Times New Roman" w:hAnsi="Times New Roman"/>
                <w:b/>
              </w:rPr>
              <w:t>Standard</w:t>
            </w:r>
          </w:p>
        </w:tc>
        <w:tc>
          <w:tcPr>
            <w:tcW w:w="1857" w:type="dxa"/>
            <w:tcBorders>
              <w:top w:val="single" w:sz="6" w:space="0" w:color="auto"/>
              <w:left w:val="single" w:sz="6" w:space="0" w:color="auto"/>
              <w:bottom w:val="single" w:sz="6" w:space="0" w:color="auto"/>
              <w:right w:val="single" w:sz="6" w:space="0" w:color="auto"/>
            </w:tcBorders>
          </w:tcPr>
          <w:p w14:paraId="70DAC8AC" w14:textId="77777777" w:rsidR="005704AC" w:rsidRPr="00B20AC3" w:rsidRDefault="005704AC">
            <w:pPr>
              <w:pStyle w:val="CellHeading"/>
              <w:tabs>
                <w:tab w:val="left" w:pos="360"/>
              </w:tabs>
              <w:rPr>
                <w:rFonts w:ascii="Times New Roman" w:hAnsi="Times New Roman"/>
              </w:rPr>
            </w:pPr>
            <w:r w:rsidRPr="00B20AC3">
              <w:rPr>
                <w:rFonts w:ascii="Times New Roman" w:hAnsi="Times New Roman"/>
                <w:b/>
              </w:rPr>
              <w:t>Variant</w:t>
            </w:r>
          </w:p>
        </w:tc>
        <w:tc>
          <w:tcPr>
            <w:tcW w:w="1958" w:type="dxa"/>
            <w:tcBorders>
              <w:top w:val="single" w:sz="6" w:space="0" w:color="auto"/>
              <w:left w:val="single" w:sz="6" w:space="0" w:color="auto"/>
              <w:bottom w:val="single" w:sz="6" w:space="0" w:color="auto"/>
              <w:right w:val="single" w:sz="6" w:space="0" w:color="auto"/>
            </w:tcBorders>
          </w:tcPr>
          <w:p w14:paraId="14515597" w14:textId="77777777" w:rsidR="005704AC" w:rsidRPr="00B20AC3" w:rsidRDefault="005704AC">
            <w:pPr>
              <w:pStyle w:val="CellHeading"/>
              <w:tabs>
                <w:tab w:val="left" w:pos="360"/>
              </w:tabs>
              <w:rPr>
                <w:rFonts w:ascii="Times New Roman" w:hAnsi="Times New Roman"/>
              </w:rPr>
            </w:pPr>
            <w:r w:rsidRPr="00B20AC3">
              <w:rPr>
                <w:rFonts w:ascii="Times New Roman" w:hAnsi="Times New Roman"/>
                <w:b/>
              </w:rPr>
              <w:t>Standard</w:t>
            </w:r>
          </w:p>
        </w:tc>
      </w:tr>
      <w:tr w:rsidR="005704AC" w:rsidRPr="00B20AC3" w14:paraId="02FE63C5"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1FA7D3B1" w14:textId="77777777" w:rsidR="005704AC" w:rsidRPr="00200379" w:rsidRDefault="005704AC" w:rsidP="00200379">
            <w:pPr>
              <w:pStyle w:val="TableBody"/>
            </w:pPr>
            <w:r w:rsidRPr="00200379">
              <w:t>caint</w:t>
            </w:r>
          </w:p>
        </w:tc>
        <w:tc>
          <w:tcPr>
            <w:tcW w:w="1800" w:type="dxa"/>
            <w:tcBorders>
              <w:top w:val="single" w:sz="6" w:space="0" w:color="auto"/>
              <w:left w:val="single" w:sz="6" w:space="0" w:color="auto"/>
              <w:bottom w:val="single" w:sz="6" w:space="0" w:color="auto"/>
              <w:right w:val="single" w:sz="6" w:space="0" w:color="auto"/>
            </w:tcBorders>
          </w:tcPr>
          <w:p w14:paraId="0470F11D" w14:textId="77777777" w:rsidR="005704AC" w:rsidRPr="00200379" w:rsidRDefault="005704AC" w:rsidP="00200379">
            <w:pPr>
              <w:pStyle w:val="TableBody"/>
            </w:pPr>
            <w:r w:rsidRPr="00200379">
              <w:t>can't</w:t>
            </w:r>
          </w:p>
        </w:tc>
        <w:tc>
          <w:tcPr>
            <w:tcW w:w="1857" w:type="dxa"/>
            <w:tcBorders>
              <w:top w:val="single" w:sz="6" w:space="0" w:color="auto"/>
              <w:left w:val="single" w:sz="6" w:space="0" w:color="auto"/>
              <w:bottom w:val="single" w:sz="6" w:space="0" w:color="auto"/>
              <w:right w:val="single" w:sz="6" w:space="0" w:color="auto"/>
            </w:tcBorders>
          </w:tcPr>
          <w:p w14:paraId="7BDEA7C5" w14:textId="77777777" w:rsidR="005704AC" w:rsidRPr="00200379" w:rsidRDefault="005704AC" w:rsidP="00200379">
            <w:pPr>
              <w:pStyle w:val="TableBody"/>
            </w:pPr>
            <w:r w:rsidRPr="00200379">
              <w:t>hows about</w:t>
            </w:r>
          </w:p>
        </w:tc>
        <w:tc>
          <w:tcPr>
            <w:tcW w:w="1958" w:type="dxa"/>
            <w:tcBorders>
              <w:top w:val="single" w:sz="6" w:space="0" w:color="auto"/>
              <w:left w:val="single" w:sz="6" w:space="0" w:color="auto"/>
              <w:bottom w:val="single" w:sz="6" w:space="0" w:color="auto"/>
              <w:right w:val="single" w:sz="6" w:space="0" w:color="auto"/>
            </w:tcBorders>
          </w:tcPr>
          <w:p w14:paraId="27D72049" w14:textId="77777777" w:rsidR="005704AC" w:rsidRPr="00200379" w:rsidRDefault="005704AC" w:rsidP="00200379">
            <w:pPr>
              <w:pStyle w:val="TableBody"/>
            </w:pPr>
            <w:r w:rsidRPr="00200379">
              <w:t xml:space="preserve">how about </w:t>
            </w:r>
          </w:p>
        </w:tc>
      </w:tr>
      <w:tr w:rsidR="005704AC" w:rsidRPr="00B20AC3" w14:paraId="7AD1F8FD"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74462879" w14:textId="77777777" w:rsidR="005704AC" w:rsidRPr="00200379" w:rsidRDefault="005704AC" w:rsidP="00200379">
            <w:pPr>
              <w:pStyle w:val="TableBody"/>
            </w:pPr>
            <w:r w:rsidRPr="00200379">
              <w:t>da</w:t>
            </w:r>
          </w:p>
        </w:tc>
        <w:tc>
          <w:tcPr>
            <w:tcW w:w="1800" w:type="dxa"/>
            <w:tcBorders>
              <w:top w:val="single" w:sz="6" w:space="0" w:color="auto"/>
              <w:left w:val="single" w:sz="6" w:space="0" w:color="auto"/>
              <w:bottom w:val="single" w:sz="6" w:space="0" w:color="auto"/>
              <w:right w:val="single" w:sz="6" w:space="0" w:color="auto"/>
            </w:tcBorders>
          </w:tcPr>
          <w:p w14:paraId="428B94BB" w14:textId="77777777" w:rsidR="005704AC" w:rsidRPr="00200379" w:rsidRDefault="005704AC" w:rsidP="00200379">
            <w:pPr>
              <w:pStyle w:val="TableBody"/>
            </w:pPr>
            <w:r w:rsidRPr="00200379">
              <w:t>the</w:t>
            </w:r>
          </w:p>
        </w:tc>
        <w:tc>
          <w:tcPr>
            <w:tcW w:w="1857" w:type="dxa"/>
            <w:tcBorders>
              <w:top w:val="single" w:sz="6" w:space="0" w:color="auto"/>
              <w:left w:val="single" w:sz="6" w:space="0" w:color="auto"/>
              <w:bottom w:val="single" w:sz="6" w:space="0" w:color="auto"/>
              <w:right w:val="single" w:sz="6" w:space="0" w:color="auto"/>
            </w:tcBorders>
          </w:tcPr>
          <w:p w14:paraId="7FD5B48E" w14:textId="77777777" w:rsidR="005704AC" w:rsidRPr="00200379" w:rsidRDefault="005704AC" w:rsidP="00200379">
            <w:pPr>
              <w:pStyle w:val="TableBody"/>
            </w:pPr>
            <w:r w:rsidRPr="00200379">
              <w:t>nutin</w:t>
            </w:r>
          </w:p>
        </w:tc>
        <w:tc>
          <w:tcPr>
            <w:tcW w:w="1958" w:type="dxa"/>
            <w:tcBorders>
              <w:top w:val="single" w:sz="6" w:space="0" w:color="auto"/>
              <w:left w:val="single" w:sz="6" w:space="0" w:color="auto"/>
              <w:bottom w:val="single" w:sz="6" w:space="0" w:color="auto"/>
              <w:right w:val="single" w:sz="6" w:space="0" w:color="auto"/>
            </w:tcBorders>
          </w:tcPr>
          <w:p w14:paraId="447C97A2" w14:textId="77777777" w:rsidR="005704AC" w:rsidRPr="00200379" w:rsidRDefault="005704AC" w:rsidP="00200379">
            <w:pPr>
              <w:pStyle w:val="TableBody"/>
            </w:pPr>
            <w:r w:rsidRPr="00200379">
              <w:t>nothing</w:t>
            </w:r>
          </w:p>
        </w:tc>
      </w:tr>
      <w:tr w:rsidR="005704AC" w:rsidRPr="00B20AC3" w14:paraId="221D2BA5"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644A0BA0" w14:textId="77777777" w:rsidR="005704AC" w:rsidRPr="00200379" w:rsidRDefault="005704AC" w:rsidP="00200379">
            <w:pPr>
              <w:pStyle w:val="TableBody"/>
            </w:pPr>
            <w:r w:rsidRPr="00200379">
              <w:t>dan</w:t>
            </w:r>
          </w:p>
        </w:tc>
        <w:tc>
          <w:tcPr>
            <w:tcW w:w="1800" w:type="dxa"/>
            <w:tcBorders>
              <w:top w:val="single" w:sz="6" w:space="0" w:color="auto"/>
              <w:left w:val="single" w:sz="6" w:space="0" w:color="auto"/>
              <w:bottom w:val="single" w:sz="6" w:space="0" w:color="auto"/>
              <w:right w:val="single" w:sz="6" w:space="0" w:color="auto"/>
            </w:tcBorders>
          </w:tcPr>
          <w:p w14:paraId="07ACF3F0" w14:textId="77777777" w:rsidR="005704AC" w:rsidRPr="00200379" w:rsidRDefault="005704AC" w:rsidP="00200379">
            <w:pPr>
              <w:pStyle w:val="TableBody"/>
            </w:pPr>
            <w:r w:rsidRPr="00200379">
              <w:t>than</w:t>
            </w:r>
          </w:p>
        </w:tc>
        <w:tc>
          <w:tcPr>
            <w:tcW w:w="1857" w:type="dxa"/>
            <w:tcBorders>
              <w:top w:val="single" w:sz="6" w:space="0" w:color="auto"/>
              <w:left w:val="single" w:sz="6" w:space="0" w:color="auto"/>
              <w:bottom w:val="single" w:sz="6" w:space="0" w:color="auto"/>
              <w:right w:val="single" w:sz="6" w:space="0" w:color="auto"/>
            </w:tcBorders>
          </w:tcPr>
          <w:p w14:paraId="1116E681" w14:textId="77777777" w:rsidR="005704AC" w:rsidRPr="00200379" w:rsidRDefault="005704AC" w:rsidP="00200379">
            <w:pPr>
              <w:pStyle w:val="TableBody"/>
            </w:pPr>
            <w:r w:rsidRPr="00200379">
              <w:t>sumpin</w:t>
            </w:r>
          </w:p>
        </w:tc>
        <w:tc>
          <w:tcPr>
            <w:tcW w:w="1958" w:type="dxa"/>
            <w:tcBorders>
              <w:top w:val="single" w:sz="6" w:space="0" w:color="auto"/>
              <w:left w:val="single" w:sz="6" w:space="0" w:color="auto"/>
              <w:bottom w:val="single" w:sz="6" w:space="0" w:color="auto"/>
              <w:right w:val="single" w:sz="6" w:space="0" w:color="auto"/>
            </w:tcBorders>
          </w:tcPr>
          <w:p w14:paraId="36958BB3" w14:textId="77777777" w:rsidR="005704AC" w:rsidRPr="00200379" w:rsidRDefault="005704AC" w:rsidP="00200379">
            <w:pPr>
              <w:pStyle w:val="TableBody"/>
            </w:pPr>
            <w:r w:rsidRPr="00200379">
              <w:t>something</w:t>
            </w:r>
          </w:p>
        </w:tc>
      </w:tr>
      <w:tr w:rsidR="005704AC" w:rsidRPr="00B20AC3" w14:paraId="3448B0AE"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542015B5" w14:textId="77777777" w:rsidR="005704AC" w:rsidRPr="00200379" w:rsidRDefault="005704AC" w:rsidP="00200379">
            <w:pPr>
              <w:pStyle w:val="TableBody"/>
            </w:pPr>
            <w:r w:rsidRPr="00200379">
              <w:t>dat</w:t>
            </w:r>
          </w:p>
        </w:tc>
        <w:tc>
          <w:tcPr>
            <w:tcW w:w="1800" w:type="dxa"/>
            <w:tcBorders>
              <w:top w:val="single" w:sz="6" w:space="0" w:color="auto"/>
              <w:left w:val="single" w:sz="6" w:space="0" w:color="auto"/>
              <w:bottom w:val="single" w:sz="6" w:space="0" w:color="auto"/>
              <w:right w:val="single" w:sz="6" w:space="0" w:color="auto"/>
            </w:tcBorders>
          </w:tcPr>
          <w:p w14:paraId="6DEDA681" w14:textId="77777777" w:rsidR="005704AC" w:rsidRPr="00200379" w:rsidRDefault="005704AC" w:rsidP="00200379">
            <w:pPr>
              <w:pStyle w:val="TableBody"/>
            </w:pPr>
            <w:r w:rsidRPr="00200379">
              <w:t>that</w:t>
            </w:r>
          </w:p>
        </w:tc>
        <w:tc>
          <w:tcPr>
            <w:tcW w:w="1857" w:type="dxa"/>
            <w:tcBorders>
              <w:top w:val="single" w:sz="6" w:space="0" w:color="auto"/>
              <w:left w:val="single" w:sz="6" w:space="0" w:color="auto"/>
              <w:bottom w:val="single" w:sz="6" w:space="0" w:color="auto"/>
              <w:right w:val="single" w:sz="6" w:space="0" w:color="auto"/>
            </w:tcBorders>
          </w:tcPr>
          <w:p w14:paraId="51199654" w14:textId="77777777" w:rsidR="005704AC" w:rsidRPr="00200379" w:rsidRDefault="005704AC" w:rsidP="00200379">
            <w:pPr>
              <w:pStyle w:val="TableBody"/>
            </w:pPr>
            <w:r w:rsidRPr="00200379">
              <w:t>ta</w:t>
            </w:r>
          </w:p>
        </w:tc>
        <w:tc>
          <w:tcPr>
            <w:tcW w:w="1958" w:type="dxa"/>
            <w:tcBorders>
              <w:top w:val="single" w:sz="6" w:space="0" w:color="auto"/>
              <w:left w:val="single" w:sz="6" w:space="0" w:color="auto"/>
              <w:bottom w:val="single" w:sz="6" w:space="0" w:color="auto"/>
              <w:right w:val="single" w:sz="6" w:space="0" w:color="auto"/>
            </w:tcBorders>
          </w:tcPr>
          <w:p w14:paraId="5DA8EAE8" w14:textId="77777777" w:rsidR="005704AC" w:rsidRPr="00200379" w:rsidRDefault="005704AC" w:rsidP="00200379">
            <w:pPr>
              <w:pStyle w:val="TableBody"/>
            </w:pPr>
            <w:r w:rsidRPr="00200379">
              <w:t>to</w:t>
            </w:r>
          </w:p>
        </w:tc>
      </w:tr>
      <w:tr w:rsidR="005704AC" w:rsidRPr="00B20AC3" w14:paraId="4E88B807"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63AEDA5A" w14:textId="77777777" w:rsidR="005704AC" w:rsidRPr="00200379" w:rsidRDefault="005704AC" w:rsidP="00200379">
            <w:pPr>
              <w:pStyle w:val="TableBody"/>
            </w:pPr>
            <w:r w:rsidRPr="00200379">
              <w:t>de</w:t>
            </w:r>
          </w:p>
        </w:tc>
        <w:tc>
          <w:tcPr>
            <w:tcW w:w="1800" w:type="dxa"/>
            <w:tcBorders>
              <w:top w:val="single" w:sz="6" w:space="0" w:color="auto"/>
              <w:left w:val="single" w:sz="6" w:space="0" w:color="auto"/>
              <w:bottom w:val="single" w:sz="6" w:space="0" w:color="auto"/>
              <w:right w:val="single" w:sz="6" w:space="0" w:color="auto"/>
            </w:tcBorders>
          </w:tcPr>
          <w:p w14:paraId="45FB920D" w14:textId="77777777" w:rsidR="005704AC" w:rsidRPr="00200379" w:rsidRDefault="005704AC" w:rsidP="00200379">
            <w:pPr>
              <w:pStyle w:val="TableBody"/>
            </w:pPr>
            <w:r w:rsidRPr="00200379">
              <w:t>the</w:t>
            </w:r>
          </w:p>
        </w:tc>
        <w:tc>
          <w:tcPr>
            <w:tcW w:w="1857" w:type="dxa"/>
            <w:tcBorders>
              <w:top w:val="single" w:sz="6" w:space="0" w:color="auto"/>
              <w:left w:val="single" w:sz="6" w:space="0" w:color="auto"/>
              <w:bottom w:val="single" w:sz="6" w:space="0" w:color="auto"/>
              <w:right w:val="single" w:sz="6" w:space="0" w:color="auto"/>
            </w:tcBorders>
          </w:tcPr>
          <w:p w14:paraId="5F1ED104" w14:textId="77777777" w:rsidR="005704AC" w:rsidRPr="00200379" w:rsidRDefault="005704AC" w:rsidP="00200379">
            <w:pPr>
              <w:pStyle w:val="TableBody"/>
            </w:pPr>
            <w:r w:rsidRPr="00200379">
              <w:t>tagether</w:t>
            </w:r>
          </w:p>
        </w:tc>
        <w:tc>
          <w:tcPr>
            <w:tcW w:w="1958" w:type="dxa"/>
            <w:tcBorders>
              <w:top w:val="single" w:sz="6" w:space="0" w:color="auto"/>
              <w:left w:val="single" w:sz="6" w:space="0" w:color="auto"/>
              <w:bottom w:val="single" w:sz="6" w:space="0" w:color="auto"/>
              <w:right w:val="single" w:sz="6" w:space="0" w:color="auto"/>
            </w:tcBorders>
          </w:tcPr>
          <w:p w14:paraId="3C456D8E" w14:textId="77777777" w:rsidR="005704AC" w:rsidRPr="00200379" w:rsidRDefault="005704AC" w:rsidP="00200379">
            <w:pPr>
              <w:pStyle w:val="TableBody"/>
            </w:pPr>
            <w:r w:rsidRPr="00200379">
              <w:t>together</w:t>
            </w:r>
          </w:p>
        </w:tc>
      </w:tr>
      <w:tr w:rsidR="005704AC" w:rsidRPr="00B20AC3" w14:paraId="3F6CA4CD"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6E08BD68" w14:textId="77777777" w:rsidR="005704AC" w:rsidRPr="00200379" w:rsidRDefault="005704AC" w:rsidP="00200379">
            <w:pPr>
              <w:pStyle w:val="TableBody"/>
            </w:pPr>
            <w:r w:rsidRPr="00200379">
              <w:t>dese</w:t>
            </w:r>
          </w:p>
        </w:tc>
        <w:tc>
          <w:tcPr>
            <w:tcW w:w="1800" w:type="dxa"/>
            <w:tcBorders>
              <w:top w:val="single" w:sz="6" w:space="0" w:color="auto"/>
              <w:left w:val="single" w:sz="6" w:space="0" w:color="auto"/>
              <w:bottom w:val="single" w:sz="6" w:space="0" w:color="auto"/>
              <w:right w:val="single" w:sz="6" w:space="0" w:color="auto"/>
            </w:tcBorders>
          </w:tcPr>
          <w:p w14:paraId="605728F4" w14:textId="77777777" w:rsidR="005704AC" w:rsidRPr="00200379" w:rsidRDefault="005704AC" w:rsidP="00200379">
            <w:pPr>
              <w:pStyle w:val="TableBody"/>
            </w:pPr>
            <w:r w:rsidRPr="00200379">
              <w:t>these</w:t>
            </w:r>
          </w:p>
        </w:tc>
        <w:tc>
          <w:tcPr>
            <w:tcW w:w="1857" w:type="dxa"/>
            <w:tcBorders>
              <w:top w:val="single" w:sz="6" w:space="0" w:color="auto"/>
              <w:left w:val="single" w:sz="6" w:space="0" w:color="auto"/>
              <w:bottom w:val="single" w:sz="6" w:space="0" w:color="auto"/>
              <w:right w:val="single" w:sz="6" w:space="0" w:color="auto"/>
            </w:tcBorders>
          </w:tcPr>
          <w:p w14:paraId="0ACB0152" w14:textId="77777777" w:rsidR="005704AC" w:rsidRPr="00200379" w:rsidRDefault="005704AC" w:rsidP="00200379">
            <w:pPr>
              <w:pStyle w:val="TableBody"/>
            </w:pPr>
            <w:r w:rsidRPr="00200379">
              <w:t>tamorrow</w:t>
            </w:r>
          </w:p>
        </w:tc>
        <w:tc>
          <w:tcPr>
            <w:tcW w:w="1958" w:type="dxa"/>
            <w:tcBorders>
              <w:top w:val="single" w:sz="6" w:space="0" w:color="auto"/>
              <w:left w:val="single" w:sz="6" w:space="0" w:color="auto"/>
              <w:bottom w:val="single" w:sz="6" w:space="0" w:color="auto"/>
              <w:right w:val="single" w:sz="6" w:space="0" w:color="auto"/>
            </w:tcBorders>
          </w:tcPr>
          <w:p w14:paraId="28FE50C0" w14:textId="77777777" w:rsidR="005704AC" w:rsidRPr="00200379" w:rsidRDefault="005704AC" w:rsidP="00200379">
            <w:pPr>
              <w:pStyle w:val="TableBody"/>
            </w:pPr>
            <w:r w:rsidRPr="00200379">
              <w:t>tomorrow</w:t>
            </w:r>
          </w:p>
        </w:tc>
      </w:tr>
      <w:tr w:rsidR="005704AC" w:rsidRPr="00B20AC3" w14:paraId="5C09C558"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45FB1826" w14:textId="77777777" w:rsidR="005704AC" w:rsidRPr="00200379" w:rsidRDefault="005704AC" w:rsidP="00200379">
            <w:pPr>
              <w:pStyle w:val="TableBody"/>
            </w:pPr>
            <w:r w:rsidRPr="00200379">
              <w:t>deir</w:t>
            </w:r>
          </w:p>
        </w:tc>
        <w:tc>
          <w:tcPr>
            <w:tcW w:w="1800" w:type="dxa"/>
            <w:tcBorders>
              <w:top w:val="single" w:sz="6" w:space="0" w:color="auto"/>
              <w:left w:val="single" w:sz="6" w:space="0" w:color="auto"/>
              <w:bottom w:val="single" w:sz="6" w:space="0" w:color="auto"/>
              <w:right w:val="single" w:sz="6" w:space="0" w:color="auto"/>
            </w:tcBorders>
          </w:tcPr>
          <w:p w14:paraId="4CDA552D" w14:textId="77777777" w:rsidR="005704AC" w:rsidRPr="00200379" w:rsidRDefault="005704AC" w:rsidP="00200379">
            <w:pPr>
              <w:pStyle w:val="TableBody"/>
            </w:pPr>
            <w:r w:rsidRPr="00200379">
              <w:t>their</w:t>
            </w:r>
          </w:p>
        </w:tc>
        <w:tc>
          <w:tcPr>
            <w:tcW w:w="1857" w:type="dxa"/>
            <w:tcBorders>
              <w:top w:val="single" w:sz="6" w:space="0" w:color="auto"/>
              <w:left w:val="single" w:sz="6" w:space="0" w:color="auto"/>
              <w:bottom w:val="single" w:sz="6" w:space="0" w:color="auto"/>
              <w:right w:val="single" w:sz="6" w:space="0" w:color="auto"/>
            </w:tcBorders>
          </w:tcPr>
          <w:p w14:paraId="6F028459" w14:textId="77777777" w:rsidR="005704AC" w:rsidRPr="00200379" w:rsidRDefault="005704AC" w:rsidP="00200379">
            <w:pPr>
              <w:pStyle w:val="TableBody"/>
            </w:pPr>
            <w:r w:rsidRPr="00200379">
              <w:t>weunz</w:t>
            </w:r>
          </w:p>
        </w:tc>
        <w:tc>
          <w:tcPr>
            <w:tcW w:w="1958" w:type="dxa"/>
            <w:tcBorders>
              <w:top w:val="single" w:sz="6" w:space="0" w:color="auto"/>
              <w:left w:val="single" w:sz="6" w:space="0" w:color="auto"/>
              <w:bottom w:val="single" w:sz="6" w:space="0" w:color="auto"/>
              <w:right w:val="single" w:sz="6" w:space="0" w:color="auto"/>
            </w:tcBorders>
          </w:tcPr>
          <w:p w14:paraId="4E9C44D7" w14:textId="77777777" w:rsidR="005704AC" w:rsidRPr="00200379" w:rsidRDefault="005704AC" w:rsidP="00200379">
            <w:pPr>
              <w:pStyle w:val="TableBody"/>
            </w:pPr>
            <w:r w:rsidRPr="00200379">
              <w:t>we</w:t>
            </w:r>
          </w:p>
        </w:tc>
      </w:tr>
      <w:tr w:rsidR="005704AC" w:rsidRPr="00B20AC3" w14:paraId="675640AE"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7DE4A79E" w14:textId="77777777" w:rsidR="005704AC" w:rsidRPr="00200379" w:rsidRDefault="005704AC" w:rsidP="00200379">
            <w:pPr>
              <w:pStyle w:val="TableBody"/>
            </w:pPr>
            <w:r w:rsidRPr="00200379">
              <w:t xml:space="preserve">deirselves </w:t>
            </w:r>
          </w:p>
        </w:tc>
        <w:tc>
          <w:tcPr>
            <w:tcW w:w="1800" w:type="dxa"/>
            <w:tcBorders>
              <w:top w:val="single" w:sz="6" w:space="0" w:color="auto"/>
              <w:left w:val="single" w:sz="6" w:space="0" w:color="auto"/>
              <w:bottom w:val="single" w:sz="6" w:space="0" w:color="auto"/>
              <w:right w:val="single" w:sz="6" w:space="0" w:color="auto"/>
            </w:tcBorders>
          </w:tcPr>
          <w:p w14:paraId="47FF52C2" w14:textId="77777777" w:rsidR="005704AC" w:rsidRPr="00200379" w:rsidRDefault="005704AC" w:rsidP="00200379">
            <w:pPr>
              <w:pStyle w:val="TableBody"/>
            </w:pPr>
            <w:r w:rsidRPr="00200379">
              <w:t>themselves</w:t>
            </w:r>
          </w:p>
        </w:tc>
        <w:tc>
          <w:tcPr>
            <w:tcW w:w="1857" w:type="dxa"/>
            <w:tcBorders>
              <w:top w:val="single" w:sz="6" w:space="0" w:color="auto"/>
              <w:left w:val="single" w:sz="6" w:space="0" w:color="auto"/>
              <w:bottom w:val="single" w:sz="6" w:space="0" w:color="auto"/>
              <w:right w:val="single" w:sz="6" w:space="0" w:color="auto"/>
            </w:tcBorders>
          </w:tcPr>
          <w:p w14:paraId="2916A7C8" w14:textId="77777777" w:rsidR="005704AC" w:rsidRPr="00200379" w:rsidRDefault="005704AC" w:rsidP="00200379">
            <w:pPr>
              <w:pStyle w:val="TableBody"/>
            </w:pPr>
            <w:r w:rsidRPr="00200379">
              <w:t xml:space="preserve">whad </w:t>
            </w:r>
          </w:p>
        </w:tc>
        <w:tc>
          <w:tcPr>
            <w:tcW w:w="1958" w:type="dxa"/>
            <w:tcBorders>
              <w:top w:val="single" w:sz="6" w:space="0" w:color="auto"/>
              <w:left w:val="single" w:sz="6" w:space="0" w:color="auto"/>
              <w:bottom w:val="single" w:sz="6" w:space="0" w:color="auto"/>
              <w:right w:val="single" w:sz="6" w:space="0" w:color="auto"/>
            </w:tcBorders>
          </w:tcPr>
          <w:p w14:paraId="652F6C2F" w14:textId="77777777" w:rsidR="005704AC" w:rsidRPr="00200379" w:rsidRDefault="005704AC" w:rsidP="00200379">
            <w:pPr>
              <w:pStyle w:val="TableBody"/>
            </w:pPr>
            <w:r w:rsidRPr="00200379">
              <w:t>what</w:t>
            </w:r>
          </w:p>
        </w:tc>
      </w:tr>
      <w:tr w:rsidR="005704AC" w:rsidRPr="00B20AC3" w14:paraId="68F57FDB"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72FC4BD8" w14:textId="77777777" w:rsidR="005704AC" w:rsidRPr="00200379" w:rsidRDefault="005704AC" w:rsidP="00200379">
            <w:pPr>
              <w:pStyle w:val="TableBody"/>
            </w:pPr>
            <w:r w:rsidRPr="00200379">
              <w:t>dem</w:t>
            </w:r>
          </w:p>
        </w:tc>
        <w:tc>
          <w:tcPr>
            <w:tcW w:w="1800" w:type="dxa"/>
            <w:tcBorders>
              <w:top w:val="single" w:sz="6" w:space="0" w:color="auto"/>
              <w:left w:val="single" w:sz="6" w:space="0" w:color="auto"/>
              <w:bottom w:val="single" w:sz="6" w:space="0" w:color="auto"/>
              <w:right w:val="single" w:sz="6" w:space="0" w:color="auto"/>
            </w:tcBorders>
          </w:tcPr>
          <w:p w14:paraId="53F6883E" w14:textId="77777777" w:rsidR="005704AC" w:rsidRPr="00200379" w:rsidRDefault="005704AC" w:rsidP="00200379">
            <w:pPr>
              <w:pStyle w:val="TableBody"/>
            </w:pPr>
            <w:r w:rsidRPr="00200379">
              <w:t>them</w:t>
            </w:r>
          </w:p>
        </w:tc>
        <w:tc>
          <w:tcPr>
            <w:tcW w:w="1857" w:type="dxa"/>
            <w:tcBorders>
              <w:top w:val="single" w:sz="6" w:space="0" w:color="auto"/>
              <w:left w:val="single" w:sz="6" w:space="0" w:color="auto"/>
              <w:bottom w:val="single" w:sz="6" w:space="0" w:color="auto"/>
              <w:right w:val="single" w:sz="6" w:space="0" w:color="auto"/>
            </w:tcBorders>
          </w:tcPr>
          <w:p w14:paraId="33D58638" w14:textId="77777777" w:rsidR="005704AC" w:rsidRPr="00200379" w:rsidRDefault="005704AC" w:rsidP="00200379">
            <w:pPr>
              <w:pStyle w:val="TableBody"/>
            </w:pPr>
            <w:r w:rsidRPr="00200379">
              <w:t>wif</w:t>
            </w:r>
          </w:p>
        </w:tc>
        <w:tc>
          <w:tcPr>
            <w:tcW w:w="1958" w:type="dxa"/>
            <w:tcBorders>
              <w:top w:val="single" w:sz="6" w:space="0" w:color="auto"/>
              <w:left w:val="single" w:sz="6" w:space="0" w:color="auto"/>
              <w:bottom w:val="single" w:sz="6" w:space="0" w:color="auto"/>
              <w:right w:val="single" w:sz="6" w:space="0" w:color="auto"/>
            </w:tcBorders>
          </w:tcPr>
          <w:p w14:paraId="218AE810" w14:textId="77777777" w:rsidR="005704AC" w:rsidRPr="00200379" w:rsidRDefault="005704AC" w:rsidP="00200379">
            <w:pPr>
              <w:pStyle w:val="TableBody"/>
            </w:pPr>
            <w:r w:rsidRPr="00200379">
              <w:t>with</w:t>
            </w:r>
          </w:p>
        </w:tc>
      </w:tr>
      <w:tr w:rsidR="005704AC" w:rsidRPr="00B20AC3" w14:paraId="09400058"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2D36F0CB" w14:textId="77777777" w:rsidR="005704AC" w:rsidRPr="00200379" w:rsidRDefault="005704AC" w:rsidP="00200379">
            <w:pPr>
              <w:pStyle w:val="TableBody"/>
            </w:pPr>
            <w:r w:rsidRPr="00200379">
              <w:t>demselves</w:t>
            </w:r>
          </w:p>
        </w:tc>
        <w:tc>
          <w:tcPr>
            <w:tcW w:w="1800" w:type="dxa"/>
            <w:tcBorders>
              <w:top w:val="single" w:sz="6" w:space="0" w:color="auto"/>
              <w:left w:val="single" w:sz="6" w:space="0" w:color="auto"/>
              <w:bottom w:val="single" w:sz="6" w:space="0" w:color="auto"/>
              <w:right w:val="single" w:sz="6" w:space="0" w:color="auto"/>
            </w:tcBorders>
          </w:tcPr>
          <w:p w14:paraId="2FC0555E" w14:textId="77777777" w:rsidR="005704AC" w:rsidRPr="00200379" w:rsidRDefault="005704AC" w:rsidP="00200379">
            <w:pPr>
              <w:pStyle w:val="TableBody"/>
            </w:pPr>
            <w:r w:rsidRPr="00200379">
              <w:t>themselves</w:t>
            </w:r>
          </w:p>
        </w:tc>
        <w:tc>
          <w:tcPr>
            <w:tcW w:w="1857" w:type="dxa"/>
            <w:tcBorders>
              <w:top w:val="single" w:sz="6" w:space="0" w:color="auto"/>
              <w:left w:val="single" w:sz="6" w:space="0" w:color="auto"/>
              <w:bottom w:val="single" w:sz="6" w:space="0" w:color="auto"/>
              <w:right w:val="single" w:sz="6" w:space="0" w:color="auto"/>
            </w:tcBorders>
          </w:tcPr>
          <w:p w14:paraId="0097C4C7" w14:textId="77777777" w:rsidR="005704AC" w:rsidRPr="00200379" w:rsidRDefault="005704AC" w:rsidP="00200379">
            <w:pPr>
              <w:pStyle w:val="TableBody"/>
            </w:pPr>
            <w:r w:rsidRPr="00200379">
              <w:t>ya</w:t>
            </w:r>
          </w:p>
        </w:tc>
        <w:tc>
          <w:tcPr>
            <w:tcW w:w="1958" w:type="dxa"/>
            <w:tcBorders>
              <w:top w:val="single" w:sz="6" w:space="0" w:color="auto"/>
              <w:left w:val="single" w:sz="6" w:space="0" w:color="auto"/>
              <w:bottom w:val="single" w:sz="6" w:space="0" w:color="auto"/>
              <w:right w:val="single" w:sz="6" w:space="0" w:color="auto"/>
            </w:tcBorders>
          </w:tcPr>
          <w:p w14:paraId="5964C0A9" w14:textId="77777777" w:rsidR="005704AC" w:rsidRPr="00200379" w:rsidRDefault="005704AC" w:rsidP="00200379">
            <w:pPr>
              <w:pStyle w:val="TableBody"/>
            </w:pPr>
            <w:r w:rsidRPr="00200379">
              <w:t>you</w:t>
            </w:r>
          </w:p>
        </w:tc>
      </w:tr>
      <w:tr w:rsidR="005704AC" w:rsidRPr="00B20AC3" w14:paraId="5CCE6C0A"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7759F2F4" w14:textId="77777777" w:rsidR="005704AC" w:rsidRPr="00200379" w:rsidRDefault="005704AC" w:rsidP="00200379">
            <w:pPr>
              <w:pStyle w:val="TableBody"/>
            </w:pPr>
            <w:r w:rsidRPr="00200379">
              <w:t>den</w:t>
            </w:r>
          </w:p>
        </w:tc>
        <w:tc>
          <w:tcPr>
            <w:tcW w:w="1800" w:type="dxa"/>
            <w:tcBorders>
              <w:top w:val="single" w:sz="6" w:space="0" w:color="auto"/>
              <w:left w:val="single" w:sz="6" w:space="0" w:color="auto"/>
              <w:bottom w:val="single" w:sz="6" w:space="0" w:color="auto"/>
              <w:right w:val="single" w:sz="6" w:space="0" w:color="auto"/>
            </w:tcBorders>
          </w:tcPr>
          <w:p w14:paraId="50CA6351" w14:textId="77777777" w:rsidR="005704AC" w:rsidRPr="00200379" w:rsidRDefault="005704AC" w:rsidP="00200379">
            <w:pPr>
              <w:pStyle w:val="TableBody"/>
            </w:pPr>
            <w:r w:rsidRPr="00200379">
              <w:t>then</w:t>
            </w:r>
          </w:p>
        </w:tc>
        <w:tc>
          <w:tcPr>
            <w:tcW w:w="1857" w:type="dxa"/>
            <w:tcBorders>
              <w:top w:val="single" w:sz="6" w:space="0" w:color="auto"/>
              <w:left w:val="single" w:sz="6" w:space="0" w:color="auto"/>
              <w:bottom w:val="single" w:sz="6" w:space="0" w:color="auto"/>
              <w:right w:val="single" w:sz="6" w:space="0" w:color="auto"/>
            </w:tcBorders>
          </w:tcPr>
          <w:p w14:paraId="7F50EAD2" w14:textId="77777777" w:rsidR="005704AC" w:rsidRPr="00200379" w:rsidRDefault="005704AC" w:rsidP="00200379">
            <w:pPr>
              <w:pStyle w:val="TableBody"/>
            </w:pPr>
            <w:r w:rsidRPr="00200379">
              <w:t>yall</w:t>
            </w:r>
          </w:p>
        </w:tc>
        <w:tc>
          <w:tcPr>
            <w:tcW w:w="1958" w:type="dxa"/>
            <w:tcBorders>
              <w:top w:val="single" w:sz="6" w:space="0" w:color="auto"/>
              <w:left w:val="single" w:sz="6" w:space="0" w:color="auto"/>
              <w:bottom w:val="single" w:sz="6" w:space="0" w:color="auto"/>
              <w:right w:val="single" w:sz="6" w:space="0" w:color="auto"/>
            </w:tcBorders>
          </w:tcPr>
          <w:p w14:paraId="5E4D76AB" w14:textId="77777777" w:rsidR="005704AC" w:rsidRPr="00200379" w:rsidRDefault="005704AC" w:rsidP="00200379">
            <w:pPr>
              <w:pStyle w:val="TableBody"/>
            </w:pPr>
            <w:r w:rsidRPr="00200379">
              <w:t>you all</w:t>
            </w:r>
          </w:p>
        </w:tc>
      </w:tr>
      <w:tr w:rsidR="005704AC" w:rsidRPr="00B20AC3" w14:paraId="4987606F"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7613A760" w14:textId="77777777" w:rsidR="005704AC" w:rsidRPr="00200379" w:rsidRDefault="005704AC" w:rsidP="00200379">
            <w:pPr>
              <w:pStyle w:val="TableBody"/>
            </w:pPr>
            <w:r w:rsidRPr="00200379">
              <w:t xml:space="preserve">dere </w:t>
            </w:r>
          </w:p>
        </w:tc>
        <w:tc>
          <w:tcPr>
            <w:tcW w:w="1800" w:type="dxa"/>
            <w:tcBorders>
              <w:top w:val="single" w:sz="6" w:space="0" w:color="auto"/>
              <w:left w:val="single" w:sz="6" w:space="0" w:color="auto"/>
              <w:bottom w:val="single" w:sz="6" w:space="0" w:color="auto"/>
              <w:right w:val="single" w:sz="6" w:space="0" w:color="auto"/>
            </w:tcBorders>
          </w:tcPr>
          <w:p w14:paraId="6B0915B8" w14:textId="77777777" w:rsidR="005704AC" w:rsidRPr="00200379" w:rsidRDefault="005704AC" w:rsidP="00200379">
            <w:pPr>
              <w:pStyle w:val="TableBody"/>
            </w:pPr>
            <w:r w:rsidRPr="00200379">
              <w:t>there</w:t>
            </w:r>
          </w:p>
        </w:tc>
        <w:tc>
          <w:tcPr>
            <w:tcW w:w="1857" w:type="dxa"/>
            <w:tcBorders>
              <w:top w:val="single" w:sz="6" w:space="0" w:color="auto"/>
              <w:left w:val="single" w:sz="6" w:space="0" w:color="auto"/>
              <w:bottom w:val="single" w:sz="6" w:space="0" w:color="auto"/>
              <w:right w:val="single" w:sz="6" w:space="0" w:color="auto"/>
            </w:tcBorders>
          </w:tcPr>
          <w:p w14:paraId="569319D2" w14:textId="77777777" w:rsidR="005704AC" w:rsidRPr="00200379" w:rsidRDefault="005704AC" w:rsidP="00200379">
            <w:pPr>
              <w:pStyle w:val="TableBody"/>
            </w:pPr>
            <w:r w:rsidRPr="00200379">
              <w:t>yer</w:t>
            </w:r>
          </w:p>
        </w:tc>
        <w:tc>
          <w:tcPr>
            <w:tcW w:w="1958" w:type="dxa"/>
            <w:tcBorders>
              <w:top w:val="single" w:sz="6" w:space="0" w:color="auto"/>
              <w:left w:val="single" w:sz="6" w:space="0" w:color="auto"/>
              <w:bottom w:val="single" w:sz="6" w:space="0" w:color="auto"/>
              <w:right w:val="single" w:sz="6" w:space="0" w:color="auto"/>
            </w:tcBorders>
          </w:tcPr>
          <w:p w14:paraId="64526F5E" w14:textId="77777777" w:rsidR="005704AC" w:rsidRPr="00200379" w:rsidRDefault="005704AC" w:rsidP="00200379">
            <w:pPr>
              <w:pStyle w:val="TableBody"/>
            </w:pPr>
            <w:r w:rsidRPr="00200379">
              <w:t>your</w:t>
            </w:r>
          </w:p>
        </w:tc>
      </w:tr>
      <w:tr w:rsidR="005704AC" w:rsidRPr="00B20AC3" w14:paraId="2EB97B76"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698B62C1" w14:textId="77777777" w:rsidR="005704AC" w:rsidRPr="00200379" w:rsidRDefault="005704AC" w:rsidP="00200379">
            <w:pPr>
              <w:pStyle w:val="TableBody"/>
            </w:pPr>
            <w:r w:rsidRPr="00200379">
              <w:t>dey</w:t>
            </w:r>
          </w:p>
        </w:tc>
        <w:tc>
          <w:tcPr>
            <w:tcW w:w="1800" w:type="dxa"/>
            <w:tcBorders>
              <w:top w:val="single" w:sz="6" w:space="0" w:color="auto"/>
              <w:left w:val="single" w:sz="6" w:space="0" w:color="auto"/>
              <w:bottom w:val="single" w:sz="6" w:space="0" w:color="auto"/>
              <w:right w:val="single" w:sz="6" w:space="0" w:color="auto"/>
            </w:tcBorders>
          </w:tcPr>
          <w:p w14:paraId="23587D8D" w14:textId="77777777" w:rsidR="005704AC" w:rsidRPr="00200379" w:rsidRDefault="005704AC" w:rsidP="00200379">
            <w:pPr>
              <w:pStyle w:val="TableBody"/>
            </w:pPr>
            <w:r w:rsidRPr="00200379">
              <w:t>they</w:t>
            </w:r>
          </w:p>
        </w:tc>
        <w:tc>
          <w:tcPr>
            <w:tcW w:w="1857" w:type="dxa"/>
            <w:tcBorders>
              <w:top w:val="single" w:sz="6" w:space="0" w:color="auto"/>
              <w:left w:val="single" w:sz="6" w:space="0" w:color="auto"/>
              <w:bottom w:val="single" w:sz="6" w:space="0" w:color="auto"/>
              <w:right w:val="single" w:sz="6" w:space="0" w:color="auto"/>
            </w:tcBorders>
          </w:tcPr>
          <w:p w14:paraId="14D5523B" w14:textId="77777777" w:rsidR="005704AC" w:rsidRPr="00200379" w:rsidRDefault="005704AC" w:rsidP="00200379">
            <w:pPr>
              <w:pStyle w:val="TableBody"/>
            </w:pPr>
            <w:r w:rsidRPr="00200379">
              <w:t>youse</w:t>
            </w:r>
          </w:p>
        </w:tc>
        <w:tc>
          <w:tcPr>
            <w:tcW w:w="1958" w:type="dxa"/>
            <w:tcBorders>
              <w:top w:val="single" w:sz="6" w:space="0" w:color="auto"/>
              <w:left w:val="single" w:sz="6" w:space="0" w:color="auto"/>
              <w:bottom w:val="single" w:sz="6" w:space="0" w:color="auto"/>
              <w:right w:val="single" w:sz="6" w:space="0" w:color="auto"/>
            </w:tcBorders>
          </w:tcPr>
          <w:p w14:paraId="56C06A43" w14:textId="77777777" w:rsidR="005704AC" w:rsidRPr="00200379" w:rsidRDefault="005704AC" w:rsidP="00200379">
            <w:pPr>
              <w:pStyle w:val="TableBody"/>
            </w:pPr>
            <w:r w:rsidRPr="00200379">
              <w:t>you all</w:t>
            </w:r>
          </w:p>
        </w:tc>
      </w:tr>
      <w:tr w:rsidR="005704AC" w:rsidRPr="00B20AC3" w14:paraId="38BF8F05"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1CC21FA8" w14:textId="77777777" w:rsidR="005704AC" w:rsidRPr="00200379" w:rsidRDefault="005704AC" w:rsidP="00200379">
            <w:pPr>
              <w:pStyle w:val="TableBody"/>
            </w:pPr>
            <w:r w:rsidRPr="00200379">
              <w:t>dis</w:t>
            </w:r>
          </w:p>
        </w:tc>
        <w:tc>
          <w:tcPr>
            <w:tcW w:w="1800" w:type="dxa"/>
            <w:tcBorders>
              <w:top w:val="single" w:sz="6" w:space="0" w:color="auto"/>
              <w:left w:val="single" w:sz="6" w:space="0" w:color="auto"/>
              <w:bottom w:val="single" w:sz="6" w:space="0" w:color="auto"/>
              <w:right w:val="single" w:sz="6" w:space="0" w:color="auto"/>
            </w:tcBorders>
          </w:tcPr>
          <w:p w14:paraId="5E4535F0" w14:textId="77777777" w:rsidR="005704AC" w:rsidRPr="00200379" w:rsidRDefault="005704AC" w:rsidP="00200379">
            <w:pPr>
              <w:pStyle w:val="TableBody"/>
            </w:pPr>
            <w:r w:rsidRPr="00200379">
              <w:t>this</w:t>
            </w:r>
          </w:p>
        </w:tc>
        <w:tc>
          <w:tcPr>
            <w:tcW w:w="1857" w:type="dxa"/>
            <w:tcBorders>
              <w:top w:val="single" w:sz="6" w:space="0" w:color="auto"/>
              <w:left w:val="single" w:sz="6" w:space="0" w:color="auto"/>
              <w:bottom w:val="single" w:sz="6" w:space="0" w:color="auto"/>
              <w:right w:val="single" w:sz="6" w:space="0" w:color="auto"/>
            </w:tcBorders>
          </w:tcPr>
          <w:p w14:paraId="20332416" w14:textId="77777777" w:rsidR="005704AC" w:rsidRPr="00200379" w:rsidRDefault="005704AC" w:rsidP="00200379">
            <w:pPr>
              <w:pStyle w:val="TableBody"/>
            </w:pPr>
            <w:r w:rsidRPr="00200379">
              <w:t>yinz</w:t>
            </w:r>
          </w:p>
        </w:tc>
        <w:tc>
          <w:tcPr>
            <w:tcW w:w="1958" w:type="dxa"/>
            <w:tcBorders>
              <w:top w:val="single" w:sz="6" w:space="0" w:color="auto"/>
              <w:left w:val="single" w:sz="6" w:space="0" w:color="auto"/>
              <w:bottom w:val="single" w:sz="6" w:space="0" w:color="auto"/>
              <w:right w:val="single" w:sz="6" w:space="0" w:color="auto"/>
            </w:tcBorders>
          </w:tcPr>
          <w:p w14:paraId="64FC290C" w14:textId="77777777" w:rsidR="005704AC" w:rsidRPr="00200379" w:rsidRDefault="005704AC" w:rsidP="00200379">
            <w:pPr>
              <w:pStyle w:val="TableBody"/>
            </w:pPr>
            <w:r w:rsidRPr="00200379">
              <w:t>you all</w:t>
            </w:r>
          </w:p>
        </w:tc>
      </w:tr>
      <w:tr w:rsidR="005704AC" w:rsidRPr="00B20AC3" w14:paraId="0CF29B74"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27DE8E9B" w14:textId="77777777" w:rsidR="005704AC" w:rsidRPr="00200379" w:rsidRDefault="005704AC" w:rsidP="00200379">
            <w:pPr>
              <w:pStyle w:val="TableBody"/>
            </w:pPr>
            <w:r w:rsidRPr="00200379">
              <w:t>dose</w:t>
            </w:r>
          </w:p>
        </w:tc>
        <w:tc>
          <w:tcPr>
            <w:tcW w:w="1800" w:type="dxa"/>
            <w:tcBorders>
              <w:top w:val="single" w:sz="6" w:space="0" w:color="auto"/>
              <w:left w:val="single" w:sz="6" w:space="0" w:color="auto"/>
              <w:bottom w:val="single" w:sz="6" w:space="0" w:color="auto"/>
              <w:right w:val="single" w:sz="6" w:space="0" w:color="auto"/>
            </w:tcBorders>
          </w:tcPr>
          <w:p w14:paraId="20119758" w14:textId="77777777" w:rsidR="005704AC" w:rsidRPr="00200379" w:rsidRDefault="005704AC" w:rsidP="00200379">
            <w:pPr>
              <w:pStyle w:val="TableBody"/>
            </w:pPr>
            <w:r w:rsidRPr="00200379">
              <w:t>those</w:t>
            </w:r>
          </w:p>
        </w:tc>
        <w:tc>
          <w:tcPr>
            <w:tcW w:w="1857" w:type="dxa"/>
            <w:tcBorders>
              <w:top w:val="single" w:sz="6" w:space="0" w:color="auto"/>
              <w:left w:val="single" w:sz="6" w:space="0" w:color="auto"/>
              <w:bottom w:val="single" w:sz="6" w:space="0" w:color="auto"/>
              <w:right w:val="single" w:sz="6" w:space="0" w:color="auto"/>
            </w:tcBorders>
          </w:tcPr>
          <w:p w14:paraId="5DE7C5F0" w14:textId="77777777" w:rsidR="005704AC" w:rsidRPr="00200379" w:rsidRDefault="005704AC" w:rsidP="00200379">
            <w:pPr>
              <w:pStyle w:val="TableBody"/>
            </w:pPr>
            <w:r w:rsidRPr="00200379">
              <w:t>younz</w:t>
            </w:r>
          </w:p>
        </w:tc>
        <w:tc>
          <w:tcPr>
            <w:tcW w:w="1958" w:type="dxa"/>
            <w:tcBorders>
              <w:top w:val="single" w:sz="6" w:space="0" w:color="auto"/>
              <w:left w:val="single" w:sz="6" w:space="0" w:color="auto"/>
              <w:bottom w:val="single" w:sz="6" w:space="0" w:color="auto"/>
              <w:right w:val="single" w:sz="6" w:space="0" w:color="auto"/>
            </w:tcBorders>
          </w:tcPr>
          <w:p w14:paraId="1FA16028" w14:textId="77777777" w:rsidR="005704AC" w:rsidRPr="00200379" w:rsidRDefault="005704AC" w:rsidP="00200379">
            <w:pPr>
              <w:pStyle w:val="TableBody"/>
            </w:pPr>
            <w:r w:rsidRPr="00200379">
              <w:t>you all</w:t>
            </w:r>
          </w:p>
        </w:tc>
      </w:tr>
      <w:tr w:rsidR="005704AC" w:rsidRPr="00B20AC3" w14:paraId="5ED78711"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5242581A" w14:textId="77777777" w:rsidR="005704AC" w:rsidRPr="00200379" w:rsidRDefault="005704AC" w:rsidP="00200379">
            <w:pPr>
              <w:pStyle w:val="TableBody"/>
            </w:pPr>
            <w:r w:rsidRPr="00200379">
              <w:t>fer</w:t>
            </w:r>
          </w:p>
        </w:tc>
        <w:tc>
          <w:tcPr>
            <w:tcW w:w="1800" w:type="dxa"/>
            <w:tcBorders>
              <w:top w:val="single" w:sz="6" w:space="0" w:color="auto"/>
              <w:left w:val="single" w:sz="6" w:space="0" w:color="auto"/>
              <w:bottom w:val="single" w:sz="6" w:space="0" w:color="auto"/>
              <w:right w:val="single" w:sz="6" w:space="0" w:color="auto"/>
            </w:tcBorders>
          </w:tcPr>
          <w:p w14:paraId="563AC8AB" w14:textId="77777777" w:rsidR="005704AC" w:rsidRPr="00200379" w:rsidRDefault="005704AC" w:rsidP="00200379">
            <w:pPr>
              <w:pStyle w:val="TableBody"/>
            </w:pPr>
            <w:r w:rsidRPr="00200379">
              <w:t>for</w:t>
            </w:r>
          </w:p>
        </w:tc>
        <w:tc>
          <w:tcPr>
            <w:tcW w:w="1857" w:type="dxa"/>
            <w:tcBorders>
              <w:top w:val="single" w:sz="6" w:space="0" w:color="auto"/>
              <w:left w:val="single" w:sz="6" w:space="0" w:color="auto"/>
              <w:bottom w:val="single" w:sz="6" w:space="0" w:color="auto"/>
              <w:right w:val="single" w:sz="6" w:space="0" w:color="auto"/>
            </w:tcBorders>
          </w:tcPr>
          <w:p w14:paraId="28311F31" w14:textId="77777777" w:rsidR="005704AC" w:rsidRPr="00200379" w:rsidRDefault="005704AC" w:rsidP="00200379">
            <w:pPr>
              <w:pStyle w:val="TableBody"/>
            </w:pPr>
            <w:r w:rsidRPr="00200379">
              <w:t>ze</w:t>
            </w:r>
          </w:p>
        </w:tc>
        <w:tc>
          <w:tcPr>
            <w:tcW w:w="1958" w:type="dxa"/>
            <w:tcBorders>
              <w:top w:val="single" w:sz="6" w:space="0" w:color="auto"/>
              <w:left w:val="single" w:sz="6" w:space="0" w:color="auto"/>
              <w:bottom w:val="single" w:sz="6" w:space="0" w:color="auto"/>
              <w:right w:val="single" w:sz="6" w:space="0" w:color="auto"/>
            </w:tcBorders>
          </w:tcPr>
          <w:p w14:paraId="7F8650D2" w14:textId="77777777" w:rsidR="005704AC" w:rsidRPr="00200379" w:rsidRDefault="005704AC" w:rsidP="00200379">
            <w:pPr>
              <w:pStyle w:val="TableBody"/>
            </w:pPr>
            <w:r w:rsidRPr="00200379">
              <w:t>the</w:t>
            </w:r>
          </w:p>
        </w:tc>
      </w:tr>
      <w:tr w:rsidR="005704AC" w:rsidRPr="00B20AC3" w14:paraId="572EE26E" w14:textId="77777777" w:rsidTr="00200379">
        <w:trPr>
          <w:trHeight w:val="278"/>
          <w:jc w:val="center"/>
        </w:trPr>
        <w:tc>
          <w:tcPr>
            <w:tcW w:w="1612" w:type="dxa"/>
            <w:tcBorders>
              <w:top w:val="single" w:sz="6" w:space="0" w:color="auto"/>
              <w:left w:val="single" w:sz="6" w:space="0" w:color="auto"/>
              <w:bottom w:val="single" w:sz="6" w:space="0" w:color="auto"/>
              <w:right w:val="single" w:sz="6" w:space="0" w:color="auto"/>
            </w:tcBorders>
          </w:tcPr>
          <w:p w14:paraId="0D657DE8" w14:textId="77777777" w:rsidR="005704AC" w:rsidRPr="00200379" w:rsidRDefault="005704AC" w:rsidP="00200379">
            <w:pPr>
              <w:pStyle w:val="TableBody"/>
            </w:pPr>
            <w:r w:rsidRPr="00200379">
              <w:t>git</w:t>
            </w:r>
          </w:p>
        </w:tc>
        <w:tc>
          <w:tcPr>
            <w:tcW w:w="1800" w:type="dxa"/>
            <w:tcBorders>
              <w:top w:val="single" w:sz="6" w:space="0" w:color="auto"/>
              <w:left w:val="single" w:sz="6" w:space="0" w:color="auto"/>
              <w:bottom w:val="single" w:sz="6" w:space="0" w:color="auto"/>
              <w:right w:val="single" w:sz="6" w:space="0" w:color="auto"/>
            </w:tcBorders>
          </w:tcPr>
          <w:p w14:paraId="099BE1E2" w14:textId="77777777" w:rsidR="005704AC" w:rsidRPr="00200379" w:rsidRDefault="005704AC" w:rsidP="00200379">
            <w:pPr>
              <w:pStyle w:val="TableBody"/>
            </w:pPr>
            <w:r w:rsidRPr="00200379">
              <w:t>get</w:t>
            </w:r>
          </w:p>
        </w:tc>
        <w:tc>
          <w:tcPr>
            <w:tcW w:w="1857" w:type="dxa"/>
            <w:tcBorders>
              <w:top w:val="single" w:sz="6" w:space="0" w:color="auto"/>
              <w:left w:val="single" w:sz="6" w:space="0" w:color="auto"/>
              <w:bottom w:val="single" w:sz="6" w:space="0" w:color="auto"/>
              <w:right w:val="single" w:sz="6" w:space="0" w:color="auto"/>
            </w:tcBorders>
          </w:tcPr>
          <w:p w14:paraId="3C356236" w14:textId="77777777" w:rsidR="005704AC" w:rsidRPr="00200379" w:rsidRDefault="005704AC" w:rsidP="00200379">
            <w:pPr>
              <w:pStyle w:val="TableBody"/>
            </w:pPr>
            <w:r w:rsidRPr="00200379">
              <w:t>zis</w:t>
            </w:r>
          </w:p>
        </w:tc>
        <w:tc>
          <w:tcPr>
            <w:tcW w:w="1958" w:type="dxa"/>
            <w:tcBorders>
              <w:top w:val="single" w:sz="6" w:space="0" w:color="auto"/>
              <w:left w:val="single" w:sz="6" w:space="0" w:color="auto"/>
              <w:bottom w:val="single" w:sz="6" w:space="0" w:color="auto"/>
              <w:right w:val="single" w:sz="6" w:space="0" w:color="auto"/>
            </w:tcBorders>
          </w:tcPr>
          <w:p w14:paraId="6705738D" w14:textId="77777777" w:rsidR="005704AC" w:rsidRPr="00200379" w:rsidRDefault="005704AC" w:rsidP="00200379">
            <w:pPr>
              <w:pStyle w:val="TableBody"/>
            </w:pPr>
            <w:r w:rsidRPr="00200379">
              <w:t>this</w:t>
            </w:r>
          </w:p>
        </w:tc>
      </w:tr>
      <w:tr w:rsidR="005704AC" w:rsidRPr="00B20AC3" w14:paraId="0D9A4567"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3CB1799E" w14:textId="77777777" w:rsidR="005704AC" w:rsidRPr="00200379" w:rsidRDefault="005704AC" w:rsidP="00200379">
            <w:pPr>
              <w:pStyle w:val="TableBody"/>
            </w:pPr>
            <w:r w:rsidRPr="00200379">
              <w:t>gon</w:t>
            </w:r>
          </w:p>
        </w:tc>
        <w:tc>
          <w:tcPr>
            <w:tcW w:w="1800" w:type="dxa"/>
            <w:tcBorders>
              <w:top w:val="single" w:sz="6" w:space="0" w:color="auto"/>
              <w:left w:val="single" w:sz="6" w:space="0" w:color="auto"/>
              <w:bottom w:val="single" w:sz="6" w:space="0" w:color="auto"/>
              <w:right w:val="single" w:sz="6" w:space="0" w:color="auto"/>
            </w:tcBorders>
          </w:tcPr>
          <w:p w14:paraId="7F936C33" w14:textId="77777777" w:rsidR="005704AC" w:rsidRPr="00200379" w:rsidRDefault="005704AC" w:rsidP="00200379">
            <w:pPr>
              <w:pStyle w:val="TableBody"/>
            </w:pPr>
            <w:r w:rsidRPr="00200379">
              <w:t>going</w:t>
            </w:r>
          </w:p>
        </w:tc>
        <w:tc>
          <w:tcPr>
            <w:tcW w:w="1857" w:type="dxa"/>
            <w:tcBorders>
              <w:top w:val="single" w:sz="6" w:space="0" w:color="auto"/>
              <w:left w:val="single" w:sz="6" w:space="0" w:color="auto"/>
              <w:bottom w:val="single" w:sz="6" w:space="0" w:color="auto"/>
              <w:right w:val="single" w:sz="6" w:space="0" w:color="auto"/>
            </w:tcBorders>
          </w:tcPr>
          <w:p w14:paraId="55AADD82" w14:textId="77777777" w:rsidR="005704AC" w:rsidRPr="00200379" w:rsidRDefault="005704AC" w:rsidP="00200379">
            <w:pPr>
              <w:pStyle w:val="TableBody"/>
            </w:pPr>
            <w:r w:rsidRPr="00200379">
              <w:t>zat</w:t>
            </w:r>
          </w:p>
        </w:tc>
        <w:tc>
          <w:tcPr>
            <w:tcW w:w="1958" w:type="dxa"/>
            <w:tcBorders>
              <w:top w:val="single" w:sz="6" w:space="0" w:color="auto"/>
              <w:left w:val="single" w:sz="6" w:space="0" w:color="auto"/>
              <w:bottom w:val="single" w:sz="6" w:space="0" w:color="auto"/>
              <w:right w:val="single" w:sz="6" w:space="0" w:color="auto"/>
            </w:tcBorders>
          </w:tcPr>
          <w:p w14:paraId="17009D2B" w14:textId="77777777" w:rsidR="005704AC" w:rsidRPr="00200379" w:rsidRDefault="005704AC" w:rsidP="00200379">
            <w:pPr>
              <w:pStyle w:val="TableBody"/>
            </w:pPr>
            <w:r w:rsidRPr="00200379">
              <w:t>that</w:t>
            </w:r>
          </w:p>
        </w:tc>
      </w:tr>
      <w:tr w:rsidR="005704AC" w:rsidRPr="00B20AC3" w14:paraId="512C460D" w14:textId="77777777">
        <w:trPr>
          <w:jc w:val="center"/>
        </w:trPr>
        <w:tc>
          <w:tcPr>
            <w:tcW w:w="1612" w:type="dxa"/>
            <w:tcBorders>
              <w:top w:val="single" w:sz="6" w:space="0" w:color="auto"/>
              <w:left w:val="single" w:sz="6" w:space="0" w:color="auto"/>
              <w:bottom w:val="single" w:sz="6" w:space="0" w:color="auto"/>
              <w:right w:val="single" w:sz="6" w:space="0" w:color="auto"/>
            </w:tcBorders>
          </w:tcPr>
          <w:p w14:paraId="72653E88" w14:textId="77777777" w:rsidR="005704AC" w:rsidRPr="00200379" w:rsidRDefault="005704AC" w:rsidP="00200379">
            <w:pPr>
              <w:pStyle w:val="TableBody"/>
            </w:pPr>
            <w:r w:rsidRPr="00200379">
              <w:t>hisself</w:t>
            </w:r>
          </w:p>
        </w:tc>
        <w:tc>
          <w:tcPr>
            <w:tcW w:w="1800" w:type="dxa"/>
            <w:tcBorders>
              <w:top w:val="single" w:sz="6" w:space="0" w:color="auto"/>
              <w:left w:val="single" w:sz="6" w:space="0" w:color="auto"/>
              <w:bottom w:val="single" w:sz="6" w:space="0" w:color="auto"/>
              <w:right w:val="single" w:sz="6" w:space="0" w:color="auto"/>
            </w:tcBorders>
          </w:tcPr>
          <w:p w14:paraId="311CD780" w14:textId="77777777" w:rsidR="005704AC" w:rsidRPr="00200379" w:rsidRDefault="005704AC" w:rsidP="00200379">
            <w:pPr>
              <w:pStyle w:val="TableBody"/>
            </w:pPr>
            <w:r w:rsidRPr="00200379">
              <w:t>himself</w:t>
            </w:r>
          </w:p>
        </w:tc>
        <w:tc>
          <w:tcPr>
            <w:tcW w:w="1857" w:type="dxa"/>
            <w:tcBorders>
              <w:top w:val="single" w:sz="6" w:space="0" w:color="auto"/>
              <w:left w:val="single" w:sz="6" w:space="0" w:color="auto"/>
              <w:bottom w:val="single" w:sz="6" w:space="0" w:color="auto"/>
              <w:right w:val="single" w:sz="6" w:space="0" w:color="auto"/>
            </w:tcBorders>
          </w:tcPr>
          <w:p w14:paraId="3A841926" w14:textId="77777777" w:rsidR="005704AC" w:rsidRPr="00200379" w:rsidRDefault="005704AC" w:rsidP="00200379">
            <w:pPr>
              <w:pStyle w:val="TableBody"/>
            </w:pPr>
          </w:p>
        </w:tc>
        <w:tc>
          <w:tcPr>
            <w:tcW w:w="1958" w:type="dxa"/>
            <w:tcBorders>
              <w:top w:val="single" w:sz="6" w:space="0" w:color="auto"/>
              <w:left w:val="single" w:sz="6" w:space="0" w:color="auto"/>
              <w:bottom w:val="single" w:sz="6" w:space="0" w:color="auto"/>
              <w:right w:val="single" w:sz="6" w:space="0" w:color="auto"/>
            </w:tcBorders>
          </w:tcPr>
          <w:p w14:paraId="78C5A3DD" w14:textId="77777777" w:rsidR="005704AC" w:rsidRPr="00200379" w:rsidRDefault="005704AC" w:rsidP="00200379">
            <w:pPr>
              <w:pStyle w:val="TableBody"/>
            </w:pPr>
          </w:p>
        </w:tc>
      </w:tr>
    </w:tbl>
    <w:p w14:paraId="2A8848CD" w14:textId="77777777" w:rsidR="005704AC" w:rsidRPr="00B20AC3" w:rsidRDefault="005704AC" w:rsidP="00F15E77">
      <w:r w:rsidRPr="00B20AC3">
        <w:t xml:space="preserve">  </w:t>
      </w:r>
    </w:p>
    <w:p w14:paraId="495D9F6A" w14:textId="49F69C88" w:rsidR="005704AC" w:rsidRPr="00B20AC3" w:rsidRDefault="005704AC">
      <w:pPr>
        <w:pStyle w:val="Heading3"/>
      </w:pPr>
      <w:bookmarkStart w:id="369" w:name="_Toc535578970"/>
      <w:bookmarkStart w:id="370" w:name="_Toc22189240"/>
      <w:bookmarkStart w:id="371" w:name="_Toc23652548"/>
      <w:bookmarkStart w:id="372" w:name="_Toc466064814"/>
      <w:bookmarkStart w:id="373" w:name="_Toc202190737"/>
      <w:r w:rsidRPr="00B20AC3">
        <w:t>Baby Talk</w:t>
      </w:r>
      <w:bookmarkEnd w:id="369"/>
      <w:bookmarkEnd w:id="370"/>
      <w:bookmarkEnd w:id="371"/>
      <w:bookmarkEnd w:id="372"/>
      <w:bookmarkEnd w:id="373"/>
      <w:r w:rsidRPr="00B20AC3">
        <w:t xml:space="preserve"> </w:t>
      </w:r>
    </w:p>
    <w:p w14:paraId="27B96F2A" w14:textId="77777777" w:rsidR="005704AC" w:rsidRPr="00B20AC3" w:rsidRDefault="005704AC" w:rsidP="00F15E77">
      <w:r w:rsidRPr="00B20AC3">
        <w:t xml:space="preserve">Baby talk or “caregiverese” forms include onomatopoeic words, such as </w:t>
      </w:r>
      <w:r w:rsidRPr="00B20AC3">
        <w:rPr>
          <w:i/>
        </w:rPr>
        <w:t>choochoo</w:t>
      </w:r>
      <w:r w:rsidRPr="00B20AC3">
        <w:t xml:space="preserve">, and diminutives, such as </w:t>
      </w:r>
      <w:r w:rsidRPr="00B20AC3">
        <w:rPr>
          <w:i/>
        </w:rPr>
        <w:t>froggie</w:t>
      </w:r>
      <w:r w:rsidRPr="00B20AC3">
        <w:t xml:space="preserve"> or </w:t>
      </w:r>
      <w:r w:rsidRPr="00B20AC3">
        <w:rPr>
          <w:i/>
        </w:rPr>
        <w:t>thingie</w:t>
      </w:r>
      <w:r w:rsidRPr="00B20AC3">
        <w:t>. In the following table, diminutives are giv</w:t>
      </w:r>
      <w:r w:rsidRPr="00B20AC3">
        <w:softHyphen/>
        <w:t xml:space="preserve">en in final “-ie” except for the six common forms </w:t>
      </w:r>
      <w:r w:rsidRPr="00B20AC3">
        <w:rPr>
          <w:i/>
        </w:rPr>
        <w:t>doggy, kitty, piggy, potty, tum</w:t>
      </w:r>
      <w:r w:rsidRPr="00B20AC3">
        <w:rPr>
          <w:i/>
        </w:rPr>
        <w:softHyphen/>
        <w:t>my</w:t>
      </w:r>
      <w:r w:rsidRPr="00B20AC3">
        <w:t xml:space="preserve">, and </w:t>
      </w:r>
      <w:r w:rsidRPr="00B20AC3">
        <w:rPr>
          <w:i/>
        </w:rPr>
        <w:t>dolly</w:t>
      </w:r>
      <w:r w:rsidRPr="00B20AC3">
        <w:t xml:space="preserve">. Wherever possible, use the suffix “-ie” for the diminutive and the suffix “-y” for the adjectivalizer. The following table does not include the hundreds of possible diminutives with the “-ie” suffix simply attached to the stem, as in </w:t>
      </w:r>
      <w:r w:rsidRPr="00B20AC3">
        <w:rPr>
          <w:i/>
        </w:rPr>
        <w:t>eggie, footie, hors</w:t>
      </w:r>
      <w:r w:rsidRPr="00B20AC3">
        <w:rPr>
          <w:i/>
        </w:rPr>
        <w:softHyphen/>
        <w:t>ie</w:t>
      </w:r>
      <w:r w:rsidRPr="00B20AC3">
        <w:t xml:space="preserve">, and so on. Nor does it attempt to list forms such as </w:t>
      </w:r>
      <w:r w:rsidRPr="00B20AC3">
        <w:rPr>
          <w:i/>
        </w:rPr>
        <w:t>poopy</w:t>
      </w:r>
      <w:r w:rsidRPr="00B20AC3">
        <w:t>, which use the adjectival</w:t>
      </w:r>
      <w:r w:rsidRPr="00B20AC3">
        <w:softHyphen/>
        <w:t xml:space="preserve">izer “-y” attached directly to the stem. Words that are marked with an asterisk cannot be found in </w:t>
      </w:r>
      <w:r w:rsidRPr="00B20AC3">
        <w:rPr>
          <w:i/>
        </w:rPr>
        <w:t>Webster's Third New International Dictionary</w:t>
      </w:r>
      <w:r w:rsidRPr="00B20AC3">
        <w:t>.</w:t>
      </w:r>
    </w:p>
    <w:p w14:paraId="0FEA66F1" w14:textId="77777777" w:rsidR="005704AC" w:rsidRPr="00B20AC3" w:rsidRDefault="005704AC" w:rsidP="00F15E77"/>
    <w:p w14:paraId="2E7BE65F" w14:textId="20988C9A" w:rsidR="005704AC" w:rsidRPr="00B20AC3" w:rsidRDefault="005704AC" w:rsidP="000A6468">
      <w:pPr>
        <w:pStyle w:val="TableTitle"/>
        <w:keepNext/>
        <w:keepLines/>
        <w:rPr>
          <w:rFonts w:ascii="Times New Roman" w:hAnsi="Times New Roman"/>
          <w:b w:val="0"/>
        </w:rPr>
      </w:pPr>
      <w:r w:rsidRPr="00B20AC3">
        <w:rPr>
          <w:rFonts w:ascii="Times New Roman" w:hAnsi="Times New Roman"/>
        </w:rPr>
        <w:lastRenderedPageBreak/>
        <w:t>Baby  Talk</w:t>
      </w:r>
    </w:p>
    <w:p w14:paraId="6241948A" w14:textId="77777777" w:rsidR="005704AC" w:rsidRPr="00B20AC3" w:rsidRDefault="005704AC" w:rsidP="000A6468">
      <w:pPr>
        <w:keepNext/>
        <w:keepLines/>
      </w:pPr>
    </w:p>
    <w:tbl>
      <w:tblPr>
        <w:tblW w:w="0" w:type="auto"/>
        <w:jc w:val="center"/>
        <w:tblLayout w:type="fixed"/>
        <w:tblCellMar>
          <w:left w:w="0" w:type="dxa"/>
          <w:right w:w="0" w:type="dxa"/>
        </w:tblCellMar>
        <w:tblLook w:val="0000" w:firstRow="0" w:lastRow="0" w:firstColumn="0" w:lastColumn="0" w:noHBand="0" w:noVBand="0"/>
      </w:tblPr>
      <w:tblGrid>
        <w:gridCol w:w="1972"/>
        <w:gridCol w:w="1886"/>
        <w:gridCol w:w="2217"/>
        <w:gridCol w:w="2203"/>
      </w:tblGrid>
      <w:tr w:rsidR="005704AC" w:rsidRPr="00B20AC3" w14:paraId="6BB8EEF0"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08EC5DA9" w14:textId="77777777" w:rsidR="005704AC" w:rsidRPr="00B20AC3" w:rsidRDefault="005704AC" w:rsidP="000A6468">
            <w:pPr>
              <w:pStyle w:val="CellHeading"/>
              <w:keepNext/>
              <w:keepLines/>
              <w:rPr>
                <w:rFonts w:ascii="Times New Roman" w:hAnsi="Times New Roman"/>
              </w:rPr>
            </w:pPr>
            <w:r w:rsidRPr="00B20AC3">
              <w:rPr>
                <w:rFonts w:ascii="Times New Roman" w:hAnsi="Times New Roman"/>
                <w:b/>
              </w:rPr>
              <w:t>Baby Talk</w:t>
            </w:r>
          </w:p>
        </w:tc>
        <w:tc>
          <w:tcPr>
            <w:tcW w:w="1886" w:type="dxa"/>
            <w:tcBorders>
              <w:top w:val="single" w:sz="6" w:space="0" w:color="auto"/>
              <w:left w:val="single" w:sz="6" w:space="0" w:color="auto"/>
              <w:bottom w:val="single" w:sz="6" w:space="0" w:color="auto"/>
              <w:right w:val="single" w:sz="6" w:space="0" w:color="auto"/>
            </w:tcBorders>
          </w:tcPr>
          <w:p w14:paraId="6ED1C29B" w14:textId="77777777" w:rsidR="005704AC" w:rsidRPr="00B20AC3" w:rsidRDefault="005704AC" w:rsidP="000A6468">
            <w:pPr>
              <w:pStyle w:val="CellHeading"/>
              <w:keepNext/>
              <w:keepLines/>
              <w:rPr>
                <w:rFonts w:ascii="Times New Roman" w:hAnsi="Times New Roman"/>
              </w:rPr>
            </w:pPr>
            <w:r w:rsidRPr="00B20AC3">
              <w:rPr>
                <w:rFonts w:ascii="Times New Roman" w:hAnsi="Times New Roman"/>
                <w:b/>
              </w:rPr>
              <w:t>Standard</w:t>
            </w:r>
          </w:p>
        </w:tc>
        <w:tc>
          <w:tcPr>
            <w:tcW w:w="2217" w:type="dxa"/>
            <w:tcBorders>
              <w:top w:val="single" w:sz="6" w:space="0" w:color="auto"/>
              <w:left w:val="single" w:sz="6" w:space="0" w:color="auto"/>
              <w:bottom w:val="single" w:sz="6" w:space="0" w:color="auto"/>
              <w:right w:val="single" w:sz="6" w:space="0" w:color="auto"/>
            </w:tcBorders>
          </w:tcPr>
          <w:p w14:paraId="0023A694" w14:textId="77777777" w:rsidR="005704AC" w:rsidRPr="00B20AC3" w:rsidRDefault="005704AC" w:rsidP="000A6468">
            <w:pPr>
              <w:pStyle w:val="CellHeading"/>
              <w:keepNext/>
              <w:keepLines/>
              <w:rPr>
                <w:rFonts w:ascii="Times New Roman" w:hAnsi="Times New Roman"/>
              </w:rPr>
            </w:pPr>
            <w:r w:rsidRPr="00B20AC3">
              <w:rPr>
                <w:rFonts w:ascii="Times New Roman" w:hAnsi="Times New Roman"/>
                <w:b/>
              </w:rPr>
              <w:t>Baby Talk</w:t>
            </w:r>
          </w:p>
        </w:tc>
        <w:tc>
          <w:tcPr>
            <w:tcW w:w="2203" w:type="dxa"/>
            <w:tcBorders>
              <w:top w:val="single" w:sz="6" w:space="0" w:color="auto"/>
              <w:left w:val="single" w:sz="6" w:space="0" w:color="auto"/>
              <w:bottom w:val="single" w:sz="6" w:space="0" w:color="auto"/>
              <w:right w:val="single" w:sz="6" w:space="0" w:color="auto"/>
            </w:tcBorders>
          </w:tcPr>
          <w:p w14:paraId="72BA2F63" w14:textId="77777777" w:rsidR="005704AC" w:rsidRPr="00B20AC3" w:rsidRDefault="005704AC" w:rsidP="000A6468">
            <w:pPr>
              <w:pStyle w:val="CellHeading"/>
              <w:keepNext/>
              <w:keepLines/>
              <w:rPr>
                <w:rFonts w:ascii="Times New Roman" w:hAnsi="Times New Roman"/>
              </w:rPr>
            </w:pPr>
            <w:r w:rsidRPr="00B20AC3">
              <w:rPr>
                <w:rFonts w:ascii="Times New Roman" w:hAnsi="Times New Roman"/>
                <w:b/>
              </w:rPr>
              <w:t>Standard</w:t>
            </w:r>
          </w:p>
        </w:tc>
      </w:tr>
      <w:tr w:rsidR="005704AC" w:rsidRPr="00B20AC3" w14:paraId="0BB15CAA"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30B34CB9" w14:textId="5F2E2AAA" w:rsidR="005704AC" w:rsidRPr="00B20AC3" w:rsidRDefault="005704AC" w:rsidP="000A6468">
            <w:pPr>
              <w:pStyle w:val="TableBody"/>
              <w:keepNext/>
              <w:keepLines/>
            </w:pPr>
            <w:r w:rsidRPr="00B20AC3">
              <w:t>beddie(bye)</w:t>
            </w:r>
          </w:p>
        </w:tc>
        <w:tc>
          <w:tcPr>
            <w:tcW w:w="1886" w:type="dxa"/>
            <w:tcBorders>
              <w:top w:val="single" w:sz="6" w:space="0" w:color="auto"/>
              <w:left w:val="single" w:sz="6" w:space="0" w:color="auto"/>
              <w:bottom w:val="single" w:sz="6" w:space="0" w:color="auto"/>
              <w:right w:val="single" w:sz="6" w:space="0" w:color="auto"/>
            </w:tcBorders>
          </w:tcPr>
          <w:p w14:paraId="69931F75" w14:textId="77777777" w:rsidR="005704AC" w:rsidRPr="00B20AC3" w:rsidRDefault="005704AC" w:rsidP="000A6468">
            <w:pPr>
              <w:pStyle w:val="TableBody"/>
              <w:keepNext/>
              <w:keepLines/>
            </w:pPr>
            <w:r w:rsidRPr="00B20AC3">
              <w:t xml:space="preserve">go to sleep </w:t>
            </w:r>
          </w:p>
        </w:tc>
        <w:tc>
          <w:tcPr>
            <w:tcW w:w="2217" w:type="dxa"/>
            <w:tcBorders>
              <w:top w:val="single" w:sz="6" w:space="0" w:color="auto"/>
              <w:left w:val="single" w:sz="6" w:space="0" w:color="auto"/>
              <w:bottom w:val="single" w:sz="6" w:space="0" w:color="auto"/>
              <w:right w:val="single" w:sz="6" w:space="0" w:color="auto"/>
            </w:tcBorders>
          </w:tcPr>
          <w:p w14:paraId="4C2ACBEE" w14:textId="09279B72" w:rsidR="005704AC" w:rsidRPr="00B20AC3" w:rsidRDefault="005704AC" w:rsidP="000A6468">
            <w:pPr>
              <w:pStyle w:val="TableBody"/>
              <w:keepNext/>
              <w:keepLines/>
              <w:rPr>
                <w:lang w:val="fi-FI"/>
              </w:rPr>
            </w:pPr>
            <w:r w:rsidRPr="00B20AC3">
              <w:rPr>
                <w:lang w:val="fi-FI"/>
              </w:rPr>
              <w:t>nunu</w:t>
            </w:r>
          </w:p>
        </w:tc>
        <w:tc>
          <w:tcPr>
            <w:tcW w:w="2203" w:type="dxa"/>
            <w:tcBorders>
              <w:top w:val="single" w:sz="6" w:space="0" w:color="auto"/>
              <w:left w:val="single" w:sz="6" w:space="0" w:color="auto"/>
              <w:bottom w:val="single" w:sz="6" w:space="0" w:color="auto"/>
              <w:right w:val="single" w:sz="6" w:space="0" w:color="auto"/>
            </w:tcBorders>
          </w:tcPr>
          <w:p w14:paraId="20DE500A" w14:textId="77777777" w:rsidR="005704AC" w:rsidRPr="00B20AC3" w:rsidRDefault="005704AC" w:rsidP="000A6468">
            <w:pPr>
              <w:pStyle w:val="TableBody"/>
              <w:keepNext/>
              <w:keepLines/>
              <w:rPr>
                <w:lang w:val="fi-FI"/>
              </w:rPr>
            </w:pPr>
            <w:r w:rsidRPr="00B20AC3">
              <w:rPr>
                <w:lang w:val="fi-FI"/>
              </w:rPr>
              <w:t>hurt</w:t>
            </w:r>
          </w:p>
        </w:tc>
      </w:tr>
      <w:tr w:rsidR="005704AC" w:rsidRPr="00B20AC3" w14:paraId="06FEC507"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2E3C8EBF" w14:textId="4F83162A" w:rsidR="005704AC" w:rsidRPr="00B20AC3" w:rsidRDefault="005704AC" w:rsidP="000A6468">
            <w:pPr>
              <w:pStyle w:val="TableBody"/>
              <w:keepNext/>
              <w:keepLines/>
              <w:rPr>
                <w:lang w:val="fi-FI"/>
              </w:rPr>
            </w:pPr>
            <w:r w:rsidRPr="00B20AC3">
              <w:rPr>
                <w:lang w:val="fi-FI"/>
              </w:rPr>
              <w:t>blankie</w:t>
            </w:r>
          </w:p>
        </w:tc>
        <w:tc>
          <w:tcPr>
            <w:tcW w:w="1886" w:type="dxa"/>
            <w:tcBorders>
              <w:top w:val="single" w:sz="6" w:space="0" w:color="auto"/>
              <w:left w:val="single" w:sz="6" w:space="0" w:color="auto"/>
              <w:bottom w:val="single" w:sz="6" w:space="0" w:color="auto"/>
              <w:right w:val="single" w:sz="6" w:space="0" w:color="auto"/>
            </w:tcBorders>
          </w:tcPr>
          <w:p w14:paraId="643CF693" w14:textId="77777777" w:rsidR="005704AC" w:rsidRPr="00B20AC3" w:rsidRDefault="005704AC" w:rsidP="000A6468">
            <w:pPr>
              <w:pStyle w:val="TableBody"/>
              <w:keepNext/>
              <w:keepLines/>
            </w:pPr>
            <w:r w:rsidRPr="00B20AC3">
              <w:t>blanket</w:t>
            </w:r>
          </w:p>
        </w:tc>
        <w:tc>
          <w:tcPr>
            <w:tcW w:w="2217" w:type="dxa"/>
            <w:tcBorders>
              <w:top w:val="single" w:sz="6" w:space="0" w:color="auto"/>
              <w:left w:val="single" w:sz="6" w:space="0" w:color="auto"/>
              <w:bottom w:val="single" w:sz="6" w:space="0" w:color="auto"/>
              <w:right w:val="single" w:sz="6" w:space="0" w:color="auto"/>
            </w:tcBorders>
          </w:tcPr>
          <w:p w14:paraId="11CC404B" w14:textId="72F63A79" w:rsidR="005704AC" w:rsidRPr="00B20AC3" w:rsidRDefault="005704AC" w:rsidP="000A6468">
            <w:pPr>
              <w:pStyle w:val="TableBody"/>
              <w:keepNext/>
              <w:keepLines/>
            </w:pPr>
            <w:r w:rsidRPr="00B20AC3">
              <w:t xml:space="preserve"> night(ie)+night</w:t>
            </w:r>
          </w:p>
        </w:tc>
        <w:tc>
          <w:tcPr>
            <w:tcW w:w="2203" w:type="dxa"/>
            <w:tcBorders>
              <w:top w:val="single" w:sz="6" w:space="0" w:color="auto"/>
              <w:left w:val="single" w:sz="6" w:space="0" w:color="auto"/>
              <w:bottom w:val="single" w:sz="6" w:space="0" w:color="auto"/>
              <w:right w:val="single" w:sz="6" w:space="0" w:color="auto"/>
            </w:tcBorders>
          </w:tcPr>
          <w:p w14:paraId="63CB3D62" w14:textId="77777777" w:rsidR="005704AC" w:rsidRPr="00B20AC3" w:rsidRDefault="005704AC" w:rsidP="000A6468">
            <w:pPr>
              <w:pStyle w:val="TableBody"/>
              <w:keepNext/>
              <w:keepLines/>
            </w:pPr>
            <w:r w:rsidRPr="00B20AC3">
              <w:t>good night</w:t>
            </w:r>
          </w:p>
        </w:tc>
      </w:tr>
      <w:tr w:rsidR="005704AC" w:rsidRPr="00B20AC3" w14:paraId="6D575E4E"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76D94AA6" w14:textId="77777777" w:rsidR="005704AC" w:rsidRPr="00B20AC3" w:rsidRDefault="005704AC" w:rsidP="000A6468">
            <w:pPr>
              <w:pStyle w:val="TableBody"/>
              <w:keepNext/>
              <w:keepLines/>
            </w:pPr>
            <w:r w:rsidRPr="00B20AC3">
              <w:t>booboo</w:t>
            </w:r>
          </w:p>
        </w:tc>
        <w:tc>
          <w:tcPr>
            <w:tcW w:w="1886" w:type="dxa"/>
            <w:tcBorders>
              <w:top w:val="single" w:sz="6" w:space="0" w:color="auto"/>
              <w:left w:val="single" w:sz="6" w:space="0" w:color="auto"/>
              <w:bottom w:val="single" w:sz="6" w:space="0" w:color="auto"/>
              <w:right w:val="single" w:sz="6" w:space="0" w:color="auto"/>
            </w:tcBorders>
          </w:tcPr>
          <w:p w14:paraId="0911A97C" w14:textId="77777777" w:rsidR="005704AC" w:rsidRPr="00B20AC3" w:rsidRDefault="005704AC" w:rsidP="000A6468">
            <w:pPr>
              <w:pStyle w:val="TableBody"/>
              <w:keepNext/>
              <w:keepLines/>
            </w:pPr>
            <w:r w:rsidRPr="00B20AC3">
              <w:t>injury, hurt</w:t>
            </w:r>
          </w:p>
        </w:tc>
        <w:tc>
          <w:tcPr>
            <w:tcW w:w="2217" w:type="dxa"/>
            <w:tcBorders>
              <w:top w:val="single" w:sz="6" w:space="0" w:color="auto"/>
              <w:left w:val="single" w:sz="6" w:space="0" w:color="auto"/>
              <w:bottom w:val="single" w:sz="6" w:space="0" w:color="auto"/>
              <w:right w:val="single" w:sz="6" w:space="0" w:color="auto"/>
            </w:tcBorders>
          </w:tcPr>
          <w:p w14:paraId="059FB22C" w14:textId="6B2E1F67" w:rsidR="005704AC" w:rsidRPr="00B20AC3" w:rsidRDefault="005704AC" w:rsidP="000A6468">
            <w:pPr>
              <w:pStyle w:val="TableBody"/>
              <w:keepNext/>
              <w:keepLines/>
            </w:pPr>
            <w:r w:rsidRPr="00B20AC3">
              <w:t>owie</w:t>
            </w:r>
          </w:p>
        </w:tc>
        <w:tc>
          <w:tcPr>
            <w:tcW w:w="2203" w:type="dxa"/>
            <w:tcBorders>
              <w:top w:val="single" w:sz="6" w:space="0" w:color="auto"/>
              <w:left w:val="single" w:sz="6" w:space="0" w:color="auto"/>
              <w:bottom w:val="single" w:sz="6" w:space="0" w:color="auto"/>
              <w:right w:val="single" w:sz="6" w:space="0" w:color="auto"/>
            </w:tcBorders>
          </w:tcPr>
          <w:p w14:paraId="5A82F755" w14:textId="77777777" w:rsidR="005704AC" w:rsidRPr="00B20AC3" w:rsidRDefault="005704AC" w:rsidP="000A6468">
            <w:pPr>
              <w:pStyle w:val="TableBody"/>
              <w:keepNext/>
              <w:keepLines/>
            </w:pPr>
            <w:r w:rsidRPr="00B20AC3">
              <w:t>hurt</w:t>
            </w:r>
          </w:p>
        </w:tc>
      </w:tr>
      <w:tr w:rsidR="005704AC" w:rsidRPr="00B20AC3" w14:paraId="03FA450A"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4BC9BBCA" w14:textId="77777777" w:rsidR="005704AC" w:rsidRPr="00B20AC3" w:rsidRDefault="005704AC" w:rsidP="000A6468">
            <w:pPr>
              <w:pStyle w:val="TableBody"/>
              <w:keepNext/>
              <w:keepLines/>
            </w:pPr>
            <w:r w:rsidRPr="00B20AC3">
              <w:t>boom</w:t>
            </w:r>
          </w:p>
        </w:tc>
        <w:tc>
          <w:tcPr>
            <w:tcW w:w="1886" w:type="dxa"/>
            <w:tcBorders>
              <w:top w:val="single" w:sz="6" w:space="0" w:color="auto"/>
              <w:left w:val="single" w:sz="6" w:space="0" w:color="auto"/>
              <w:bottom w:val="single" w:sz="6" w:space="0" w:color="auto"/>
              <w:right w:val="single" w:sz="6" w:space="0" w:color="auto"/>
            </w:tcBorders>
          </w:tcPr>
          <w:p w14:paraId="15360C20" w14:textId="77777777" w:rsidR="005704AC" w:rsidRPr="00B20AC3" w:rsidRDefault="005704AC" w:rsidP="000A6468">
            <w:pPr>
              <w:pStyle w:val="TableBody"/>
              <w:keepNext/>
              <w:keepLines/>
            </w:pPr>
            <w:r w:rsidRPr="00B20AC3">
              <w:t xml:space="preserve">fall </w:t>
            </w:r>
          </w:p>
        </w:tc>
        <w:tc>
          <w:tcPr>
            <w:tcW w:w="2217" w:type="dxa"/>
            <w:tcBorders>
              <w:top w:val="single" w:sz="6" w:space="0" w:color="auto"/>
              <w:left w:val="single" w:sz="6" w:space="0" w:color="auto"/>
              <w:bottom w:val="single" w:sz="6" w:space="0" w:color="auto"/>
              <w:right w:val="single" w:sz="6" w:space="0" w:color="auto"/>
            </w:tcBorders>
          </w:tcPr>
          <w:p w14:paraId="557BF600" w14:textId="77777777" w:rsidR="005704AC" w:rsidRPr="00B20AC3" w:rsidRDefault="005704AC" w:rsidP="000A6468">
            <w:pPr>
              <w:pStyle w:val="TableBody"/>
              <w:keepNext/>
              <w:keepLines/>
            </w:pPr>
            <w:r w:rsidRPr="00B20AC3">
              <w:t>pantie</w:t>
            </w:r>
          </w:p>
        </w:tc>
        <w:tc>
          <w:tcPr>
            <w:tcW w:w="2203" w:type="dxa"/>
            <w:tcBorders>
              <w:top w:val="single" w:sz="6" w:space="0" w:color="auto"/>
              <w:left w:val="single" w:sz="6" w:space="0" w:color="auto"/>
              <w:bottom w:val="single" w:sz="6" w:space="0" w:color="auto"/>
              <w:right w:val="single" w:sz="6" w:space="0" w:color="auto"/>
            </w:tcBorders>
          </w:tcPr>
          <w:p w14:paraId="0F9937B1" w14:textId="77777777" w:rsidR="005704AC" w:rsidRPr="00B20AC3" w:rsidRDefault="005704AC" w:rsidP="000A6468">
            <w:pPr>
              <w:pStyle w:val="TableBody"/>
              <w:keepNext/>
              <w:keepLines/>
            </w:pPr>
            <w:r w:rsidRPr="00B20AC3">
              <w:t>underpants</w:t>
            </w:r>
          </w:p>
        </w:tc>
      </w:tr>
      <w:tr w:rsidR="005704AC" w:rsidRPr="00B20AC3" w14:paraId="0FB48BCF"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33374BE7" w14:textId="77777777" w:rsidR="005704AC" w:rsidRPr="00B20AC3" w:rsidRDefault="005704AC" w:rsidP="000A6468">
            <w:pPr>
              <w:pStyle w:val="TableBody"/>
              <w:keepNext/>
              <w:keepLines/>
            </w:pPr>
            <w:r w:rsidRPr="00B20AC3">
              <w:t>byebye</w:t>
            </w:r>
          </w:p>
        </w:tc>
        <w:tc>
          <w:tcPr>
            <w:tcW w:w="1886" w:type="dxa"/>
            <w:tcBorders>
              <w:top w:val="single" w:sz="6" w:space="0" w:color="auto"/>
              <w:left w:val="single" w:sz="6" w:space="0" w:color="auto"/>
              <w:bottom w:val="single" w:sz="6" w:space="0" w:color="auto"/>
              <w:right w:val="single" w:sz="6" w:space="0" w:color="auto"/>
            </w:tcBorders>
          </w:tcPr>
          <w:p w14:paraId="6B67AA64" w14:textId="77777777" w:rsidR="005704AC" w:rsidRPr="00B20AC3" w:rsidRDefault="005704AC" w:rsidP="000A6468">
            <w:pPr>
              <w:pStyle w:val="TableBody"/>
              <w:keepNext/>
              <w:keepLines/>
            </w:pPr>
            <w:r w:rsidRPr="00B20AC3">
              <w:t>good-bye</w:t>
            </w:r>
          </w:p>
        </w:tc>
        <w:tc>
          <w:tcPr>
            <w:tcW w:w="2217" w:type="dxa"/>
            <w:tcBorders>
              <w:top w:val="single" w:sz="6" w:space="0" w:color="auto"/>
              <w:left w:val="single" w:sz="6" w:space="0" w:color="auto"/>
              <w:bottom w:val="single" w:sz="6" w:space="0" w:color="auto"/>
              <w:right w:val="single" w:sz="6" w:space="0" w:color="auto"/>
            </w:tcBorders>
          </w:tcPr>
          <w:p w14:paraId="0300B77E" w14:textId="77777777" w:rsidR="005704AC" w:rsidRPr="00B20AC3" w:rsidRDefault="005704AC" w:rsidP="000A6468">
            <w:pPr>
              <w:pStyle w:val="TableBody"/>
              <w:keepNext/>
              <w:keepLines/>
            </w:pPr>
            <w:r w:rsidRPr="00B20AC3">
              <w:t>pee</w:t>
            </w:r>
          </w:p>
        </w:tc>
        <w:tc>
          <w:tcPr>
            <w:tcW w:w="2203" w:type="dxa"/>
            <w:tcBorders>
              <w:top w:val="single" w:sz="6" w:space="0" w:color="auto"/>
              <w:left w:val="single" w:sz="6" w:space="0" w:color="auto"/>
              <w:bottom w:val="single" w:sz="6" w:space="0" w:color="auto"/>
              <w:right w:val="single" w:sz="6" w:space="0" w:color="auto"/>
            </w:tcBorders>
          </w:tcPr>
          <w:p w14:paraId="4D8C054F" w14:textId="77777777" w:rsidR="005704AC" w:rsidRPr="00B20AC3" w:rsidRDefault="005704AC" w:rsidP="000A6468">
            <w:pPr>
              <w:pStyle w:val="TableBody"/>
              <w:keepNext/>
              <w:keepLines/>
            </w:pPr>
            <w:r w:rsidRPr="00B20AC3">
              <w:t>urine, urinate</w:t>
            </w:r>
          </w:p>
        </w:tc>
      </w:tr>
      <w:tr w:rsidR="005704AC" w:rsidRPr="00B20AC3" w14:paraId="3E014E3A"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1C644218" w14:textId="77777777" w:rsidR="005704AC" w:rsidRPr="00B20AC3" w:rsidRDefault="005704AC" w:rsidP="000A6468">
            <w:pPr>
              <w:pStyle w:val="TableBody"/>
              <w:keepNext/>
              <w:keepLines/>
            </w:pPr>
            <w:r w:rsidRPr="00B20AC3">
              <w:t>choochoo</w:t>
            </w:r>
          </w:p>
        </w:tc>
        <w:tc>
          <w:tcPr>
            <w:tcW w:w="1886" w:type="dxa"/>
            <w:tcBorders>
              <w:top w:val="single" w:sz="6" w:space="0" w:color="auto"/>
              <w:left w:val="single" w:sz="6" w:space="0" w:color="auto"/>
              <w:bottom w:val="single" w:sz="6" w:space="0" w:color="auto"/>
              <w:right w:val="single" w:sz="6" w:space="0" w:color="auto"/>
            </w:tcBorders>
          </w:tcPr>
          <w:p w14:paraId="4D48478B" w14:textId="77777777" w:rsidR="005704AC" w:rsidRPr="00B20AC3" w:rsidRDefault="005704AC" w:rsidP="000A6468">
            <w:pPr>
              <w:pStyle w:val="TableBody"/>
              <w:keepNext/>
              <w:keepLines/>
            </w:pPr>
            <w:r w:rsidRPr="00B20AC3">
              <w:t>train</w:t>
            </w:r>
          </w:p>
        </w:tc>
        <w:tc>
          <w:tcPr>
            <w:tcW w:w="2217" w:type="dxa"/>
            <w:tcBorders>
              <w:top w:val="single" w:sz="6" w:space="0" w:color="auto"/>
              <w:left w:val="single" w:sz="6" w:space="0" w:color="auto"/>
              <w:bottom w:val="single" w:sz="6" w:space="0" w:color="auto"/>
              <w:right w:val="single" w:sz="6" w:space="0" w:color="auto"/>
            </w:tcBorders>
          </w:tcPr>
          <w:p w14:paraId="68ED7B82" w14:textId="77777777" w:rsidR="005704AC" w:rsidRPr="00B20AC3" w:rsidRDefault="005704AC" w:rsidP="000A6468">
            <w:pPr>
              <w:pStyle w:val="TableBody"/>
              <w:keepNext/>
              <w:keepLines/>
            </w:pPr>
            <w:r w:rsidRPr="00B20AC3">
              <w:t>peekaboo</w:t>
            </w:r>
          </w:p>
        </w:tc>
        <w:tc>
          <w:tcPr>
            <w:tcW w:w="2203" w:type="dxa"/>
            <w:tcBorders>
              <w:top w:val="single" w:sz="6" w:space="0" w:color="auto"/>
              <w:left w:val="single" w:sz="6" w:space="0" w:color="auto"/>
              <w:bottom w:val="single" w:sz="6" w:space="0" w:color="auto"/>
              <w:right w:val="single" w:sz="6" w:space="0" w:color="auto"/>
            </w:tcBorders>
          </w:tcPr>
          <w:p w14:paraId="79A80629" w14:textId="77777777" w:rsidR="005704AC" w:rsidRPr="00B20AC3" w:rsidRDefault="005704AC" w:rsidP="000A6468">
            <w:pPr>
              <w:pStyle w:val="TableBody"/>
              <w:keepNext/>
              <w:keepLines/>
            </w:pPr>
            <w:r w:rsidRPr="00B20AC3">
              <w:t xml:space="preserve">looking game </w:t>
            </w:r>
          </w:p>
        </w:tc>
      </w:tr>
      <w:tr w:rsidR="005704AC" w:rsidRPr="00B20AC3" w14:paraId="3CE7D0D7"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5322E04F" w14:textId="63779E8A" w:rsidR="005704AC" w:rsidRPr="00B20AC3" w:rsidRDefault="005704AC" w:rsidP="000A6468">
            <w:pPr>
              <w:pStyle w:val="TableBody"/>
              <w:keepNext/>
              <w:keepLines/>
            </w:pPr>
            <w:r w:rsidRPr="00B20AC3">
              <w:t>cootchykoo</w:t>
            </w:r>
          </w:p>
        </w:tc>
        <w:tc>
          <w:tcPr>
            <w:tcW w:w="1886" w:type="dxa"/>
            <w:tcBorders>
              <w:top w:val="single" w:sz="6" w:space="0" w:color="auto"/>
              <w:left w:val="single" w:sz="6" w:space="0" w:color="auto"/>
              <w:bottom w:val="single" w:sz="6" w:space="0" w:color="auto"/>
              <w:right w:val="single" w:sz="6" w:space="0" w:color="auto"/>
            </w:tcBorders>
          </w:tcPr>
          <w:p w14:paraId="7C041D59" w14:textId="77777777" w:rsidR="005704AC" w:rsidRPr="00B20AC3" w:rsidRDefault="005704AC" w:rsidP="000A6468">
            <w:pPr>
              <w:pStyle w:val="TableBody"/>
              <w:keepNext/>
              <w:keepLines/>
            </w:pPr>
            <w:r w:rsidRPr="00B20AC3">
              <w:t>tickle</w:t>
            </w:r>
          </w:p>
        </w:tc>
        <w:tc>
          <w:tcPr>
            <w:tcW w:w="2217" w:type="dxa"/>
            <w:tcBorders>
              <w:top w:val="single" w:sz="6" w:space="0" w:color="auto"/>
              <w:left w:val="single" w:sz="6" w:space="0" w:color="auto"/>
              <w:bottom w:val="single" w:sz="6" w:space="0" w:color="auto"/>
              <w:right w:val="single" w:sz="6" w:space="0" w:color="auto"/>
            </w:tcBorders>
          </w:tcPr>
          <w:p w14:paraId="44E6D9B1" w14:textId="7F09F22A" w:rsidR="005704AC" w:rsidRPr="00B20AC3" w:rsidRDefault="005704AC" w:rsidP="000A6468">
            <w:pPr>
              <w:pStyle w:val="TableBody"/>
              <w:keepNext/>
              <w:keepLines/>
            </w:pPr>
            <w:r w:rsidRPr="00B20AC3">
              <w:t>peepee</w:t>
            </w:r>
          </w:p>
        </w:tc>
        <w:tc>
          <w:tcPr>
            <w:tcW w:w="2203" w:type="dxa"/>
            <w:tcBorders>
              <w:top w:val="single" w:sz="6" w:space="0" w:color="auto"/>
              <w:left w:val="single" w:sz="6" w:space="0" w:color="auto"/>
              <w:bottom w:val="single" w:sz="6" w:space="0" w:color="auto"/>
              <w:right w:val="single" w:sz="6" w:space="0" w:color="auto"/>
            </w:tcBorders>
          </w:tcPr>
          <w:p w14:paraId="673A269A" w14:textId="77777777" w:rsidR="005704AC" w:rsidRPr="00B20AC3" w:rsidRDefault="005704AC" w:rsidP="000A6468">
            <w:pPr>
              <w:pStyle w:val="TableBody"/>
              <w:keepNext/>
              <w:keepLines/>
            </w:pPr>
            <w:r w:rsidRPr="00B20AC3">
              <w:t xml:space="preserve">urine, urinate </w:t>
            </w:r>
          </w:p>
        </w:tc>
      </w:tr>
      <w:tr w:rsidR="005704AC" w:rsidRPr="00B20AC3" w14:paraId="11A9DACD"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24439B5A" w14:textId="3B9C33E3" w:rsidR="005704AC" w:rsidRPr="00B20AC3" w:rsidRDefault="005704AC" w:rsidP="000A6468">
            <w:pPr>
              <w:pStyle w:val="TableBody"/>
              <w:keepNext/>
              <w:keepLines/>
            </w:pPr>
            <w:r w:rsidRPr="00B20AC3">
              <w:t>dark+time</w:t>
            </w:r>
          </w:p>
        </w:tc>
        <w:tc>
          <w:tcPr>
            <w:tcW w:w="1886" w:type="dxa"/>
            <w:tcBorders>
              <w:top w:val="single" w:sz="6" w:space="0" w:color="auto"/>
              <w:left w:val="single" w:sz="6" w:space="0" w:color="auto"/>
              <w:bottom w:val="single" w:sz="6" w:space="0" w:color="auto"/>
              <w:right w:val="single" w:sz="6" w:space="0" w:color="auto"/>
            </w:tcBorders>
          </w:tcPr>
          <w:p w14:paraId="50AB9DF7" w14:textId="77777777" w:rsidR="005704AC" w:rsidRPr="00B20AC3" w:rsidRDefault="005704AC" w:rsidP="000A6468">
            <w:pPr>
              <w:pStyle w:val="TableBody"/>
              <w:keepNext/>
              <w:keepLines/>
            </w:pPr>
            <w:r w:rsidRPr="00B20AC3">
              <w:t>night, evening</w:t>
            </w:r>
          </w:p>
        </w:tc>
        <w:tc>
          <w:tcPr>
            <w:tcW w:w="2217" w:type="dxa"/>
            <w:tcBorders>
              <w:top w:val="single" w:sz="6" w:space="0" w:color="auto"/>
              <w:left w:val="single" w:sz="6" w:space="0" w:color="auto"/>
              <w:bottom w:val="single" w:sz="6" w:space="0" w:color="auto"/>
              <w:right w:val="single" w:sz="6" w:space="0" w:color="auto"/>
            </w:tcBorders>
          </w:tcPr>
          <w:p w14:paraId="62D7F780" w14:textId="727F6467" w:rsidR="005704AC" w:rsidRPr="00B20AC3" w:rsidRDefault="005704AC" w:rsidP="000A6468">
            <w:pPr>
              <w:pStyle w:val="TableBody"/>
              <w:keepNext/>
              <w:keepLines/>
            </w:pPr>
            <w:r w:rsidRPr="00B20AC3">
              <w:t xml:space="preserve">peeyou </w:t>
            </w:r>
          </w:p>
        </w:tc>
        <w:tc>
          <w:tcPr>
            <w:tcW w:w="2203" w:type="dxa"/>
            <w:tcBorders>
              <w:top w:val="single" w:sz="6" w:space="0" w:color="auto"/>
              <w:left w:val="single" w:sz="6" w:space="0" w:color="auto"/>
              <w:bottom w:val="single" w:sz="6" w:space="0" w:color="auto"/>
              <w:right w:val="single" w:sz="6" w:space="0" w:color="auto"/>
            </w:tcBorders>
          </w:tcPr>
          <w:p w14:paraId="123EE37D" w14:textId="77777777" w:rsidR="005704AC" w:rsidRPr="00B20AC3" w:rsidRDefault="005704AC" w:rsidP="000A6468">
            <w:pPr>
              <w:pStyle w:val="TableBody"/>
              <w:keepNext/>
              <w:keepLines/>
            </w:pPr>
            <w:r w:rsidRPr="00B20AC3">
              <w:t>smelly</w:t>
            </w:r>
          </w:p>
        </w:tc>
      </w:tr>
      <w:tr w:rsidR="005704AC" w:rsidRPr="00B20AC3" w14:paraId="04A3CE02"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3C3B9A47" w14:textId="77777777" w:rsidR="005704AC" w:rsidRPr="00B20AC3" w:rsidRDefault="005704AC" w:rsidP="000A6468">
            <w:pPr>
              <w:pStyle w:val="TableBody"/>
              <w:keepNext/>
              <w:keepLines/>
            </w:pPr>
            <w:r w:rsidRPr="00B20AC3">
              <w:t>doggy</w:t>
            </w:r>
          </w:p>
        </w:tc>
        <w:tc>
          <w:tcPr>
            <w:tcW w:w="1886" w:type="dxa"/>
            <w:tcBorders>
              <w:top w:val="single" w:sz="6" w:space="0" w:color="auto"/>
              <w:left w:val="single" w:sz="6" w:space="0" w:color="auto"/>
              <w:bottom w:val="single" w:sz="6" w:space="0" w:color="auto"/>
              <w:right w:val="single" w:sz="6" w:space="0" w:color="auto"/>
            </w:tcBorders>
          </w:tcPr>
          <w:p w14:paraId="559A6B49" w14:textId="77777777" w:rsidR="005704AC" w:rsidRPr="00B20AC3" w:rsidRDefault="005704AC" w:rsidP="000A6468">
            <w:pPr>
              <w:pStyle w:val="TableBody"/>
              <w:keepNext/>
              <w:keepLines/>
            </w:pPr>
            <w:r w:rsidRPr="00B20AC3">
              <w:t>dog</w:t>
            </w:r>
          </w:p>
        </w:tc>
        <w:tc>
          <w:tcPr>
            <w:tcW w:w="2217" w:type="dxa"/>
            <w:tcBorders>
              <w:top w:val="single" w:sz="6" w:space="0" w:color="auto"/>
              <w:left w:val="single" w:sz="6" w:space="0" w:color="auto"/>
              <w:bottom w:val="single" w:sz="6" w:space="0" w:color="auto"/>
              <w:right w:val="single" w:sz="6" w:space="0" w:color="auto"/>
            </w:tcBorders>
          </w:tcPr>
          <w:p w14:paraId="2012B307" w14:textId="77777777" w:rsidR="005704AC" w:rsidRPr="00B20AC3" w:rsidRDefault="005704AC" w:rsidP="000A6468">
            <w:pPr>
              <w:pStyle w:val="TableBody"/>
              <w:keepNext/>
              <w:keepLines/>
            </w:pPr>
            <w:r w:rsidRPr="00B20AC3">
              <w:t>poo(p)</w:t>
            </w:r>
          </w:p>
        </w:tc>
        <w:tc>
          <w:tcPr>
            <w:tcW w:w="2203" w:type="dxa"/>
            <w:tcBorders>
              <w:top w:val="single" w:sz="6" w:space="0" w:color="auto"/>
              <w:left w:val="single" w:sz="6" w:space="0" w:color="auto"/>
              <w:bottom w:val="single" w:sz="6" w:space="0" w:color="auto"/>
              <w:right w:val="single" w:sz="6" w:space="0" w:color="auto"/>
            </w:tcBorders>
          </w:tcPr>
          <w:p w14:paraId="086ACF6A" w14:textId="77777777" w:rsidR="005704AC" w:rsidRPr="00B20AC3" w:rsidRDefault="005704AC" w:rsidP="000A6468">
            <w:pPr>
              <w:pStyle w:val="TableBody"/>
              <w:keepNext/>
              <w:keepLines/>
            </w:pPr>
            <w:r w:rsidRPr="00B20AC3">
              <w:t>defecation, defecate</w:t>
            </w:r>
          </w:p>
        </w:tc>
      </w:tr>
      <w:tr w:rsidR="005704AC" w:rsidRPr="00B20AC3" w14:paraId="7AA19908"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1B22D48E" w14:textId="77777777" w:rsidR="005704AC" w:rsidRPr="00B20AC3" w:rsidRDefault="005704AC" w:rsidP="000A6468">
            <w:pPr>
              <w:pStyle w:val="TableBody"/>
              <w:keepNext/>
              <w:keepLines/>
            </w:pPr>
            <w:r w:rsidRPr="00B20AC3">
              <w:t>dolly</w:t>
            </w:r>
          </w:p>
        </w:tc>
        <w:tc>
          <w:tcPr>
            <w:tcW w:w="1886" w:type="dxa"/>
            <w:tcBorders>
              <w:top w:val="single" w:sz="6" w:space="0" w:color="auto"/>
              <w:left w:val="single" w:sz="6" w:space="0" w:color="auto"/>
              <w:bottom w:val="single" w:sz="6" w:space="0" w:color="auto"/>
              <w:right w:val="single" w:sz="6" w:space="0" w:color="auto"/>
            </w:tcBorders>
          </w:tcPr>
          <w:p w14:paraId="22411D69" w14:textId="77777777" w:rsidR="005704AC" w:rsidRPr="00B20AC3" w:rsidRDefault="005704AC" w:rsidP="000A6468">
            <w:pPr>
              <w:pStyle w:val="TableBody"/>
              <w:keepNext/>
              <w:keepLines/>
            </w:pPr>
            <w:r w:rsidRPr="00B20AC3">
              <w:t>doll</w:t>
            </w:r>
          </w:p>
        </w:tc>
        <w:tc>
          <w:tcPr>
            <w:tcW w:w="2217" w:type="dxa"/>
            <w:tcBorders>
              <w:top w:val="single" w:sz="6" w:space="0" w:color="auto"/>
              <w:left w:val="single" w:sz="6" w:space="0" w:color="auto"/>
              <w:bottom w:val="single" w:sz="6" w:space="0" w:color="auto"/>
              <w:right w:val="single" w:sz="6" w:space="0" w:color="auto"/>
            </w:tcBorders>
          </w:tcPr>
          <w:p w14:paraId="3712061C" w14:textId="198B236F" w:rsidR="005704AC" w:rsidRPr="00B20AC3" w:rsidRDefault="005704AC" w:rsidP="000A6468">
            <w:pPr>
              <w:pStyle w:val="TableBody"/>
              <w:keepNext/>
              <w:keepLines/>
            </w:pPr>
            <w:r w:rsidRPr="00B20AC3">
              <w:t>poopoo</w:t>
            </w:r>
          </w:p>
        </w:tc>
        <w:tc>
          <w:tcPr>
            <w:tcW w:w="2203" w:type="dxa"/>
            <w:tcBorders>
              <w:top w:val="single" w:sz="6" w:space="0" w:color="auto"/>
              <w:left w:val="single" w:sz="6" w:space="0" w:color="auto"/>
              <w:bottom w:val="single" w:sz="6" w:space="0" w:color="auto"/>
              <w:right w:val="single" w:sz="6" w:space="0" w:color="auto"/>
            </w:tcBorders>
          </w:tcPr>
          <w:p w14:paraId="49812628" w14:textId="77777777" w:rsidR="005704AC" w:rsidRPr="00B20AC3" w:rsidRDefault="005704AC" w:rsidP="000A6468">
            <w:pPr>
              <w:pStyle w:val="TableBody"/>
              <w:keepNext/>
              <w:keepLines/>
            </w:pPr>
            <w:r w:rsidRPr="00B20AC3">
              <w:t>defecation, defecate</w:t>
            </w:r>
          </w:p>
        </w:tc>
      </w:tr>
      <w:tr w:rsidR="005704AC" w:rsidRPr="00B20AC3" w14:paraId="77A8399B"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2478B335" w14:textId="09DB20BC" w:rsidR="005704AC" w:rsidRPr="00B20AC3" w:rsidRDefault="005704AC" w:rsidP="000A6468">
            <w:pPr>
              <w:pStyle w:val="TableBody"/>
              <w:keepNext/>
              <w:keepLines/>
            </w:pPr>
            <w:r w:rsidRPr="00B20AC3">
              <w:t>doodoo</w:t>
            </w:r>
          </w:p>
        </w:tc>
        <w:tc>
          <w:tcPr>
            <w:tcW w:w="1886" w:type="dxa"/>
            <w:tcBorders>
              <w:top w:val="single" w:sz="6" w:space="0" w:color="auto"/>
              <w:left w:val="single" w:sz="6" w:space="0" w:color="auto"/>
              <w:bottom w:val="single" w:sz="6" w:space="0" w:color="auto"/>
              <w:right w:val="single" w:sz="6" w:space="0" w:color="auto"/>
            </w:tcBorders>
          </w:tcPr>
          <w:p w14:paraId="457FAFED" w14:textId="77777777" w:rsidR="005704AC" w:rsidRPr="00B20AC3" w:rsidRDefault="005704AC" w:rsidP="000A6468">
            <w:pPr>
              <w:pStyle w:val="TableBody"/>
              <w:keepNext/>
              <w:keepLines/>
              <w:rPr>
                <w:lang w:val="fi-FI"/>
              </w:rPr>
            </w:pPr>
            <w:r w:rsidRPr="00B20AC3">
              <w:rPr>
                <w:lang w:val="fi-FI"/>
              </w:rPr>
              <w:t>feces</w:t>
            </w:r>
          </w:p>
        </w:tc>
        <w:tc>
          <w:tcPr>
            <w:tcW w:w="2217" w:type="dxa"/>
            <w:tcBorders>
              <w:top w:val="single" w:sz="6" w:space="0" w:color="auto"/>
              <w:left w:val="single" w:sz="6" w:space="0" w:color="auto"/>
              <w:bottom w:val="single" w:sz="6" w:space="0" w:color="auto"/>
              <w:right w:val="single" w:sz="6" w:space="0" w:color="auto"/>
            </w:tcBorders>
          </w:tcPr>
          <w:p w14:paraId="4E8CEF5D" w14:textId="77777777" w:rsidR="005704AC" w:rsidRPr="00B20AC3" w:rsidRDefault="005704AC" w:rsidP="000A6468">
            <w:pPr>
              <w:pStyle w:val="TableBody"/>
              <w:keepNext/>
              <w:keepLines/>
              <w:rPr>
                <w:lang w:val="fi-FI"/>
              </w:rPr>
            </w:pPr>
            <w:r w:rsidRPr="00B20AC3">
              <w:rPr>
                <w:lang w:val="fi-FI"/>
              </w:rPr>
              <w:t>potty</w:t>
            </w:r>
          </w:p>
        </w:tc>
        <w:tc>
          <w:tcPr>
            <w:tcW w:w="2203" w:type="dxa"/>
            <w:tcBorders>
              <w:top w:val="single" w:sz="6" w:space="0" w:color="auto"/>
              <w:left w:val="single" w:sz="6" w:space="0" w:color="auto"/>
              <w:bottom w:val="single" w:sz="6" w:space="0" w:color="auto"/>
              <w:right w:val="single" w:sz="6" w:space="0" w:color="auto"/>
            </w:tcBorders>
          </w:tcPr>
          <w:p w14:paraId="0FC79B94" w14:textId="77777777" w:rsidR="005704AC" w:rsidRPr="00B20AC3" w:rsidRDefault="005704AC" w:rsidP="000A6468">
            <w:pPr>
              <w:pStyle w:val="TableBody"/>
              <w:keepNext/>
              <w:keepLines/>
              <w:rPr>
                <w:lang w:val="fi-FI"/>
              </w:rPr>
            </w:pPr>
            <w:r w:rsidRPr="00B20AC3">
              <w:rPr>
                <w:lang w:val="fi-FI"/>
              </w:rPr>
              <w:t>toilet</w:t>
            </w:r>
          </w:p>
        </w:tc>
      </w:tr>
      <w:tr w:rsidR="005704AC" w:rsidRPr="00B20AC3" w14:paraId="0CDD2D61"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0BB6DC08" w14:textId="368383BF" w:rsidR="005704AC" w:rsidRPr="00B20AC3" w:rsidRDefault="005704AC" w:rsidP="000A6468">
            <w:pPr>
              <w:pStyle w:val="TableBody"/>
              <w:keepNext/>
              <w:keepLines/>
            </w:pPr>
            <w:r w:rsidRPr="00B20AC3">
              <w:t>dumdum</w:t>
            </w:r>
          </w:p>
        </w:tc>
        <w:tc>
          <w:tcPr>
            <w:tcW w:w="1886" w:type="dxa"/>
            <w:tcBorders>
              <w:top w:val="single" w:sz="6" w:space="0" w:color="auto"/>
              <w:left w:val="single" w:sz="6" w:space="0" w:color="auto"/>
              <w:bottom w:val="single" w:sz="6" w:space="0" w:color="auto"/>
              <w:right w:val="single" w:sz="6" w:space="0" w:color="auto"/>
            </w:tcBorders>
          </w:tcPr>
          <w:p w14:paraId="0123E7F7" w14:textId="77777777" w:rsidR="005704AC" w:rsidRPr="00B20AC3" w:rsidRDefault="005704AC" w:rsidP="000A6468">
            <w:pPr>
              <w:pStyle w:val="TableBody"/>
              <w:keepNext/>
              <w:keepLines/>
            </w:pPr>
            <w:r w:rsidRPr="00B20AC3">
              <w:t>stupid</w:t>
            </w:r>
          </w:p>
        </w:tc>
        <w:tc>
          <w:tcPr>
            <w:tcW w:w="2217" w:type="dxa"/>
            <w:tcBorders>
              <w:top w:val="single" w:sz="6" w:space="0" w:color="auto"/>
              <w:left w:val="single" w:sz="6" w:space="0" w:color="auto"/>
              <w:bottom w:val="single" w:sz="6" w:space="0" w:color="auto"/>
              <w:right w:val="single" w:sz="6" w:space="0" w:color="auto"/>
            </w:tcBorders>
          </w:tcPr>
          <w:p w14:paraId="5986A607" w14:textId="77777777" w:rsidR="005704AC" w:rsidRPr="00B20AC3" w:rsidRDefault="005704AC" w:rsidP="000A6468">
            <w:pPr>
              <w:pStyle w:val="TableBody"/>
              <w:keepNext/>
              <w:keepLines/>
            </w:pPr>
            <w:r w:rsidRPr="00B20AC3">
              <w:t>rockabye</w:t>
            </w:r>
          </w:p>
        </w:tc>
        <w:tc>
          <w:tcPr>
            <w:tcW w:w="2203" w:type="dxa"/>
            <w:tcBorders>
              <w:top w:val="single" w:sz="6" w:space="0" w:color="auto"/>
              <w:left w:val="single" w:sz="6" w:space="0" w:color="auto"/>
              <w:bottom w:val="single" w:sz="6" w:space="0" w:color="auto"/>
              <w:right w:val="single" w:sz="6" w:space="0" w:color="auto"/>
            </w:tcBorders>
          </w:tcPr>
          <w:p w14:paraId="1D9C3655" w14:textId="77777777" w:rsidR="005704AC" w:rsidRPr="00B20AC3" w:rsidRDefault="005704AC" w:rsidP="000A6468">
            <w:pPr>
              <w:pStyle w:val="TableBody"/>
              <w:keepNext/>
              <w:keepLines/>
            </w:pPr>
            <w:r w:rsidRPr="00B20AC3">
              <w:t>sleep</w:t>
            </w:r>
          </w:p>
        </w:tc>
      </w:tr>
      <w:tr w:rsidR="005704AC" w:rsidRPr="00B20AC3" w14:paraId="0ECD0643"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1C229531" w14:textId="6E61F9BF" w:rsidR="005704AC" w:rsidRPr="00B20AC3" w:rsidRDefault="005704AC" w:rsidP="000A6468">
            <w:pPr>
              <w:pStyle w:val="TableBody"/>
              <w:keepNext/>
              <w:keepLines/>
            </w:pPr>
            <w:r w:rsidRPr="00B20AC3">
              <w:t>ew</w:t>
            </w:r>
          </w:p>
        </w:tc>
        <w:tc>
          <w:tcPr>
            <w:tcW w:w="1886" w:type="dxa"/>
            <w:tcBorders>
              <w:top w:val="single" w:sz="6" w:space="0" w:color="auto"/>
              <w:left w:val="single" w:sz="6" w:space="0" w:color="auto"/>
              <w:bottom w:val="single" w:sz="6" w:space="0" w:color="auto"/>
              <w:right w:val="single" w:sz="6" w:space="0" w:color="auto"/>
            </w:tcBorders>
          </w:tcPr>
          <w:p w14:paraId="75C2400E" w14:textId="77777777" w:rsidR="005704AC" w:rsidRPr="00B20AC3" w:rsidRDefault="005704AC" w:rsidP="000A6468">
            <w:pPr>
              <w:pStyle w:val="TableBody"/>
              <w:keepNext/>
              <w:keepLines/>
            </w:pPr>
            <w:r w:rsidRPr="00B20AC3">
              <w:t>unpleasant</w:t>
            </w:r>
          </w:p>
        </w:tc>
        <w:tc>
          <w:tcPr>
            <w:tcW w:w="2217" w:type="dxa"/>
            <w:tcBorders>
              <w:top w:val="single" w:sz="6" w:space="0" w:color="auto"/>
              <w:left w:val="single" w:sz="6" w:space="0" w:color="auto"/>
              <w:bottom w:val="single" w:sz="6" w:space="0" w:color="auto"/>
              <w:right w:val="single" w:sz="6" w:space="0" w:color="auto"/>
            </w:tcBorders>
          </w:tcPr>
          <w:p w14:paraId="38204F53" w14:textId="77777777" w:rsidR="005704AC" w:rsidRPr="00B20AC3" w:rsidRDefault="005704AC" w:rsidP="000A6468">
            <w:pPr>
              <w:pStyle w:val="TableBody"/>
              <w:keepNext/>
              <w:keepLines/>
            </w:pPr>
            <w:r w:rsidRPr="00B20AC3">
              <w:t>scrunch</w:t>
            </w:r>
          </w:p>
        </w:tc>
        <w:tc>
          <w:tcPr>
            <w:tcW w:w="2203" w:type="dxa"/>
            <w:tcBorders>
              <w:top w:val="single" w:sz="6" w:space="0" w:color="auto"/>
              <w:left w:val="single" w:sz="6" w:space="0" w:color="auto"/>
              <w:bottom w:val="single" w:sz="6" w:space="0" w:color="auto"/>
              <w:right w:val="single" w:sz="6" w:space="0" w:color="auto"/>
            </w:tcBorders>
          </w:tcPr>
          <w:p w14:paraId="4A8FEEE8" w14:textId="77777777" w:rsidR="005704AC" w:rsidRPr="00B20AC3" w:rsidRDefault="005704AC" w:rsidP="000A6468">
            <w:pPr>
              <w:pStyle w:val="TableBody"/>
              <w:keepNext/>
              <w:keepLines/>
            </w:pPr>
            <w:r w:rsidRPr="00B20AC3">
              <w:t>crunch</w:t>
            </w:r>
          </w:p>
        </w:tc>
      </w:tr>
      <w:tr w:rsidR="005704AC" w:rsidRPr="00B20AC3" w14:paraId="662A0029"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6A75F2DB" w14:textId="3FB6F98A" w:rsidR="005704AC" w:rsidRPr="00B20AC3" w:rsidRDefault="005704AC" w:rsidP="000A6468">
            <w:pPr>
              <w:pStyle w:val="TableBody"/>
              <w:keepNext/>
              <w:keepLines/>
            </w:pPr>
            <w:r w:rsidRPr="00B20AC3">
              <w:t>footie+ballie</w:t>
            </w:r>
          </w:p>
        </w:tc>
        <w:tc>
          <w:tcPr>
            <w:tcW w:w="1886" w:type="dxa"/>
            <w:tcBorders>
              <w:top w:val="single" w:sz="6" w:space="0" w:color="auto"/>
              <w:left w:val="single" w:sz="6" w:space="0" w:color="auto"/>
              <w:bottom w:val="single" w:sz="6" w:space="0" w:color="auto"/>
              <w:right w:val="single" w:sz="6" w:space="0" w:color="auto"/>
            </w:tcBorders>
          </w:tcPr>
          <w:p w14:paraId="49F2B671" w14:textId="77777777" w:rsidR="005704AC" w:rsidRPr="00B20AC3" w:rsidRDefault="005704AC" w:rsidP="000A6468">
            <w:pPr>
              <w:pStyle w:val="TableBody"/>
              <w:keepNext/>
              <w:keepLines/>
            </w:pPr>
            <w:r w:rsidRPr="00B20AC3">
              <w:t>football</w:t>
            </w:r>
          </w:p>
        </w:tc>
        <w:tc>
          <w:tcPr>
            <w:tcW w:w="2217" w:type="dxa"/>
            <w:tcBorders>
              <w:top w:val="single" w:sz="6" w:space="0" w:color="auto"/>
              <w:left w:val="single" w:sz="6" w:space="0" w:color="auto"/>
              <w:bottom w:val="single" w:sz="6" w:space="0" w:color="auto"/>
              <w:right w:val="single" w:sz="6" w:space="0" w:color="auto"/>
            </w:tcBorders>
          </w:tcPr>
          <w:p w14:paraId="7F4DE2B1" w14:textId="6990055D" w:rsidR="005704AC" w:rsidRPr="00B20AC3" w:rsidRDefault="005704AC" w:rsidP="000A6468">
            <w:pPr>
              <w:pStyle w:val="TableBody"/>
              <w:keepNext/>
              <w:keepLines/>
            </w:pPr>
            <w:r w:rsidRPr="00B20AC3">
              <w:t>smoosh</w:t>
            </w:r>
          </w:p>
        </w:tc>
        <w:tc>
          <w:tcPr>
            <w:tcW w:w="2203" w:type="dxa"/>
            <w:tcBorders>
              <w:top w:val="single" w:sz="6" w:space="0" w:color="auto"/>
              <w:left w:val="single" w:sz="6" w:space="0" w:color="auto"/>
              <w:bottom w:val="single" w:sz="6" w:space="0" w:color="auto"/>
              <w:right w:val="single" w:sz="6" w:space="0" w:color="auto"/>
            </w:tcBorders>
          </w:tcPr>
          <w:p w14:paraId="69FE91BD" w14:textId="77777777" w:rsidR="005704AC" w:rsidRPr="00B20AC3" w:rsidRDefault="005704AC" w:rsidP="000A6468">
            <w:pPr>
              <w:pStyle w:val="TableBody"/>
              <w:keepNext/>
              <w:keepLines/>
            </w:pPr>
            <w:r w:rsidRPr="00B20AC3">
              <w:t>smash</w:t>
            </w:r>
          </w:p>
        </w:tc>
      </w:tr>
      <w:tr w:rsidR="005704AC" w:rsidRPr="00B20AC3" w14:paraId="5F3C7610"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74551270" w14:textId="77777777" w:rsidR="005704AC" w:rsidRPr="00B20AC3" w:rsidRDefault="005704AC" w:rsidP="000A6468">
            <w:pPr>
              <w:pStyle w:val="TableBody"/>
              <w:keepNext/>
              <w:keepLines/>
            </w:pPr>
            <w:r w:rsidRPr="00B20AC3">
              <w:t>gidd(y)up</w:t>
            </w:r>
          </w:p>
        </w:tc>
        <w:tc>
          <w:tcPr>
            <w:tcW w:w="1886" w:type="dxa"/>
            <w:tcBorders>
              <w:top w:val="single" w:sz="6" w:space="0" w:color="auto"/>
              <w:left w:val="single" w:sz="6" w:space="0" w:color="auto"/>
              <w:bottom w:val="single" w:sz="6" w:space="0" w:color="auto"/>
              <w:right w:val="single" w:sz="6" w:space="0" w:color="auto"/>
            </w:tcBorders>
          </w:tcPr>
          <w:p w14:paraId="7EB141F4" w14:textId="77777777" w:rsidR="005704AC" w:rsidRPr="00B20AC3" w:rsidRDefault="005704AC" w:rsidP="000A6468">
            <w:pPr>
              <w:pStyle w:val="TableBody"/>
              <w:keepNext/>
              <w:keepLines/>
            </w:pPr>
            <w:r w:rsidRPr="00B20AC3">
              <w:t>get moving</w:t>
            </w:r>
          </w:p>
        </w:tc>
        <w:tc>
          <w:tcPr>
            <w:tcW w:w="2217" w:type="dxa"/>
            <w:tcBorders>
              <w:top w:val="single" w:sz="6" w:space="0" w:color="auto"/>
              <w:left w:val="single" w:sz="6" w:space="0" w:color="auto"/>
              <w:bottom w:val="single" w:sz="6" w:space="0" w:color="auto"/>
              <w:right w:val="single" w:sz="6" w:space="0" w:color="auto"/>
            </w:tcBorders>
          </w:tcPr>
          <w:p w14:paraId="713C23CD" w14:textId="77777777" w:rsidR="005704AC" w:rsidRPr="00B20AC3" w:rsidRDefault="005704AC" w:rsidP="000A6468">
            <w:pPr>
              <w:pStyle w:val="TableBody"/>
              <w:keepNext/>
              <w:keepLines/>
            </w:pPr>
            <w:r w:rsidRPr="00B20AC3">
              <w:t>(t)eensy(w)eensy</w:t>
            </w:r>
          </w:p>
        </w:tc>
        <w:tc>
          <w:tcPr>
            <w:tcW w:w="2203" w:type="dxa"/>
            <w:tcBorders>
              <w:top w:val="single" w:sz="6" w:space="0" w:color="auto"/>
              <w:left w:val="single" w:sz="6" w:space="0" w:color="auto"/>
              <w:bottom w:val="single" w:sz="6" w:space="0" w:color="auto"/>
              <w:right w:val="single" w:sz="6" w:space="0" w:color="auto"/>
            </w:tcBorders>
          </w:tcPr>
          <w:p w14:paraId="2B365A8C" w14:textId="77777777" w:rsidR="005704AC" w:rsidRPr="00B20AC3" w:rsidRDefault="005704AC" w:rsidP="000A6468">
            <w:pPr>
              <w:pStyle w:val="TableBody"/>
              <w:keepNext/>
              <w:keepLines/>
            </w:pPr>
            <w:r w:rsidRPr="00B20AC3">
              <w:t>little</w:t>
            </w:r>
          </w:p>
        </w:tc>
      </w:tr>
      <w:tr w:rsidR="005704AC" w:rsidRPr="00B20AC3" w14:paraId="334C177E"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2D8A2F69" w14:textId="77777777" w:rsidR="005704AC" w:rsidRPr="00B20AC3" w:rsidRDefault="005704AC" w:rsidP="000A6468">
            <w:pPr>
              <w:pStyle w:val="TableBody"/>
              <w:keepNext/>
              <w:keepLines/>
            </w:pPr>
            <w:r w:rsidRPr="00B20AC3">
              <w:t xml:space="preserve">goody </w:t>
            </w:r>
          </w:p>
        </w:tc>
        <w:tc>
          <w:tcPr>
            <w:tcW w:w="1886" w:type="dxa"/>
            <w:tcBorders>
              <w:top w:val="single" w:sz="6" w:space="0" w:color="auto"/>
              <w:left w:val="single" w:sz="6" w:space="0" w:color="auto"/>
              <w:bottom w:val="single" w:sz="6" w:space="0" w:color="auto"/>
              <w:right w:val="single" w:sz="6" w:space="0" w:color="auto"/>
            </w:tcBorders>
          </w:tcPr>
          <w:p w14:paraId="2949A2B1" w14:textId="77777777" w:rsidR="005704AC" w:rsidRPr="00B20AC3" w:rsidRDefault="005704AC" w:rsidP="000A6468">
            <w:pPr>
              <w:pStyle w:val="TableBody"/>
              <w:keepNext/>
              <w:keepLines/>
            </w:pPr>
            <w:r w:rsidRPr="00B20AC3">
              <w:t xml:space="preserve">delight </w:t>
            </w:r>
          </w:p>
        </w:tc>
        <w:tc>
          <w:tcPr>
            <w:tcW w:w="2217" w:type="dxa"/>
            <w:tcBorders>
              <w:top w:val="single" w:sz="6" w:space="0" w:color="auto"/>
              <w:left w:val="single" w:sz="6" w:space="0" w:color="auto"/>
              <w:bottom w:val="single" w:sz="6" w:space="0" w:color="auto"/>
              <w:right w:val="single" w:sz="6" w:space="0" w:color="auto"/>
            </w:tcBorders>
          </w:tcPr>
          <w:p w14:paraId="08F32816" w14:textId="77777777" w:rsidR="005704AC" w:rsidRPr="00B20AC3" w:rsidRDefault="005704AC" w:rsidP="000A6468">
            <w:pPr>
              <w:pStyle w:val="TableBody"/>
              <w:keepNext/>
              <w:keepLines/>
            </w:pPr>
            <w:r w:rsidRPr="00B20AC3">
              <w:t xml:space="preserve">(t)eeny(w)eeny </w:t>
            </w:r>
          </w:p>
        </w:tc>
        <w:tc>
          <w:tcPr>
            <w:tcW w:w="2203" w:type="dxa"/>
            <w:tcBorders>
              <w:top w:val="single" w:sz="6" w:space="0" w:color="auto"/>
              <w:left w:val="single" w:sz="6" w:space="0" w:color="auto"/>
              <w:bottom w:val="single" w:sz="6" w:space="0" w:color="auto"/>
              <w:right w:val="single" w:sz="6" w:space="0" w:color="auto"/>
            </w:tcBorders>
          </w:tcPr>
          <w:p w14:paraId="735587EA" w14:textId="77777777" w:rsidR="005704AC" w:rsidRPr="00B20AC3" w:rsidRDefault="005704AC" w:rsidP="000A6468">
            <w:pPr>
              <w:pStyle w:val="TableBody"/>
              <w:keepNext/>
              <w:keepLines/>
            </w:pPr>
            <w:r w:rsidRPr="00B20AC3">
              <w:t>little</w:t>
            </w:r>
          </w:p>
        </w:tc>
      </w:tr>
      <w:tr w:rsidR="005704AC" w:rsidRPr="00B20AC3" w14:paraId="511343E4"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092DFD71" w14:textId="77777777" w:rsidR="005704AC" w:rsidRPr="00B20AC3" w:rsidRDefault="005704AC" w:rsidP="000A6468">
            <w:pPr>
              <w:pStyle w:val="TableBody"/>
              <w:keepNext/>
              <w:keepLines/>
            </w:pPr>
            <w:r w:rsidRPr="00B20AC3">
              <w:t>guck</w:t>
            </w:r>
          </w:p>
        </w:tc>
        <w:tc>
          <w:tcPr>
            <w:tcW w:w="1886" w:type="dxa"/>
            <w:tcBorders>
              <w:top w:val="single" w:sz="6" w:space="0" w:color="auto"/>
              <w:left w:val="single" w:sz="6" w:space="0" w:color="auto"/>
              <w:bottom w:val="single" w:sz="6" w:space="0" w:color="auto"/>
              <w:right w:val="single" w:sz="6" w:space="0" w:color="auto"/>
            </w:tcBorders>
          </w:tcPr>
          <w:p w14:paraId="44608229" w14:textId="77777777" w:rsidR="005704AC" w:rsidRPr="00B20AC3" w:rsidRDefault="005704AC" w:rsidP="000A6468">
            <w:pPr>
              <w:pStyle w:val="TableBody"/>
              <w:keepNext/>
              <w:keepLines/>
            </w:pPr>
            <w:r w:rsidRPr="00B20AC3">
              <w:t>unpleasant</w:t>
            </w:r>
          </w:p>
        </w:tc>
        <w:tc>
          <w:tcPr>
            <w:tcW w:w="2217" w:type="dxa"/>
            <w:tcBorders>
              <w:top w:val="single" w:sz="6" w:space="0" w:color="auto"/>
              <w:left w:val="single" w:sz="6" w:space="0" w:color="auto"/>
              <w:bottom w:val="single" w:sz="6" w:space="0" w:color="auto"/>
              <w:right w:val="single" w:sz="6" w:space="0" w:color="auto"/>
            </w:tcBorders>
          </w:tcPr>
          <w:p w14:paraId="456E3BE1" w14:textId="552A9FA5" w:rsidR="005704AC" w:rsidRPr="00B20AC3" w:rsidRDefault="005704AC" w:rsidP="000A6468">
            <w:pPr>
              <w:pStyle w:val="TableBody"/>
              <w:keepNext/>
              <w:keepLines/>
              <w:rPr>
                <w:lang w:val="fi-FI"/>
              </w:rPr>
            </w:pPr>
            <w:r w:rsidRPr="00B20AC3">
              <w:rPr>
                <w:lang w:val="fi-FI"/>
              </w:rPr>
              <w:t>teetee</w:t>
            </w:r>
          </w:p>
        </w:tc>
        <w:tc>
          <w:tcPr>
            <w:tcW w:w="2203" w:type="dxa"/>
            <w:tcBorders>
              <w:top w:val="single" w:sz="6" w:space="0" w:color="auto"/>
              <w:left w:val="single" w:sz="6" w:space="0" w:color="auto"/>
              <w:bottom w:val="single" w:sz="6" w:space="0" w:color="auto"/>
              <w:right w:val="single" w:sz="6" w:space="0" w:color="auto"/>
            </w:tcBorders>
          </w:tcPr>
          <w:p w14:paraId="30FC108A" w14:textId="77777777" w:rsidR="005704AC" w:rsidRPr="00B20AC3" w:rsidRDefault="005704AC" w:rsidP="000A6468">
            <w:pPr>
              <w:pStyle w:val="TableBody"/>
              <w:keepNext/>
              <w:keepLines/>
              <w:rPr>
                <w:lang w:val="fi-FI"/>
              </w:rPr>
            </w:pPr>
            <w:r w:rsidRPr="00B20AC3">
              <w:rPr>
                <w:lang w:val="fi-FI"/>
              </w:rPr>
              <w:t>urine, urinate</w:t>
            </w:r>
          </w:p>
        </w:tc>
      </w:tr>
      <w:tr w:rsidR="005704AC" w:rsidRPr="00B20AC3" w14:paraId="4855A17D"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6B205FC9" w14:textId="5F3B5521" w:rsidR="005704AC" w:rsidRPr="00B20AC3" w:rsidRDefault="005704AC" w:rsidP="000A6468">
            <w:pPr>
              <w:pStyle w:val="TableBody"/>
              <w:keepNext/>
              <w:keepLines/>
              <w:rPr>
                <w:lang w:val="fi-FI"/>
              </w:rPr>
            </w:pPr>
            <w:r w:rsidRPr="00B20AC3">
              <w:rPr>
                <w:lang w:val="fi-FI"/>
              </w:rPr>
              <w:t>jammie</w:t>
            </w:r>
          </w:p>
        </w:tc>
        <w:tc>
          <w:tcPr>
            <w:tcW w:w="1886" w:type="dxa"/>
            <w:tcBorders>
              <w:top w:val="single" w:sz="6" w:space="0" w:color="auto"/>
              <w:left w:val="single" w:sz="6" w:space="0" w:color="auto"/>
              <w:bottom w:val="single" w:sz="6" w:space="0" w:color="auto"/>
              <w:right w:val="single" w:sz="6" w:space="0" w:color="auto"/>
            </w:tcBorders>
          </w:tcPr>
          <w:p w14:paraId="540799AE" w14:textId="77777777" w:rsidR="005704AC" w:rsidRPr="00B20AC3" w:rsidRDefault="005704AC" w:rsidP="000A6468">
            <w:pPr>
              <w:pStyle w:val="TableBody"/>
              <w:keepNext/>
              <w:keepLines/>
              <w:rPr>
                <w:lang w:val="fi-FI"/>
              </w:rPr>
            </w:pPr>
            <w:r w:rsidRPr="00B20AC3">
              <w:rPr>
                <w:lang w:val="fi-FI"/>
              </w:rPr>
              <w:t xml:space="preserve">pajamas </w:t>
            </w:r>
          </w:p>
        </w:tc>
        <w:tc>
          <w:tcPr>
            <w:tcW w:w="2217" w:type="dxa"/>
            <w:tcBorders>
              <w:top w:val="single" w:sz="6" w:space="0" w:color="auto"/>
              <w:left w:val="single" w:sz="6" w:space="0" w:color="auto"/>
              <w:bottom w:val="single" w:sz="6" w:space="0" w:color="auto"/>
              <w:right w:val="single" w:sz="6" w:space="0" w:color="auto"/>
            </w:tcBorders>
          </w:tcPr>
          <w:p w14:paraId="429F8532" w14:textId="77777777" w:rsidR="005704AC" w:rsidRPr="00B20AC3" w:rsidRDefault="005704AC" w:rsidP="000A6468">
            <w:pPr>
              <w:pStyle w:val="TableBody"/>
              <w:keepNext/>
              <w:keepLines/>
            </w:pPr>
            <w:r w:rsidRPr="00B20AC3">
              <w:t>titty</w:t>
            </w:r>
          </w:p>
        </w:tc>
        <w:tc>
          <w:tcPr>
            <w:tcW w:w="2203" w:type="dxa"/>
            <w:tcBorders>
              <w:top w:val="single" w:sz="6" w:space="0" w:color="auto"/>
              <w:left w:val="single" w:sz="6" w:space="0" w:color="auto"/>
              <w:bottom w:val="single" w:sz="6" w:space="0" w:color="auto"/>
              <w:right w:val="single" w:sz="6" w:space="0" w:color="auto"/>
            </w:tcBorders>
          </w:tcPr>
          <w:p w14:paraId="7CC5B8F6" w14:textId="77777777" w:rsidR="005704AC" w:rsidRPr="00B20AC3" w:rsidRDefault="005704AC" w:rsidP="000A6468">
            <w:pPr>
              <w:pStyle w:val="TableBody"/>
              <w:keepNext/>
              <w:keepLines/>
            </w:pPr>
            <w:r w:rsidRPr="00B20AC3">
              <w:t>breast</w:t>
            </w:r>
          </w:p>
        </w:tc>
      </w:tr>
      <w:tr w:rsidR="005704AC" w:rsidRPr="00B20AC3" w14:paraId="7CDB119C"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18211673" w14:textId="023DCB2D" w:rsidR="005704AC" w:rsidRPr="00B20AC3" w:rsidRDefault="005704AC" w:rsidP="000A6468">
            <w:pPr>
              <w:pStyle w:val="TableBody"/>
              <w:keepNext/>
              <w:keepLines/>
            </w:pPr>
            <w:r w:rsidRPr="00B20AC3">
              <w:t xml:space="preserve">kiki </w:t>
            </w:r>
          </w:p>
        </w:tc>
        <w:tc>
          <w:tcPr>
            <w:tcW w:w="1886" w:type="dxa"/>
            <w:tcBorders>
              <w:top w:val="single" w:sz="6" w:space="0" w:color="auto"/>
              <w:left w:val="single" w:sz="6" w:space="0" w:color="auto"/>
              <w:bottom w:val="single" w:sz="6" w:space="0" w:color="auto"/>
              <w:right w:val="single" w:sz="6" w:space="0" w:color="auto"/>
            </w:tcBorders>
          </w:tcPr>
          <w:p w14:paraId="4866EBAE" w14:textId="77777777" w:rsidR="005704AC" w:rsidRPr="00B20AC3" w:rsidRDefault="005704AC" w:rsidP="000A6468">
            <w:pPr>
              <w:pStyle w:val="TableBody"/>
              <w:keepNext/>
              <w:keepLines/>
            </w:pPr>
            <w:r w:rsidRPr="00B20AC3">
              <w:t>cat</w:t>
            </w:r>
          </w:p>
        </w:tc>
        <w:tc>
          <w:tcPr>
            <w:tcW w:w="2217" w:type="dxa"/>
            <w:tcBorders>
              <w:top w:val="single" w:sz="6" w:space="0" w:color="auto"/>
              <w:left w:val="single" w:sz="6" w:space="0" w:color="auto"/>
              <w:bottom w:val="single" w:sz="6" w:space="0" w:color="auto"/>
              <w:right w:val="single" w:sz="6" w:space="0" w:color="auto"/>
            </w:tcBorders>
          </w:tcPr>
          <w:p w14:paraId="2F6C4B01" w14:textId="77777777" w:rsidR="005704AC" w:rsidRPr="00B20AC3" w:rsidRDefault="005704AC" w:rsidP="000A6468">
            <w:pPr>
              <w:pStyle w:val="TableBody"/>
              <w:keepNext/>
              <w:keepLines/>
            </w:pPr>
            <w:r w:rsidRPr="00B20AC3">
              <w:t>tippytoe</w:t>
            </w:r>
          </w:p>
        </w:tc>
        <w:tc>
          <w:tcPr>
            <w:tcW w:w="2203" w:type="dxa"/>
            <w:tcBorders>
              <w:top w:val="single" w:sz="6" w:space="0" w:color="auto"/>
              <w:left w:val="single" w:sz="6" w:space="0" w:color="auto"/>
              <w:bottom w:val="single" w:sz="6" w:space="0" w:color="auto"/>
              <w:right w:val="single" w:sz="6" w:space="0" w:color="auto"/>
            </w:tcBorders>
          </w:tcPr>
          <w:p w14:paraId="68862234" w14:textId="77777777" w:rsidR="005704AC" w:rsidRPr="00B20AC3" w:rsidRDefault="005704AC" w:rsidP="000A6468">
            <w:pPr>
              <w:pStyle w:val="TableBody"/>
              <w:keepNext/>
              <w:keepLines/>
            </w:pPr>
            <w:r w:rsidRPr="00B20AC3">
              <w:t>on tips of toes</w:t>
            </w:r>
          </w:p>
        </w:tc>
      </w:tr>
      <w:tr w:rsidR="005704AC" w:rsidRPr="00B20AC3" w14:paraId="1ECE02D9"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7B3F7D03" w14:textId="77777777" w:rsidR="005704AC" w:rsidRPr="00B20AC3" w:rsidRDefault="005704AC" w:rsidP="000A6468">
            <w:pPr>
              <w:pStyle w:val="TableBody"/>
              <w:keepNext/>
              <w:keepLines/>
              <w:rPr>
                <w:lang w:val="fi-FI"/>
              </w:rPr>
            </w:pPr>
            <w:r w:rsidRPr="00B20AC3">
              <w:rPr>
                <w:lang w:val="fi-FI"/>
              </w:rPr>
              <w:t>kitty</w:t>
            </w:r>
          </w:p>
        </w:tc>
        <w:tc>
          <w:tcPr>
            <w:tcW w:w="1886" w:type="dxa"/>
            <w:tcBorders>
              <w:top w:val="single" w:sz="6" w:space="0" w:color="auto"/>
              <w:left w:val="single" w:sz="6" w:space="0" w:color="auto"/>
              <w:bottom w:val="single" w:sz="6" w:space="0" w:color="auto"/>
              <w:right w:val="single" w:sz="6" w:space="0" w:color="auto"/>
            </w:tcBorders>
          </w:tcPr>
          <w:p w14:paraId="4DABD94B" w14:textId="77777777" w:rsidR="005704AC" w:rsidRPr="00B20AC3" w:rsidRDefault="005704AC" w:rsidP="000A6468">
            <w:pPr>
              <w:pStyle w:val="TableBody"/>
              <w:keepNext/>
              <w:keepLines/>
              <w:rPr>
                <w:lang w:val="fi-FI"/>
              </w:rPr>
            </w:pPr>
            <w:r w:rsidRPr="00B20AC3">
              <w:rPr>
                <w:lang w:val="fi-FI"/>
              </w:rPr>
              <w:t xml:space="preserve"> cat</w:t>
            </w:r>
          </w:p>
        </w:tc>
        <w:tc>
          <w:tcPr>
            <w:tcW w:w="2217" w:type="dxa"/>
            <w:tcBorders>
              <w:top w:val="single" w:sz="6" w:space="0" w:color="auto"/>
              <w:left w:val="single" w:sz="6" w:space="0" w:color="auto"/>
              <w:bottom w:val="single" w:sz="6" w:space="0" w:color="auto"/>
              <w:right w:val="single" w:sz="6" w:space="0" w:color="auto"/>
            </w:tcBorders>
          </w:tcPr>
          <w:p w14:paraId="54BC002A" w14:textId="77777777" w:rsidR="005704AC" w:rsidRPr="00B20AC3" w:rsidRDefault="005704AC" w:rsidP="000A6468">
            <w:pPr>
              <w:pStyle w:val="TableBody"/>
              <w:keepNext/>
              <w:keepLines/>
              <w:rPr>
                <w:lang w:val="fi-FI"/>
              </w:rPr>
            </w:pPr>
            <w:r w:rsidRPr="00B20AC3">
              <w:rPr>
                <w:lang w:val="fi-FI"/>
              </w:rPr>
              <w:t>tummy</w:t>
            </w:r>
          </w:p>
        </w:tc>
        <w:tc>
          <w:tcPr>
            <w:tcW w:w="2203" w:type="dxa"/>
            <w:tcBorders>
              <w:top w:val="single" w:sz="6" w:space="0" w:color="auto"/>
              <w:left w:val="single" w:sz="6" w:space="0" w:color="auto"/>
              <w:bottom w:val="single" w:sz="6" w:space="0" w:color="auto"/>
              <w:right w:val="single" w:sz="6" w:space="0" w:color="auto"/>
            </w:tcBorders>
          </w:tcPr>
          <w:p w14:paraId="4B5F3701" w14:textId="77777777" w:rsidR="005704AC" w:rsidRPr="00B20AC3" w:rsidRDefault="005704AC" w:rsidP="000A6468">
            <w:pPr>
              <w:pStyle w:val="TableBody"/>
              <w:keepNext/>
              <w:keepLines/>
            </w:pPr>
            <w:r w:rsidRPr="00B20AC3">
              <w:t>stomach, belly</w:t>
            </w:r>
          </w:p>
        </w:tc>
      </w:tr>
      <w:tr w:rsidR="005704AC" w:rsidRPr="00B20AC3" w14:paraId="70A41C57"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604FFE5F" w14:textId="77777777" w:rsidR="005704AC" w:rsidRPr="00B20AC3" w:rsidRDefault="005704AC" w:rsidP="000A6468">
            <w:pPr>
              <w:pStyle w:val="TableBody"/>
              <w:keepNext/>
              <w:keepLines/>
            </w:pPr>
            <w:r w:rsidRPr="00B20AC3">
              <w:t>lookee</w:t>
            </w:r>
          </w:p>
        </w:tc>
        <w:tc>
          <w:tcPr>
            <w:tcW w:w="1886" w:type="dxa"/>
            <w:tcBorders>
              <w:top w:val="single" w:sz="6" w:space="0" w:color="auto"/>
              <w:left w:val="single" w:sz="6" w:space="0" w:color="auto"/>
              <w:bottom w:val="single" w:sz="6" w:space="0" w:color="auto"/>
              <w:right w:val="single" w:sz="6" w:space="0" w:color="auto"/>
            </w:tcBorders>
          </w:tcPr>
          <w:p w14:paraId="77DE5D8C" w14:textId="77777777" w:rsidR="005704AC" w:rsidRPr="00B20AC3" w:rsidRDefault="005704AC" w:rsidP="000A6468">
            <w:pPr>
              <w:pStyle w:val="TableBody"/>
              <w:keepNext/>
              <w:keepLines/>
            </w:pPr>
            <w:r w:rsidRPr="00B20AC3">
              <w:t>look yee!</w:t>
            </w:r>
          </w:p>
        </w:tc>
        <w:tc>
          <w:tcPr>
            <w:tcW w:w="2217" w:type="dxa"/>
            <w:tcBorders>
              <w:top w:val="single" w:sz="6" w:space="0" w:color="auto"/>
              <w:left w:val="single" w:sz="6" w:space="0" w:color="auto"/>
              <w:bottom w:val="single" w:sz="6" w:space="0" w:color="auto"/>
              <w:right w:val="single" w:sz="6" w:space="0" w:color="auto"/>
            </w:tcBorders>
          </w:tcPr>
          <w:p w14:paraId="28B7B84D" w14:textId="77777777" w:rsidR="005704AC" w:rsidRPr="00B20AC3" w:rsidRDefault="005704AC" w:rsidP="000A6468">
            <w:pPr>
              <w:pStyle w:val="TableBody"/>
              <w:keepNext/>
              <w:keepLines/>
            </w:pPr>
            <w:r w:rsidRPr="00B20AC3">
              <w:t>ugh</w:t>
            </w:r>
          </w:p>
        </w:tc>
        <w:tc>
          <w:tcPr>
            <w:tcW w:w="2203" w:type="dxa"/>
            <w:tcBorders>
              <w:top w:val="single" w:sz="6" w:space="0" w:color="auto"/>
              <w:left w:val="single" w:sz="6" w:space="0" w:color="auto"/>
              <w:bottom w:val="single" w:sz="6" w:space="0" w:color="auto"/>
              <w:right w:val="single" w:sz="6" w:space="0" w:color="auto"/>
            </w:tcBorders>
          </w:tcPr>
          <w:p w14:paraId="2B261FF1" w14:textId="77777777" w:rsidR="005704AC" w:rsidRPr="00B20AC3" w:rsidRDefault="005704AC" w:rsidP="000A6468">
            <w:pPr>
              <w:pStyle w:val="TableBody"/>
              <w:keepNext/>
              <w:keepLines/>
            </w:pPr>
            <w:r w:rsidRPr="00B20AC3">
              <w:t>unpleasant</w:t>
            </w:r>
          </w:p>
        </w:tc>
      </w:tr>
      <w:tr w:rsidR="005704AC" w:rsidRPr="00B20AC3" w14:paraId="6F5CF660"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62E033DC" w14:textId="17A83E50" w:rsidR="005704AC" w:rsidRPr="00B20AC3" w:rsidRDefault="005704AC" w:rsidP="000A6468">
            <w:pPr>
              <w:pStyle w:val="TableBody"/>
              <w:keepNext/>
              <w:keepLines/>
            </w:pPr>
            <w:r w:rsidRPr="00B20AC3">
              <w:t>moo+cow</w:t>
            </w:r>
          </w:p>
        </w:tc>
        <w:tc>
          <w:tcPr>
            <w:tcW w:w="1886" w:type="dxa"/>
            <w:tcBorders>
              <w:top w:val="single" w:sz="6" w:space="0" w:color="auto"/>
              <w:left w:val="single" w:sz="6" w:space="0" w:color="auto"/>
              <w:bottom w:val="single" w:sz="6" w:space="0" w:color="auto"/>
              <w:right w:val="single" w:sz="6" w:space="0" w:color="auto"/>
            </w:tcBorders>
          </w:tcPr>
          <w:p w14:paraId="4E325B4F" w14:textId="77777777" w:rsidR="005704AC" w:rsidRPr="00B20AC3" w:rsidRDefault="005704AC" w:rsidP="000A6468">
            <w:pPr>
              <w:pStyle w:val="TableBody"/>
              <w:keepNext/>
              <w:keepLines/>
            </w:pPr>
            <w:r w:rsidRPr="00B20AC3">
              <w:t>cow</w:t>
            </w:r>
          </w:p>
        </w:tc>
        <w:tc>
          <w:tcPr>
            <w:tcW w:w="2217" w:type="dxa"/>
            <w:tcBorders>
              <w:top w:val="single" w:sz="6" w:space="0" w:color="auto"/>
              <w:left w:val="single" w:sz="6" w:space="0" w:color="auto"/>
              <w:bottom w:val="single" w:sz="6" w:space="0" w:color="auto"/>
              <w:right w:val="single" w:sz="6" w:space="0" w:color="auto"/>
            </w:tcBorders>
          </w:tcPr>
          <w:p w14:paraId="7CE5BE1C" w14:textId="2C6B490D" w:rsidR="005704AC" w:rsidRPr="00B20AC3" w:rsidRDefault="005704AC" w:rsidP="000A6468">
            <w:pPr>
              <w:pStyle w:val="TableBody"/>
              <w:keepNext/>
              <w:keepLines/>
            </w:pPr>
            <w:r w:rsidRPr="00B20AC3">
              <w:t>(wh)oopsadaisy</w:t>
            </w:r>
          </w:p>
        </w:tc>
        <w:tc>
          <w:tcPr>
            <w:tcW w:w="2203" w:type="dxa"/>
            <w:tcBorders>
              <w:top w:val="single" w:sz="6" w:space="0" w:color="auto"/>
              <w:left w:val="single" w:sz="6" w:space="0" w:color="auto"/>
              <w:bottom w:val="single" w:sz="6" w:space="0" w:color="auto"/>
              <w:right w:val="single" w:sz="6" w:space="0" w:color="auto"/>
            </w:tcBorders>
          </w:tcPr>
          <w:p w14:paraId="14BB4544" w14:textId="77777777" w:rsidR="005704AC" w:rsidRPr="00B20AC3" w:rsidRDefault="005704AC" w:rsidP="000A6468">
            <w:pPr>
              <w:pStyle w:val="TableBody"/>
              <w:keepNext/>
              <w:keepLines/>
            </w:pPr>
            <w:r w:rsidRPr="00B20AC3">
              <w:t>surprise or mistake</w:t>
            </w:r>
          </w:p>
        </w:tc>
      </w:tr>
    </w:tbl>
    <w:p w14:paraId="5C64B550" w14:textId="77777777" w:rsidR="005704AC" w:rsidRPr="00B20AC3" w:rsidRDefault="005704AC" w:rsidP="00F15E77"/>
    <w:p w14:paraId="1E8CA265" w14:textId="230515B8" w:rsidR="005704AC" w:rsidRDefault="005704AC" w:rsidP="005704AC">
      <w:pPr>
        <w:pStyle w:val="Heading3"/>
      </w:pPr>
      <w:bookmarkStart w:id="374" w:name="_Toc466064815"/>
      <w:bookmarkStart w:id="375" w:name="_Toc535578972"/>
      <w:bookmarkStart w:id="376" w:name="_Toc22189242"/>
      <w:bookmarkStart w:id="377" w:name="_Toc23652550"/>
      <w:bookmarkStart w:id="378" w:name="_Toc202190738"/>
      <w:r>
        <w:t>Word separation in Japanese</w:t>
      </w:r>
      <w:bookmarkEnd w:id="374"/>
      <w:r w:rsidR="00AB443E">
        <w:t>, Thai, and Chinese</w:t>
      </w:r>
      <w:bookmarkEnd w:id="378"/>
    </w:p>
    <w:p w14:paraId="3155A36E" w14:textId="4FF209F0" w:rsidR="005704AC" w:rsidRPr="002F50FE" w:rsidRDefault="008C073C" w:rsidP="00F15E77">
      <w:r>
        <w:t>Many analyses with CLAN rely</w:t>
      </w:r>
      <w:r w:rsidR="005704AC" w:rsidRPr="00DC0720">
        <w:t xml:space="preserve"> on words as items. </w:t>
      </w:r>
      <w:r>
        <w:t>However, in</w:t>
      </w:r>
      <w:r w:rsidR="005704AC" w:rsidRPr="00DC0720">
        <w:t xml:space="preserve"> </w:t>
      </w:r>
      <w:r w:rsidR="00AB443E">
        <w:t>some languages</w:t>
      </w:r>
      <w:r w:rsidR="005704AC" w:rsidRPr="00DC0720">
        <w:t xml:space="preserve">, words are not divided by spaces. </w:t>
      </w:r>
      <w:r w:rsidR="00AB443E">
        <w:t>For Japanese and Thai, when using the Universal Dependencies (UD) grammar, the system will impose its own rules on</w:t>
      </w:r>
      <w:bookmarkEnd w:id="375"/>
      <w:bookmarkEnd w:id="376"/>
      <w:bookmarkEnd w:id="377"/>
      <w:r w:rsidR="00AB443E">
        <w:t xml:space="preserve"> which are described in the documentation for Japanese MOR at </w:t>
      </w:r>
      <w:hyperlink r:id="rId31" w:history="1">
        <w:r w:rsidR="00AB443E" w:rsidRPr="00140F0E">
          <w:rPr>
            <w:rStyle w:val="Hyperlink"/>
          </w:rPr>
          <w:t>https://universaldependencies.org</w:t>
        </w:r>
      </w:hyperlink>
      <w:r w:rsidR="00AB443E">
        <w:t>.  For Chinese, transcriptions need to have spaces before analysis.</w:t>
      </w:r>
    </w:p>
    <w:p w14:paraId="3D6B7D97" w14:textId="53648478" w:rsidR="005704AC" w:rsidRPr="00B20AC3" w:rsidRDefault="005704AC">
      <w:pPr>
        <w:pStyle w:val="Heading3"/>
      </w:pPr>
      <w:bookmarkStart w:id="379" w:name="_Toc535578973"/>
      <w:bookmarkStart w:id="380" w:name="_Toc22189243"/>
      <w:bookmarkStart w:id="381" w:name="_Toc23652551"/>
      <w:bookmarkStart w:id="382" w:name="_Toc466064816"/>
      <w:bookmarkStart w:id="383" w:name="_Toc202190739"/>
      <w:r w:rsidRPr="00B20AC3">
        <w:t>Abbreviations in Dutch</w:t>
      </w:r>
      <w:bookmarkEnd w:id="379"/>
      <w:bookmarkEnd w:id="380"/>
      <w:bookmarkEnd w:id="381"/>
      <w:bookmarkEnd w:id="382"/>
      <w:bookmarkEnd w:id="383"/>
    </w:p>
    <w:p w14:paraId="5FBDE065" w14:textId="77777777" w:rsidR="005704AC" w:rsidRPr="00B20AC3" w:rsidRDefault="005704AC" w:rsidP="00F15E77">
      <w:r w:rsidRPr="00B20AC3">
        <w:t>Dutch makes extensive use of abbreviations in which vowels are often omitted leaving single consonants, which are merged with nearby words. For consistency of morphological analysis, it is best to transcribe these shortenings using the parenthesis notation, as follows:</w:t>
      </w:r>
    </w:p>
    <w:p w14:paraId="12567B08" w14:textId="77777777" w:rsidR="005704AC" w:rsidRPr="00B20AC3" w:rsidRDefault="005704AC" w:rsidP="00F15E77"/>
    <w:p w14:paraId="1ABA8A72" w14:textId="1756C5BE" w:rsidR="005704AC" w:rsidRPr="00B20AC3" w:rsidRDefault="005704AC" w:rsidP="000A6468">
      <w:pPr>
        <w:pStyle w:val="TableTitle"/>
        <w:keepNext/>
        <w:keepLines/>
        <w:rPr>
          <w:rFonts w:ascii="Times New Roman" w:hAnsi="Times New Roman"/>
          <w:b w:val="0"/>
        </w:rPr>
      </w:pPr>
      <w:r w:rsidRPr="00B20AC3">
        <w:rPr>
          <w:rFonts w:ascii="Times New Roman" w:hAnsi="Times New Roman"/>
        </w:rPr>
        <w:lastRenderedPageBreak/>
        <w:t>Abbreviations in Dutch</w:t>
      </w:r>
    </w:p>
    <w:p w14:paraId="015DF529" w14:textId="77777777" w:rsidR="005704AC" w:rsidRPr="00B20AC3" w:rsidRDefault="005704AC" w:rsidP="000A6468">
      <w:pPr>
        <w:keepNext/>
        <w:keepLines/>
      </w:pPr>
    </w:p>
    <w:tbl>
      <w:tblPr>
        <w:tblW w:w="0" w:type="auto"/>
        <w:jc w:val="center"/>
        <w:tblLayout w:type="fixed"/>
        <w:tblCellMar>
          <w:left w:w="0" w:type="dxa"/>
          <w:right w:w="0" w:type="dxa"/>
        </w:tblCellMar>
        <w:tblLook w:val="0000" w:firstRow="0" w:lastRow="0" w:firstColumn="0" w:lastColumn="0" w:noHBand="0" w:noVBand="0"/>
      </w:tblPr>
      <w:tblGrid>
        <w:gridCol w:w="1972"/>
        <w:gridCol w:w="1886"/>
        <w:gridCol w:w="2217"/>
        <w:gridCol w:w="2203"/>
      </w:tblGrid>
      <w:tr w:rsidR="005704AC" w:rsidRPr="00B20AC3" w14:paraId="02BC764B"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0C92CCC9" w14:textId="77777777" w:rsidR="005704AC" w:rsidRPr="00B20AC3" w:rsidRDefault="005704AC" w:rsidP="000A6468">
            <w:pPr>
              <w:pStyle w:val="CellHeading"/>
              <w:keepNext/>
              <w:keepLines/>
              <w:rPr>
                <w:rFonts w:ascii="Times New Roman" w:hAnsi="Times New Roman"/>
              </w:rPr>
            </w:pPr>
            <w:r w:rsidRPr="00B20AC3">
              <w:rPr>
                <w:rFonts w:ascii="Times New Roman" w:hAnsi="Times New Roman"/>
                <w:b/>
              </w:rPr>
              <w:t>Abbreviation</w:t>
            </w:r>
          </w:p>
        </w:tc>
        <w:tc>
          <w:tcPr>
            <w:tcW w:w="1886" w:type="dxa"/>
            <w:tcBorders>
              <w:top w:val="single" w:sz="6" w:space="0" w:color="auto"/>
              <w:left w:val="single" w:sz="6" w:space="0" w:color="auto"/>
              <w:bottom w:val="single" w:sz="6" w:space="0" w:color="auto"/>
              <w:right w:val="single" w:sz="6" w:space="0" w:color="auto"/>
            </w:tcBorders>
          </w:tcPr>
          <w:p w14:paraId="76C6F8E9" w14:textId="77777777" w:rsidR="005704AC" w:rsidRPr="00B20AC3" w:rsidRDefault="005704AC" w:rsidP="000A6468">
            <w:pPr>
              <w:pStyle w:val="CellHeading"/>
              <w:keepNext/>
              <w:keepLines/>
              <w:tabs>
                <w:tab w:val="left" w:pos="360"/>
              </w:tabs>
              <w:rPr>
                <w:rFonts w:ascii="Times New Roman" w:hAnsi="Times New Roman"/>
              </w:rPr>
            </w:pPr>
            <w:r w:rsidRPr="00B20AC3">
              <w:rPr>
                <w:rFonts w:ascii="Times New Roman" w:hAnsi="Times New Roman"/>
                <w:b/>
              </w:rPr>
              <w:t>CHAT form</w:t>
            </w:r>
          </w:p>
        </w:tc>
        <w:tc>
          <w:tcPr>
            <w:tcW w:w="2217" w:type="dxa"/>
            <w:tcBorders>
              <w:top w:val="single" w:sz="6" w:space="0" w:color="auto"/>
              <w:left w:val="single" w:sz="6" w:space="0" w:color="auto"/>
              <w:bottom w:val="single" w:sz="6" w:space="0" w:color="auto"/>
              <w:right w:val="single" w:sz="6" w:space="0" w:color="auto"/>
            </w:tcBorders>
          </w:tcPr>
          <w:p w14:paraId="4A47E955" w14:textId="77777777" w:rsidR="005704AC" w:rsidRPr="00B20AC3" w:rsidRDefault="005704AC" w:rsidP="000A6468">
            <w:pPr>
              <w:pStyle w:val="CellHeading"/>
              <w:keepNext/>
              <w:keepLines/>
              <w:tabs>
                <w:tab w:val="left" w:pos="360"/>
              </w:tabs>
              <w:rPr>
                <w:rFonts w:ascii="Times New Roman" w:hAnsi="Times New Roman"/>
              </w:rPr>
            </w:pPr>
            <w:r w:rsidRPr="00B20AC3">
              <w:rPr>
                <w:rFonts w:ascii="Times New Roman" w:hAnsi="Times New Roman"/>
                <w:b/>
              </w:rPr>
              <w:t>Abbreviation</w:t>
            </w:r>
          </w:p>
        </w:tc>
        <w:tc>
          <w:tcPr>
            <w:tcW w:w="2203" w:type="dxa"/>
            <w:tcBorders>
              <w:top w:val="single" w:sz="6" w:space="0" w:color="auto"/>
              <w:left w:val="single" w:sz="6" w:space="0" w:color="auto"/>
              <w:bottom w:val="single" w:sz="6" w:space="0" w:color="auto"/>
              <w:right w:val="single" w:sz="6" w:space="0" w:color="auto"/>
            </w:tcBorders>
          </w:tcPr>
          <w:p w14:paraId="43CF4CA7" w14:textId="77777777" w:rsidR="005704AC" w:rsidRPr="00B20AC3" w:rsidRDefault="005704AC" w:rsidP="000A6468">
            <w:pPr>
              <w:pStyle w:val="CellHeading"/>
              <w:keepNext/>
              <w:keepLines/>
              <w:tabs>
                <w:tab w:val="left" w:pos="360"/>
              </w:tabs>
              <w:rPr>
                <w:rFonts w:ascii="Times New Roman" w:hAnsi="Times New Roman"/>
              </w:rPr>
            </w:pPr>
            <w:r w:rsidRPr="00B20AC3">
              <w:rPr>
                <w:rFonts w:ascii="Times New Roman" w:hAnsi="Times New Roman"/>
                <w:b/>
              </w:rPr>
              <w:t>CHAT form</w:t>
            </w:r>
          </w:p>
        </w:tc>
      </w:tr>
      <w:tr w:rsidR="005704AC" w:rsidRPr="00B20AC3" w14:paraId="38EFFC8E"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1312C3A3" w14:textId="77777777" w:rsidR="005704AC" w:rsidRPr="00B20AC3" w:rsidRDefault="005704AC" w:rsidP="000A6468">
            <w:pPr>
              <w:keepNext/>
              <w:keepLines/>
            </w:pPr>
            <w:r w:rsidRPr="00B20AC3">
              <w:t>'k</w:t>
            </w:r>
          </w:p>
        </w:tc>
        <w:tc>
          <w:tcPr>
            <w:tcW w:w="1886" w:type="dxa"/>
            <w:tcBorders>
              <w:top w:val="single" w:sz="6" w:space="0" w:color="auto"/>
              <w:left w:val="single" w:sz="6" w:space="0" w:color="auto"/>
              <w:bottom w:val="single" w:sz="6" w:space="0" w:color="auto"/>
              <w:right w:val="single" w:sz="6" w:space="0" w:color="auto"/>
            </w:tcBorders>
          </w:tcPr>
          <w:p w14:paraId="51E7F405" w14:textId="77777777" w:rsidR="005704AC" w:rsidRPr="00B20AC3" w:rsidRDefault="005704AC" w:rsidP="000A6468">
            <w:pPr>
              <w:keepNext/>
              <w:keepLines/>
            </w:pPr>
            <w:r w:rsidRPr="00B20AC3">
              <w:t>(i)k</w:t>
            </w:r>
          </w:p>
        </w:tc>
        <w:tc>
          <w:tcPr>
            <w:tcW w:w="2217" w:type="dxa"/>
            <w:tcBorders>
              <w:top w:val="single" w:sz="6" w:space="0" w:color="auto"/>
              <w:left w:val="single" w:sz="6" w:space="0" w:color="auto"/>
              <w:bottom w:val="single" w:sz="6" w:space="0" w:color="auto"/>
              <w:right w:val="single" w:sz="6" w:space="0" w:color="auto"/>
            </w:tcBorders>
          </w:tcPr>
          <w:p w14:paraId="4A895050" w14:textId="77777777" w:rsidR="005704AC" w:rsidRPr="00B20AC3" w:rsidRDefault="005704AC" w:rsidP="000A6468">
            <w:pPr>
              <w:keepNext/>
              <w:keepLines/>
              <w:rPr>
                <w:lang w:val="fi-FI"/>
              </w:rPr>
            </w:pPr>
            <w:r w:rsidRPr="00B20AC3">
              <w:rPr>
                <w:lang w:val="fi-FI"/>
              </w:rPr>
              <w:t>nie</w:t>
            </w:r>
          </w:p>
        </w:tc>
        <w:tc>
          <w:tcPr>
            <w:tcW w:w="2203" w:type="dxa"/>
            <w:tcBorders>
              <w:top w:val="single" w:sz="6" w:space="0" w:color="auto"/>
              <w:left w:val="single" w:sz="6" w:space="0" w:color="auto"/>
              <w:bottom w:val="single" w:sz="6" w:space="0" w:color="auto"/>
              <w:right w:val="single" w:sz="6" w:space="0" w:color="auto"/>
            </w:tcBorders>
          </w:tcPr>
          <w:p w14:paraId="10DAE781" w14:textId="77777777" w:rsidR="005704AC" w:rsidRPr="00B20AC3" w:rsidRDefault="005704AC" w:rsidP="000A6468">
            <w:pPr>
              <w:keepNext/>
              <w:keepLines/>
              <w:rPr>
                <w:lang w:val="fi-FI"/>
              </w:rPr>
            </w:pPr>
            <w:r w:rsidRPr="00B20AC3">
              <w:rPr>
                <w:lang w:val="fi-FI"/>
              </w:rPr>
              <w:t>nie(t)</w:t>
            </w:r>
          </w:p>
        </w:tc>
      </w:tr>
      <w:tr w:rsidR="005704AC" w:rsidRPr="00B20AC3" w14:paraId="0F7B25EA"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69B8B25E" w14:textId="77777777" w:rsidR="005704AC" w:rsidRPr="00B20AC3" w:rsidRDefault="005704AC" w:rsidP="000A6468">
            <w:pPr>
              <w:keepNext/>
              <w:keepLines/>
            </w:pPr>
            <w:r w:rsidRPr="00B20AC3">
              <w:t>'m</w:t>
            </w:r>
          </w:p>
        </w:tc>
        <w:tc>
          <w:tcPr>
            <w:tcW w:w="1886" w:type="dxa"/>
            <w:tcBorders>
              <w:top w:val="single" w:sz="6" w:space="0" w:color="auto"/>
              <w:left w:val="single" w:sz="6" w:space="0" w:color="auto"/>
              <w:bottom w:val="single" w:sz="6" w:space="0" w:color="auto"/>
              <w:right w:val="single" w:sz="6" w:space="0" w:color="auto"/>
            </w:tcBorders>
          </w:tcPr>
          <w:p w14:paraId="6D9FB7BB" w14:textId="77777777" w:rsidR="005704AC" w:rsidRPr="00B20AC3" w:rsidRDefault="005704AC" w:rsidP="000A6468">
            <w:pPr>
              <w:keepNext/>
              <w:keepLines/>
            </w:pPr>
            <w:r w:rsidRPr="00B20AC3">
              <w:t>(he)m</w:t>
            </w:r>
          </w:p>
        </w:tc>
        <w:tc>
          <w:tcPr>
            <w:tcW w:w="2217" w:type="dxa"/>
            <w:tcBorders>
              <w:top w:val="single" w:sz="6" w:space="0" w:color="auto"/>
              <w:left w:val="single" w:sz="6" w:space="0" w:color="auto"/>
              <w:bottom w:val="single" w:sz="6" w:space="0" w:color="auto"/>
              <w:right w:val="single" w:sz="6" w:space="0" w:color="auto"/>
            </w:tcBorders>
          </w:tcPr>
          <w:p w14:paraId="23587D3E" w14:textId="77777777" w:rsidR="005704AC" w:rsidRPr="00B20AC3" w:rsidRDefault="005704AC" w:rsidP="000A6468">
            <w:pPr>
              <w:keepNext/>
              <w:keepLines/>
              <w:rPr>
                <w:lang w:val="fi-FI"/>
              </w:rPr>
            </w:pPr>
            <w:r w:rsidRPr="00B20AC3">
              <w:rPr>
                <w:lang w:val="fi-FI"/>
              </w:rPr>
              <w:t>es</w:t>
            </w:r>
          </w:p>
        </w:tc>
        <w:tc>
          <w:tcPr>
            <w:tcW w:w="2203" w:type="dxa"/>
            <w:tcBorders>
              <w:top w:val="single" w:sz="6" w:space="0" w:color="auto"/>
              <w:left w:val="single" w:sz="6" w:space="0" w:color="auto"/>
              <w:bottom w:val="single" w:sz="6" w:space="0" w:color="auto"/>
              <w:right w:val="single" w:sz="6" w:space="0" w:color="auto"/>
            </w:tcBorders>
          </w:tcPr>
          <w:p w14:paraId="14C97431" w14:textId="77777777" w:rsidR="005704AC" w:rsidRPr="00B20AC3" w:rsidRDefault="005704AC" w:rsidP="000A6468">
            <w:pPr>
              <w:keepNext/>
              <w:keepLines/>
              <w:rPr>
                <w:lang w:val="fi-FI"/>
              </w:rPr>
            </w:pPr>
            <w:r w:rsidRPr="00B20AC3">
              <w:rPr>
                <w:lang w:val="fi-FI"/>
              </w:rPr>
              <w:t>e(en)s</w:t>
            </w:r>
          </w:p>
        </w:tc>
      </w:tr>
      <w:tr w:rsidR="005704AC" w:rsidRPr="00B20AC3" w14:paraId="7BE4AAB9"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026A38A2" w14:textId="77777777" w:rsidR="005704AC" w:rsidRPr="00B20AC3" w:rsidRDefault="005704AC" w:rsidP="000A6468">
            <w:pPr>
              <w:keepNext/>
              <w:keepLines/>
            </w:pPr>
            <w:r w:rsidRPr="00B20AC3">
              <w:t>'r</w:t>
            </w:r>
          </w:p>
        </w:tc>
        <w:tc>
          <w:tcPr>
            <w:tcW w:w="1886" w:type="dxa"/>
            <w:tcBorders>
              <w:top w:val="single" w:sz="6" w:space="0" w:color="auto"/>
              <w:left w:val="single" w:sz="6" w:space="0" w:color="auto"/>
              <w:bottom w:val="single" w:sz="6" w:space="0" w:color="auto"/>
              <w:right w:val="single" w:sz="6" w:space="0" w:color="auto"/>
            </w:tcBorders>
          </w:tcPr>
          <w:p w14:paraId="400B624A" w14:textId="77777777" w:rsidR="005704AC" w:rsidRPr="00B20AC3" w:rsidRDefault="005704AC" w:rsidP="000A6468">
            <w:pPr>
              <w:keepNext/>
              <w:keepLines/>
            </w:pPr>
            <w:r w:rsidRPr="00B20AC3">
              <w:t>(e)r</w:t>
            </w:r>
          </w:p>
        </w:tc>
        <w:tc>
          <w:tcPr>
            <w:tcW w:w="2217" w:type="dxa"/>
            <w:tcBorders>
              <w:top w:val="single" w:sz="6" w:space="0" w:color="auto"/>
              <w:left w:val="single" w:sz="6" w:space="0" w:color="auto"/>
              <w:bottom w:val="single" w:sz="6" w:space="0" w:color="auto"/>
              <w:right w:val="single" w:sz="6" w:space="0" w:color="auto"/>
            </w:tcBorders>
          </w:tcPr>
          <w:p w14:paraId="0FC676A6" w14:textId="77777777" w:rsidR="005704AC" w:rsidRPr="00B20AC3" w:rsidRDefault="005704AC" w:rsidP="000A6468">
            <w:pPr>
              <w:keepNext/>
              <w:keepLines/>
              <w:rPr>
                <w:lang w:val="fi-FI"/>
              </w:rPr>
            </w:pPr>
            <w:r w:rsidRPr="00B20AC3">
              <w:rPr>
                <w:lang w:val="fi-FI"/>
              </w:rPr>
              <w:t>'n</w:t>
            </w:r>
          </w:p>
        </w:tc>
        <w:tc>
          <w:tcPr>
            <w:tcW w:w="2203" w:type="dxa"/>
            <w:tcBorders>
              <w:top w:val="single" w:sz="6" w:space="0" w:color="auto"/>
              <w:left w:val="single" w:sz="6" w:space="0" w:color="auto"/>
              <w:bottom w:val="single" w:sz="6" w:space="0" w:color="auto"/>
              <w:right w:val="single" w:sz="6" w:space="0" w:color="auto"/>
            </w:tcBorders>
          </w:tcPr>
          <w:p w14:paraId="4BC2668A" w14:textId="77777777" w:rsidR="005704AC" w:rsidRPr="00B20AC3" w:rsidRDefault="005704AC" w:rsidP="000A6468">
            <w:pPr>
              <w:keepNext/>
              <w:keepLines/>
              <w:rPr>
                <w:lang w:val="fi-FI"/>
              </w:rPr>
            </w:pPr>
            <w:r w:rsidRPr="00B20AC3">
              <w:rPr>
                <w:lang w:val="fi-FI"/>
              </w:rPr>
              <w:t>(ee)n</w:t>
            </w:r>
          </w:p>
        </w:tc>
      </w:tr>
      <w:tr w:rsidR="005704AC" w:rsidRPr="00B20AC3" w14:paraId="70541D8D"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0E767F4F" w14:textId="77777777" w:rsidR="005704AC" w:rsidRPr="00B20AC3" w:rsidRDefault="005704AC" w:rsidP="000A6468">
            <w:pPr>
              <w:keepNext/>
              <w:keepLines/>
            </w:pPr>
            <w:r w:rsidRPr="00B20AC3">
              <w:t>z'n</w:t>
            </w:r>
          </w:p>
        </w:tc>
        <w:tc>
          <w:tcPr>
            <w:tcW w:w="1886" w:type="dxa"/>
            <w:tcBorders>
              <w:top w:val="single" w:sz="6" w:space="0" w:color="auto"/>
              <w:left w:val="single" w:sz="6" w:space="0" w:color="auto"/>
              <w:bottom w:val="single" w:sz="6" w:space="0" w:color="auto"/>
              <w:right w:val="single" w:sz="6" w:space="0" w:color="auto"/>
            </w:tcBorders>
          </w:tcPr>
          <w:p w14:paraId="72FEB62A" w14:textId="77777777" w:rsidR="005704AC" w:rsidRPr="00B20AC3" w:rsidRDefault="005704AC" w:rsidP="000A6468">
            <w:pPr>
              <w:keepNext/>
              <w:keepLines/>
            </w:pPr>
            <w:r w:rsidRPr="00B20AC3">
              <w:t>z(ij)n</w:t>
            </w:r>
          </w:p>
        </w:tc>
        <w:tc>
          <w:tcPr>
            <w:tcW w:w="2217" w:type="dxa"/>
            <w:tcBorders>
              <w:top w:val="single" w:sz="6" w:space="0" w:color="auto"/>
              <w:left w:val="single" w:sz="6" w:space="0" w:color="auto"/>
              <w:bottom w:val="single" w:sz="6" w:space="0" w:color="auto"/>
              <w:right w:val="single" w:sz="6" w:space="0" w:color="auto"/>
            </w:tcBorders>
          </w:tcPr>
          <w:p w14:paraId="309F5980" w14:textId="77777777" w:rsidR="005704AC" w:rsidRPr="00B20AC3" w:rsidRDefault="005704AC" w:rsidP="000A6468">
            <w:pPr>
              <w:keepNext/>
              <w:keepLines/>
            </w:pPr>
            <w:r w:rsidRPr="00B20AC3">
              <w:t>'s</w:t>
            </w:r>
          </w:p>
        </w:tc>
        <w:tc>
          <w:tcPr>
            <w:tcW w:w="2203" w:type="dxa"/>
            <w:tcBorders>
              <w:top w:val="single" w:sz="6" w:space="0" w:color="auto"/>
              <w:left w:val="single" w:sz="6" w:space="0" w:color="auto"/>
              <w:bottom w:val="single" w:sz="6" w:space="0" w:color="auto"/>
              <w:right w:val="single" w:sz="6" w:space="0" w:color="auto"/>
            </w:tcBorders>
          </w:tcPr>
          <w:p w14:paraId="6C39613C" w14:textId="77777777" w:rsidR="005704AC" w:rsidRPr="00B20AC3" w:rsidRDefault="005704AC" w:rsidP="000A6468">
            <w:pPr>
              <w:keepNext/>
              <w:keepLines/>
            </w:pPr>
            <w:r w:rsidRPr="00B20AC3">
              <w:t>(i)s</w:t>
            </w:r>
          </w:p>
        </w:tc>
      </w:tr>
      <w:tr w:rsidR="005704AC" w:rsidRPr="00B20AC3" w14:paraId="3C419C75"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65FE93A5" w14:textId="77777777" w:rsidR="005704AC" w:rsidRPr="00B20AC3" w:rsidRDefault="005704AC" w:rsidP="000A6468">
            <w:pPr>
              <w:keepNext/>
              <w:keepLines/>
            </w:pPr>
            <w:r w:rsidRPr="00B20AC3">
              <w:t>'b</w:t>
            </w:r>
          </w:p>
        </w:tc>
        <w:tc>
          <w:tcPr>
            <w:tcW w:w="1886" w:type="dxa"/>
            <w:tcBorders>
              <w:top w:val="single" w:sz="6" w:space="0" w:color="auto"/>
              <w:left w:val="single" w:sz="6" w:space="0" w:color="auto"/>
              <w:bottom w:val="single" w:sz="6" w:space="0" w:color="auto"/>
              <w:right w:val="single" w:sz="6" w:space="0" w:color="auto"/>
            </w:tcBorders>
          </w:tcPr>
          <w:p w14:paraId="727310A8" w14:textId="77777777" w:rsidR="005704AC" w:rsidRPr="00B20AC3" w:rsidRDefault="005704AC" w:rsidP="000A6468">
            <w:pPr>
              <w:keepNext/>
              <w:keepLines/>
            </w:pPr>
            <w:r w:rsidRPr="00B20AC3">
              <w:t>(he)b</w:t>
            </w:r>
          </w:p>
        </w:tc>
        <w:tc>
          <w:tcPr>
            <w:tcW w:w="2217" w:type="dxa"/>
            <w:tcBorders>
              <w:top w:val="single" w:sz="6" w:space="0" w:color="auto"/>
              <w:left w:val="single" w:sz="6" w:space="0" w:color="auto"/>
              <w:bottom w:val="single" w:sz="6" w:space="0" w:color="auto"/>
              <w:right w:val="single" w:sz="6" w:space="0" w:color="auto"/>
            </w:tcBorders>
          </w:tcPr>
          <w:p w14:paraId="4352F691" w14:textId="77777777" w:rsidR="005704AC" w:rsidRPr="00B20AC3" w:rsidRDefault="005704AC" w:rsidP="000A6468">
            <w:pPr>
              <w:keepNext/>
              <w:keepLines/>
            </w:pPr>
            <w:r w:rsidRPr="00B20AC3">
              <w:t>'t</w:t>
            </w:r>
          </w:p>
        </w:tc>
        <w:tc>
          <w:tcPr>
            <w:tcW w:w="2203" w:type="dxa"/>
            <w:tcBorders>
              <w:top w:val="single" w:sz="6" w:space="0" w:color="auto"/>
              <w:left w:val="single" w:sz="6" w:space="0" w:color="auto"/>
              <w:bottom w:val="single" w:sz="6" w:space="0" w:color="auto"/>
              <w:right w:val="single" w:sz="6" w:space="0" w:color="auto"/>
            </w:tcBorders>
          </w:tcPr>
          <w:p w14:paraId="60C9E420" w14:textId="77777777" w:rsidR="005704AC" w:rsidRPr="00B20AC3" w:rsidRDefault="005704AC" w:rsidP="000A6468">
            <w:pPr>
              <w:keepNext/>
              <w:keepLines/>
            </w:pPr>
            <w:r w:rsidRPr="00B20AC3">
              <w:t>(he)t</w:t>
            </w:r>
          </w:p>
        </w:tc>
      </w:tr>
      <w:tr w:rsidR="005704AC" w:rsidRPr="00B20AC3" w14:paraId="139AD97C"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3C1BFF82" w14:textId="77777777" w:rsidR="005704AC" w:rsidRPr="00B20AC3" w:rsidRDefault="005704AC" w:rsidP="000A6468">
            <w:pPr>
              <w:keepNext/>
              <w:keepLines/>
            </w:pPr>
            <w:r w:rsidRPr="00B20AC3">
              <w:t>'ns</w:t>
            </w:r>
          </w:p>
        </w:tc>
        <w:tc>
          <w:tcPr>
            <w:tcW w:w="1886" w:type="dxa"/>
            <w:tcBorders>
              <w:top w:val="single" w:sz="6" w:space="0" w:color="auto"/>
              <w:left w:val="single" w:sz="6" w:space="0" w:color="auto"/>
              <w:bottom w:val="single" w:sz="6" w:space="0" w:color="auto"/>
              <w:right w:val="single" w:sz="6" w:space="0" w:color="auto"/>
            </w:tcBorders>
          </w:tcPr>
          <w:p w14:paraId="1925F140" w14:textId="77777777" w:rsidR="005704AC" w:rsidRPr="00B20AC3" w:rsidRDefault="005704AC" w:rsidP="000A6468">
            <w:pPr>
              <w:keepNext/>
              <w:keepLines/>
            </w:pPr>
            <w:r w:rsidRPr="00B20AC3">
              <w:t>(ee)ns</w:t>
            </w:r>
          </w:p>
        </w:tc>
        <w:tc>
          <w:tcPr>
            <w:tcW w:w="2217" w:type="dxa"/>
            <w:tcBorders>
              <w:top w:val="single" w:sz="6" w:space="0" w:color="auto"/>
              <w:left w:val="single" w:sz="6" w:space="0" w:color="auto"/>
              <w:bottom w:val="single" w:sz="6" w:space="0" w:color="auto"/>
              <w:right w:val="single" w:sz="6" w:space="0" w:color="auto"/>
            </w:tcBorders>
          </w:tcPr>
          <w:p w14:paraId="5FA4E19D" w14:textId="77777777" w:rsidR="005704AC" w:rsidRPr="00B20AC3" w:rsidRDefault="005704AC" w:rsidP="000A6468">
            <w:pPr>
              <w:keepNext/>
              <w:keepLines/>
            </w:pPr>
            <w:r w:rsidRPr="00B20AC3">
              <w:t>wa</w:t>
            </w:r>
          </w:p>
        </w:tc>
        <w:tc>
          <w:tcPr>
            <w:tcW w:w="2203" w:type="dxa"/>
            <w:tcBorders>
              <w:top w:val="single" w:sz="6" w:space="0" w:color="auto"/>
              <w:left w:val="single" w:sz="6" w:space="0" w:color="auto"/>
              <w:bottom w:val="single" w:sz="6" w:space="0" w:color="auto"/>
              <w:right w:val="single" w:sz="6" w:space="0" w:color="auto"/>
            </w:tcBorders>
          </w:tcPr>
          <w:p w14:paraId="53703B2C" w14:textId="77777777" w:rsidR="005704AC" w:rsidRPr="00B20AC3" w:rsidRDefault="005704AC" w:rsidP="000A6468">
            <w:pPr>
              <w:keepNext/>
              <w:keepLines/>
            </w:pPr>
            <w:r w:rsidRPr="00B20AC3">
              <w:t>wa(t)</w:t>
            </w:r>
          </w:p>
        </w:tc>
      </w:tr>
      <w:tr w:rsidR="005704AC" w:rsidRPr="00B20AC3" w14:paraId="6C1D6F83"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36961D00" w14:textId="77777777" w:rsidR="005704AC" w:rsidRPr="00B20AC3" w:rsidRDefault="005704AC" w:rsidP="000A6468">
            <w:pPr>
              <w:keepNext/>
              <w:keepLines/>
              <w:rPr>
                <w:lang w:val="fi-FI"/>
              </w:rPr>
            </w:pPr>
            <w:r w:rsidRPr="00B20AC3">
              <w:rPr>
                <w:lang w:val="fi-FI"/>
              </w:rPr>
              <w:t>'rin</w:t>
            </w:r>
          </w:p>
        </w:tc>
        <w:tc>
          <w:tcPr>
            <w:tcW w:w="1886" w:type="dxa"/>
            <w:tcBorders>
              <w:top w:val="single" w:sz="6" w:space="0" w:color="auto"/>
              <w:left w:val="single" w:sz="6" w:space="0" w:color="auto"/>
              <w:bottom w:val="single" w:sz="6" w:space="0" w:color="auto"/>
              <w:right w:val="single" w:sz="6" w:space="0" w:color="auto"/>
            </w:tcBorders>
          </w:tcPr>
          <w:p w14:paraId="37E35042" w14:textId="77777777" w:rsidR="005704AC" w:rsidRPr="00B20AC3" w:rsidRDefault="005704AC" w:rsidP="000A6468">
            <w:pPr>
              <w:keepNext/>
              <w:keepLines/>
              <w:rPr>
                <w:lang w:val="fi-FI"/>
              </w:rPr>
            </w:pPr>
            <w:r w:rsidRPr="00B20AC3">
              <w:rPr>
                <w:lang w:val="fi-FI"/>
              </w:rPr>
              <w:t>(e)rin</w:t>
            </w:r>
          </w:p>
        </w:tc>
        <w:tc>
          <w:tcPr>
            <w:tcW w:w="2217" w:type="dxa"/>
            <w:tcBorders>
              <w:top w:val="single" w:sz="6" w:space="0" w:color="auto"/>
              <w:left w:val="single" w:sz="6" w:space="0" w:color="auto"/>
              <w:bottom w:val="single" w:sz="6" w:space="0" w:color="auto"/>
              <w:right w:val="single" w:sz="6" w:space="0" w:color="auto"/>
            </w:tcBorders>
          </w:tcPr>
          <w:p w14:paraId="268AC3DA" w14:textId="77777777" w:rsidR="005704AC" w:rsidRPr="00B20AC3" w:rsidRDefault="005704AC" w:rsidP="000A6468">
            <w:pPr>
              <w:keepNext/>
              <w:keepLines/>
            </w:pPr>
            <w:r w:rsidRPr="00B20AC3">
              <w:t>da</w:t>
            </w:r>
          </w:p>
        </w:tc>
        <w:tc>
          <w:tcPr>
            <w:tcW w:w="2203" w:type="dxa"/>
            <w:tcBorders>
              <w:top w:val="single" w:sz="6" w:space="0" w:color="auto"/>
              <w:left w:val="single" w:sz="6" w:space="0" w:color="auto"/>
              <w:bottom w:val="single" w:sz="6" w:space="0" w:color="auto"/>
              <w:right w:val="single" w:sz="6" w:space="0" w:color="auto"/>
            </w:tcBorders>
          </w:tcPr>
          <w:p w14:paraId="34884DCD" w14:textId="77777777" w:rsidR="005704AC" w:rsidRPr="00B20AC3" w:rsidRDefault="005704AC" w:rsidP="000A6468">
            <w:pPr>
              <w:keepNext/>
              <w:keepLines/>
            </w:pPr>
            <w:r w:rsidRPr="00B20AC3">
              <w:t>da(t)</w:t>
            </w:r>
          </w:p>
        </w:tc>
      </w:tr>
      <w:tr w:rsidR="005704AC" w:rsidRPr="00B20AC3" w14:paraId="3E7E07FB"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404BDDB7" w14:textId="77777777" w:rsidR="005704AC" w:rsidRPr="00B20AC3" w:rsidRDefault="005704AC" w:rsidP="000A6468">
            <w:pPr>
              <w:keepNext/>
              <w:keepLines/>
            </w:pPr>
            <w:r w:rsidRPr="00B20AC3">
              <w:t>'raf</w:t>
            </w:r>
          </w:p>
        </w:tc>
        <w:tc>
          <w:tcPr>
            <w:tcW w:w="1886" w:type="dxa"/>
            <w:tcBorders>
              <w:top w:val="single" w:sz="6" w:space="0" w:color="auto"/>
              <w:left w:val="single" w:sz="6" w:space="0" w:color="auto"/>
              <w:bottom w:val="single" w:sz="6" w:space="0" w:color="auto"/>
              <w:right w:val="single" w:sz="6" w:space="0" w:color="auto"/>
            </w:tcBorders>
          </w:tcPr>
          <w:p w14:paraId="39858953" w14:textId="77777777" w:rsidR="005704AC" w:rsidRPr="00B20AC3" w:rsidRDefault="005704AC" w:rsidP="000A6468">
            <w:pPr>
              <w:keepNext/>
              <w:keepLines/>
            </w:pPr>
            <w:r w:rsidRPr="00B20AC3">
              <w:t>(e)raf</w:t>
            </w:r>
          </w:p>
        </w:tc>
        <w:tc>
          <w:tcPr>
            <w:tcW w:w="2217" w:type="dxa"/>
            <w:tcBorders>
              <w:top w:val="single" w:sz="6" w:space="0" w:color="auto"/>
              <w:left w:val="single" w:sz="6" w:space="0" w:color="auto"/>
              <w:bottom w:val="single" w:sz="6" w:space="0" w:color="auto"/>
              <w:right w:val="single" w:sz="6" w:space="0" w:color="auto"/>
            </w:tcBorders>
          </w:tcPr>
          <w:p w14:paraId="52F218CE" w14:textId="77777777" w:rsidR="005704AC" w:rsidRPr="00B20AC3" w:rsidRDefault="005704AC" w:rsidP="000A6468">
            <w:pPr>
              <w:keepNext/>
              <w:keepLines/>
            </w:pPr>
            <w:r w:rsidRPr="00B20AC3">
              <w:t>'weest</w:t>
            </w:r>
          </w:p>
        </w:tc>
        <w:tc>
          <w:tcPr>
            <w:tcW w:w="2203" w:type="dxa"/>
            <w:tcBorders>
              <w:top w:val="single" w:sz="6" w:space="0" w:color="auto"/>
              <w:left w:val="single" w:sz="6" w:space="0" w:color="auto"/>
              <w:bottom w:val="single" w:sz="6" w:space="0" w:color="auto"/>
              <w:right w:val="single" w:sz="6" w:space="0" w:color="auto"/>
            </w:tcBorders>
          </w:tcPr>
          <w:p w14:paraId="2CAE8701" w14:textId="77777777" w:rsidR="005704AC" w:rsidRPr="00B20AC3" w:rsidRDefault="005704AC" w:rsidP="000A6468">
            <w:pPr>
              <w:keepNext/>
              <w:keepLines/>
            </w:pPr>
            <w:r w:rsidRPr="00B20AC3">
              <w:t>(ge)weest</w:t>
            </w:r>
          </w:p>
        </w:tc>
      </w:tr>
      <w:tr w:rsidR="005704AC" w:rsidRPr="00B20AC3" w14:paraId="7071472A"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04050121" w14:textId="77777777" w:rsidR="005704AC" w:rsidRPr="00B20AC3" w:rsidRDefault="005704AC" w:rsidP="000A6468">
            <w:pPr>
              <w:keepNext/>
              <w:keepLines/>
            </w:pPr>
            <w:r w:rsidRPr="00B20AC3">
              <w:t>'ruit</w:t>
            </w:r>
          </w:p>
        </w:tc>
        <w:tc>
          <w:tcPr>
            <w:tcW w:w="1886" w:type="dxa"/>
            <w:tcBorders>
              <w:top w:val="single" w:sz="6" w:space="0" w:color="auto"/>
              <w:left w:val="single" w:sz="6" w:space="0" w:color="auto"/>
              <w:bottom w:val="single" w:sz="6" w:space="0" w:color="auto"/>
              <w:right w:val="single" w:sz="6" w:space="0" w:color="auto"/>
            </w:tcBorders>
          </w:tcPr>
          <w:p w14:paraId="4F08F367" w14:textId="77777777" w:rsidR="005704AC" w:rsidRPr="00B20AC3" w:rsidRDefault="005704AC" w:rsidP="000A6468">
            <w:pPr>
              <w:keepNext/>
              <w:keepLines/>
            </w:pPr>
            <w:r w:rsidRPr="00B20AC3">
              <w:t>(e)ruit</w:t>
            </w:r>
          </w:p>
        </w:tc>
        <w:tc>
          <w:tcPr>
            <w:tcW w:w="2217" w:type="dxa"/>
            <w:tcBorders>
              <w:top w:val="single" w:sz="6" w:space="0" w:color="auto"/>
              <w:left w:val="single" w:sz="6" w:space="0" w:color="auto"/>
              <w:bottom w:val="single" w:sz="6" w:space="0" w:color="auto"/>
              <w:right w:val="single" w:sz="6" w:space="0" w:color="auto"/>
            </w:tcBorders>
          </w:tcPr>
          <w:p w14:paraId="256E9AE6" w14:textId="77777777" w:rsidR="005704AC" w:rsidRPr="00B20AC3" w:rsidRDefault="005704AC" w:rsidP="000A6468">
            <w:pPr>
              <w:pStyle w:val="Body"/>
              <w:keepNext/>
              <w:keepLines/>
            </w:pPr>
          </w:p>
        </w:tc>
        <w:tc>
          <w:tcPr>
            <w:tcW w:w="2203" w:type="dxa"/>
            <w:tcBorders>
              <w:top w:val="single" w:sz="6" w:space="0" w:color="auto"/>
              <w:left w:val="single" w:sz="6" w:space="0" w:color="auto"/>
              <w:bottom w:val="single" w:sz="6" w:space="0" w:color="auto"/>
              <w:right w:val="single" w:sz="6" w:space="0" w:color="auto"/>
            </w:tcBorders>
          </w:tcPr>
          <w:p w14:paraId="1F393349" w14:textId="77777777" w:rsidR="005704AC" w:rsidRPr="00B20AC3" w:rsidRDefault="005704AC" w:rsidP="000A6468">
            <w:pPr>
              <w:keepNext/>
              <w:keepLines/>
            </w:pPr>
          </w:p>
        </w:tc>
      </w:tr>
      <w:tr w:rsidR="005704AC" w:rsidRPr="00B20AC3" w14:paraId="66D0EC4E" w14:textId="77777777">
        <w:trPr>
          <w:jc w:val="center"/>
        </w:trPr>
        <w:tc>
          <w:tcPr>
            <w:tcW w:w="1972" w:type="dxa"/>
            <w:tcBorders>
              <w:top w:val="single" w:sz="6" w:space="0" w:color="auto"/>
              <w:left w:val="single" w:sz="6" w:space="0" w:color="auto"/>
              <w:bottom w:val="single" w:sz="6" w:space="0" w:color="auto"/>
              <w:right w:val="single" w:sz="6" w:space="0" w:color="auto"/>
            </w:tcBorders>
          </w:tcPr>
          <w:p w14:paraId="44C419AF" w14:textId="77777777" w:rsidR="005704AC" w:rsidRPr="00B20AC3" w:rsidRDefault="005704AC" w:rsidP="000A6468">
            <w:pPr>
              <w:keepNext/>
              <w:keepLines/>
            </w:pPr>
            <w:r w:rsidRPr="00B20AC3">
              <w:t>'rop</w:t>
            </w:r>
          </w:p>
        </w:tc>
        <w:tc>
          <w:tcPr>
            <w:tcW w:w="1886" w:type="dxa"/>
            <w:tcBorders>
              <w:top w:val="single" w:sz="6" w:space="0" w:color="auto"/>
              <w:left w:val="single" w:sz="6" w:space="0" w:color="auto"/>
              <w:bottom w:val="single" w:sz="6" w:space="0" w:color="auto"/>
              <w:right w:val="single" w:sz="6" w:space="0" w:color="auto"/>
            </w:tcBorders>
          </w:tcPr>
          <w:p w14:paraId="321A1921" w14:textId="77777777" w:rsidR="005704AC" w:rsidRPr="00B20AC3" w:rsidRDefault="005704AC" w:rsidP="000A6468">
            <w:pPr>
              <w:keepNext/>
              <w:keepLines/>
            </w:pPr>
            <w:r w:rsidRPr="00B20AC3">
              <w:t>(e)rop</w:t>
            </w:r>
          </w:p>
        </w:tc>
        <w:tc>
          <w:tcPr>
            <w:tcW w:w="2217" w:type="dxa"/>
            <w:tcBorders>
              <w:top w:val="single" w:sz="6" w:space="0" w:color="auto"/>
              <w:left w:val="single" w:sz="6" w:space="0" w:color="auto"/>
              <w:bottom w:val="single" w:sz="6" w:space="0" w:color="auto"/>
              <w:right w:val="single" w:sz="6" w:space="0" w:color="auto"/>
            </w:tcBorders>
          </w:tcPr>
          <w:p w14:paraId="2E42D690" w14:textId="77777777" w:rsidR="005704AC" w:rsidRPr="00B20AC3" w:rsidRDefault="005704AC" w:rsidP="000A6468">
            <w:pPr>
              <w:pStyle w:val="Body"/>
              <w:keepNext/>
              <w:keepLines/>
            </w:pPr>
          </w:p>
        </w:tc>
        <w:tc>
          <w:tcPr>
            <w:tcW w:w="2203" w:type="dxa"/>
            <w:tcBorders>
              <w:top w:val="single" w:sz="6" w:space="0" w:color="auto"/>
              <w:left w:val="single" w:sz="6" w:space="0" w:color="auto"/>
              <w:bottom w:val="single" w:sz="6" w:space="0" w:color="auto"/>
              <w:right w:val="single" w:sz="6" w:space="0" w:color="auto"/>
            </w:tcBorders>
          </w:tcPr>
          <w:p w14:paraId="552E2867" w14:textId="77777777" w:rsidR="005704AC" w:rsidRPr="00B20AC3" w:rsidRDefault="005704AC" w:rsidP="000A6468">
            <w:pPr>
              <w:keepNext/>
              <w:keepLines/>
            </w:pPr>
          </w:p>
        </w:tc>
      </w:tr>
    </w:tbl>
    <w:p w14:paraId="780653F5" w14:textId="77777777" w:rsidR="005704AC" w:rsidRPr="00B20AC3" w:rsidRDefault="005704AC" w:rsidP="00F15E77"/>
    <w:p w14:paraId="25CFE63A" w14:textId="77777777" w:rsidR="005704AC" w:rsidRPr="00B20AC3" w:rsidRDefault="005704AC" w:rsidP="00F15E77">
      <w:r w:rsidRPr="00B20AC3">
        <w:t>Some forms that should probably remain with their standard apostrophes include 'smor</w:t>
      </w:r>
      <w:r w:rsidRPr="00B20AC3">
        <w:softHyphen/>
        <w:t>gens, 'sochtends, 'savonds, 'snachts, and the apostrophe-s plural form.</w:t>
      </w:r>
    </w:p>
    <w:p w14:paraId="33BFFB3D" w14:textId="20EC4C7A" w:rsidR="005704AC" w:rsidRPr="00B20AC3" w:rsidRDefault="005704AC">
      <w:pPr>
        <w:ind w:left="360"/>
        <w:rPr>
          <w:rFonts w:ascii="Times New Roman" w:hAnsi="Times New Roman"/>
        </w:rPr>
      </w:pPr>
      <w:r w:rsidRPr="00B20AC3">
        <w:rPr>
          <w:rFonts w:ascii="Times New Roman" w:hAnsi="Times New Roman"/>
        </w:rPr>
        <w:t xml:space="preserve"> </w:t>
      </w:r>
    </w:p>
    <w:p w14:paraId="67162787" w14:textId="02E61D8E" w:rsidR="005704AC" w:rsidRPr="00B20AC3" w:rsidRDefault="005704AC">
      <w:pPr>
        <w:pStyle w:val="Heading1"/>
        <w:rPr>
          <w:rFonts w:ascii="Times New Roman" w:hAnsi="Times New Roman"/>
          <w:b w:val="0"/>
        </w:rPr>
      </w:pPr>
      <w:bookmarkStart w:id="384" w:name="_Toc535578979"/>
      <w:bookmarkStart w:id="385" w:name="X27439"/>
      <w:r w:rsidRPr="00B20AC3">
        <w:rPr>
          <w:rFonts w:ascii="Times New Roman" w:hAnsi="Times New Roman"/>
        </w:rPr>
        <w:lastRenderedPageBreak/>
        <w:tab/>
      </w:r>
      <w:bookmarkStart w:id="386" w:name="Utterances"/>
      <w:bookmarkStart w:id="387" w:name="_Toc22189244"/>
      <w:bookmarkStart w:id="388" w:name="_Toc23652552"/>
      <w:bookmarkStart w:id="389" w:name="_Toc466064817"/>
      <w:bookmarkStart w:id="390" w:name="_Toc202190740"/>
      <w:bookmarkEnd w:id="386"/>
      <w:r w:rsidRPr="00B20AC3">
        <w:rPr>
          <w:rFonts w:ascii="Times New Roman" w:hAnsi="Times New Roman"/>
        </w:rPr>
        <w:t>Utterances</w:t>
      </w:r>
      <w:bookmarkEnd w:id="384"/>
      <w:bookmarkEnd w:id="385"/>
      <w:bookmarkEnd w:id="387"/>
      <w:bookmarkEnd w:id="388"/>
      <w:bookmarkEnd w:id="389"/>
      <w:bookmarkEnd w:id="390"/>
    </w:p>
    <w:p w14:paraId="57F7541D" w14:textId="4700E603" w:rsidR="005704AC" w:rsidRPr="00B20AC3" w:rsidRDefault="005704AC" w:rsidP="00F15E77">
      <w:r w:rsidRPr="002757FF">
        <w:t>The basic units of chat transcription are the morpheme, the word, and the utterance.</w:t>
      </w:r>
      <w:r w:rsidRPr="00B20AC3">
        <w:t xml:space="preserve"> In the previous two chapters we examined principles for transcribing words and morphemes. In this chapter we </w:t>
      </w:r>
      <w:r w:rsidR="00A9758A">
        <w:t>principles for</w:t>
      </w:r>
      <w:r w:rsidRPr="00B20AC3">
        <w:t xml:space="preserve"> delimiting utterances.</w:t>
      </w:r>
    </w:p>
    <w:p w14:paraId="4662AFDB" w14:textId="63DB2BCF" w:rsidR="005704AC" w:rsidRPr="00B20AC3" w:rsidRDefault="00E974B5" w:rsidP="003154D3">
      <w:pPr>
        <w:pStyle w:val="Heading2"/>
      </w:pPr>
      <w:bookmarkStart w:id="391" w:name="_Toc535578980"/>
      <w:bookmarkStart w:id="392" w:name="_Toc22189245"/>
      <w:bookmarkStart w:id="393" w:name="_Toc23652553"/>
      <w:bookmarkStart w:id="394" w:name="_Toc466064818"/>
      <w:bookmarkStart w:id="395" w:name="_Toc202190741"/>
      <w:r>
        <w:t>Children’s Utterances</w:t>
      </w:r>
      <w:bookmarkEnd w:id="391"/>
      <w:bookmarkEnd w:id="392"/>
      <w:bookmarkEnd w:id="393"/>
      <w:bookmarkEnd w:id="394"/>
      <w:bookmarkEnd w:id="395"/>
    </w:p>
    <w:p w14:paraId="53013DCC" w14:textId="5397D0B1" w:rsidR="005704AC" w:rsidRPr="00B20AC3" w:rsidRDefault="005704AC" w:rsidP="00F15E77">
      <w:r w:rsidRPr="00B20AC3">
        <w:t xml:space="preserve">Early child language is rich with repetitions. For example, a child may often say the same word or group of words eight times in a row without changes. The </w:t>
      </w:r>
      <w:r w:rsidRPr="00B20AC3">
        <w:rPr>
          <w:caps/>
        </w:rPr>
        <w:t>chat</w:t>
      </w:r>
      <w:r w:rsidRPr="00B20AC3">
        <w:t xml:space="preserve"> system pro</w:t>
      </w:r>
      <w:r w:rsidRPr="00B20AC3">
        <w:softHyphen/>
        <w:t>vides mechanisms for coding these repetitions into single utterances. However, at the ear</w:t>
      </w:r>
      <w:r w:rsidRPr="00B20AC3">
        <w:softHyphen/>
        <w:t>liest stages, it may be misleading to try to compact these multiple attempts into a single line. Consider fi</w:t>
      </w:r>
      <w:r w:rsidR="00F95534">
        <w:t>v</w:t>
      </w:r>
      <w:r w:rsidRPr="00B20AC3">
        <w:t>e alternative ways of transcribing a series of repeated words.</w:t>
      </w:r>
    </w:p>
    <w:p w14:paraId="71ACA1C2" w14:textId="77777777" w:rsidR="005704AC" w:rsidRPr="00B20AC3" w:rsidRDefault="005704AC" w:rsidP="00F15E77"/>
    <w:p w14:paraId="06C689D7" w14:textId="77777777" w:rsidR="005704AC" w:rsidRPr="00B20AC3" w:rsidRDefault="005704AC" w:rsidP="00C751B9">
      <w:pPr>
        <w:numPr>
          <w:ilvl w:val="0"/>
          <w:numId w:val="27"/>
        </w:numPr>
        <w:rPr>
          <w:rFonts w:ascii="Times New Roman" w:hAnsi="Times New Roman"/>
        </w:rPr>
      </w:pPr>
      <w:r w:rsidRPr="00B20AC3">
        <w:rPr>
          <w:rFonts w:ascii="Times New Roman" w:hAnsi="Times New Roman"/>
        </w:rPr>
        <w:t>Simple transcription of the words as several items in a single utterance:</w:t>
      </w:r>
    </w:p>
    <w:p w14:paraId="09A2A20C" w14:textId="77777777" w:rsidR="005704AC" w:rsidRPr="00B20AC3" w:rsidRDefault="005704AC" w:rsidP="00293A9D">
      <w:pPr>
        <w:pStyle w:val="output"/>
      </w:pPr>
      <w:r w:rsidRPr="00B20AC3">
        <w:t>*CHI:</w:t>
      </w:r>
      <w:r w:rsidRPr="00B20AC3">
        <w:tab/>
        <w:t>milk milk milk milk.</w:t>
      </w:r>
    </w:p>
    <w:p w14:paraId="3F2F6EE4" w14:textId="77777777" w:rsidR="005704AC" w:rsidRPr="00B20AC3" w:rsidRDefault="005704AC" w:rsidP="001351BE">
      <w:pPr>
        <w:numPr>
          <w:ilvl w:val="0"/>
          <w:numId w:val="4"/>
        </w:numPr>
        <w:rPr>
          <w:rFonts w:ascii="Times New Roman" w:hAnsi="Times New Roman"/>
        </w:rPr>
      </w:pPr>
      <w:r w:rsidRPr="00B20AC3">
        <w:rPr>
          <w:rFonts w:ascii="Times New Roman" w:hAnsi="Times New Roman"/>
        </w:rPr>
        <w:t>Transcription of the words as items in a single utterance, separated by commas:</w:t>
      </w:r>
    </w:p>
    <w:p w14:paraId="19BDF413" w14:textId="77777777" w:rsidR="005704AC" w:rsidRPr="00B20AC3" w:rsidRDefault="005704AC" w:rsidP="00293A9D">
      <w:pPr>
        <w:pStyle w:val="output"/>
      </w:pPr>
      <w:r w:rsidRPr="00B20AC3">
        <w:t>*CHI:</w:t>
      </w:r>
      <w:r w:rsidRPr="00B20AC3">
        <w:tab/>
        <w:t>milk, milk, milk, milk.</w:t>
      </w:r>
    </w:p>
    <w:p w14:paraId="3F6E2719" w14:textId="77777777" w:rsidR="005704AC" w:rsidRPr="00B20AC3" w:rsidRDefault="005704AC" w:rsidP="001351BE">
      <w:pPr>
        <w:numPr>
          <w:ilvl w:val="0"/>
          <w:numId w:val="4"/>
        </w:numPr>
        <w:rPr>
          <w:rFonts w:ascii="Times New Roman" w:hAnsi="Times New Roman"/>
        </w:rPr>
      </w:pPr>
      <w:r w:rsidRPr="00B20AC3">
        <w:rPr>
          <w:rFonts w:ascii="Times New Roman" w:hAnsi="Times New Roman"/>
        </w:rPr>
        <w:t>Treatment of the words as a series of attempts to repeat the single word:</w:t>
      </w:r>
    </w:p>
    <w:p w14:paraId="7FDEB8D4" w14:textId="77777777" w:rsidR="005704AC" w:rsidRPr="00B20AC3" w:rsidRDefault="005704AC" w:rsidP="00293A9D">
      <w:pPr>
        <w:pStyle w:val="output"/>
      </w:pPr>
      <w:r w:rsidRPr="00B20AC3">
        <w:t>*CHI:</w:t>
      </w:r>
      <w:r w:rsidRPr="00B20AC3">
        <w:tab/>
        <w:t>milk [/] milk [/] milk [/] milk.</w:t>
      </w:r>
    </w:p>
    <w:p w14:paraId="1E65998D" w14:textId="77777777" w:rsidR="005704AC" w:rsidRPr="00B20AC3" w:rsidRDefault="005704AC" w:rsidP="001351BE">
      <w:pPr>
        <w:numPr>
          <w:ilvl w:val="0"/>
          <w:numId w:val="4"/>
        </w:numPr>
        <w:rPr>
          <w:rFonts w:ascii="Times New Roman" w:hAnsi="Times New Roman"/>
        </w:rPr>
      </w:pPr>
      <w:r w:rsidRPr="00B20AC3">
        <w:rPr>
          <w:rFonts w:ascii="Times New Roman" w:hAnsi="Times New Roman"/>
        </w:rPr>
        <w:t>Treatment of the words as separate utterances:</w:t>
      </w:r>
    </w:p>
    <w:p w14:paraId="3AC06581" w14:textId="77777777" w:rsidR="005704AC" w:rsidRPr="00B20AC3" w:rsidRDefault="005704AC" w:rsidP="00293A9D">
      <w:pPr>
        <w:pStyle w:val="output"/>
      </w:pPr>
      <w:r w:rsidRPr="00B20AC3">
        <w:t>*CHI:</w:t>
      </w:r>
      <w:r w:rsidRPr="00B20AC3">
        <w:tab/>
        <w:t>milk.</w:t>
      </w:r>
    </w:p>
    <w:p w14:paraId="0202D0F2" w14:textId="77777777" w:rsidR="005704AC" w:rsidRPr="00B20AC3" w:rsidRDefault="005704AC" w:rsidP="00293A9D">
      <w:pPr>
        <w:pStyle w:val="output"/>
      </w:pPr>
      <w:r w:rsidRPr="00B20AC3">
        <w:t>*CHI:</w:t>
      </w:r>
      <w:r w:rsidRPr="00B20AC3">
        <w:tab/>
        <w:t>milk.</w:t>
      </w:r>
    </w:p>
    <w:p w14:paraId="4116878A" w14:textId="77777777" w:rsidR="005704AC" w:rsidRPr="00B20AC3" w:rsidRDefault="005704AC" w:rsidP="00293A9D">
      <w:pPr>
        <w:pStyle w:val="output"/>
      </w:pPr>
      <w:r w:rsidRPr="00B20AC3">
        <w:t>*CHI:</w:t>
      </w:r>
      <w:r w:rsidRPr="00B20AC3">
        <w:tab/>
        <w:t>milk.</w:t>
      </w:r>
    </w:p>
    <w:p w14:paraId="185A98BF" w14:textId="77777777" w:rsidR="005704AC" w:rsidRPr="00B20AC3" w:rsidRDefault="005704AC" w:rsidP="00293A9D">
      <w:pPr>
        <w:pStyle w:val="output"/>
      </w:pPr>
      <w:r w:rsidRPr="00B20AC3">
        <w:t>*CHI:</w:t>
      </w:r>
      <w:r w:rsidRPr="00B20AC3">
        <w:tab/>
        <w:t>milk.</w:t>
      </w:r>
    </w:p>
    <w:p w14:paraId="66A2992C" w14:textId="77777777" w:rsidR="005704AC" w:rsidRPr="00B20AC3" w:rsidRDefault="005704AC" w:rsidP="00293A9D">
      <w:pPr>
        <w:pStyle w:val="output"/>
      </w:pPr>
    </w:p>
    <w:p w14:paraId="62DB027F" w14:textId="6CC06A4F" w:rsidR="00A9758A" w:rsidRPr="00B20AC3" w:rsidRDefault="005704AC" w:rsidP="00F15E77">
      <w:r w:rsidRPr="00B20AC3">
        <w:t>These five forms of transcription will lead to marked</w:t>
      </w:r>
      <w:r w:rsidR="00A9758A">
        <w:t xml:space="preserve">ly different analytic outcomes for programs such as MLU (mean length of utterance). </w:t>
      </w:r>
      <w:r w:rsidRPr="00B20AC3">
        <w:t xml:space="preserve">The first </w:t>
      </w:r>
      <w:r w:rsidR="00F95534">
        <w:t>two</w:t>
      </w:r>
      <w:r w:rsidRPr="00B20AC3">
        <w:t xml:space="preserve"> forms will all be counted as having one utterance with four mor</w:t>
      </w:r>
      <w:r w:rsidRPr="00B20AC3">
        <w:softHyphen/>
        <w:t>phemes for an MLU of 4.0. The</w:t>
      </w:r>
      <w:r w:rsidR="00F95534">
        <w:t xml:space="preserve"> third and</w:t>
      </w:r>
      <w:r w:rsidRPr="00B20AC3">
        <w:t xml:space="preserve"> fourth form</w:t>
      </w:r>
      <w:r w:rsidR="00F95534">
        <w:t>s</w:t>
      </w:r>
      <w:r w:rsidRPr="00B20AC3">
        <w:t xml:space="preserve"> will be counted as having one utterance with one morpheme for an MLU of 1.0. The fifth form will be counted as having four utterances each with one morpheme for an MLU of 1.0.</w:t>
      </w:r>
    </w:p>
    <w:p w14:paraId="4507479A" w14:textId="1013CE38" w:rsidR="005704AC" w:rsidRDefault="00A9758A" w:rsidP="00F15E77">
      <w:r>
        <w:t>Of course</w:t>
      </w:r>
      <w:r w:rsidR="005704AC" w:rsidRPr="00B20AC3">
        <w:t>, not all analyses depend crucially on the computation of MLU, but prob</w:t>
      </w:r>
      <w:r w:rsidR="005704AC" w:rsidRPr="00B20AC3">
        <w:softHyphen/>
        <w:t>lems with deciding how to compute MLU point to deeper issues in transcription and anal</w:t>
      </w:r>
      <w:r w:rsidR="005704AC" w:rsidRPr="00B20AC3">
        <w:softHyphen/>
        <w:t>ysis. In order to compute MLU, one has to decide what is a word and what is an utterance and these are two of the biggest decisions that one has to make when transcribing and ana</w:t>
      </w:r>
      <w:r w:rsidR="005704AC" w:rsidRPr="00B20AC3">
        <w:softHyphen/>
        <w:t>lyzing child language. In this sense, the computation of MLU serves as a methodological trip wire for the consideration of these two deeper issues. Other analyses, including lexical, syntactic, and discourse analyses also require that these decisions be made clearly and con</w:t>
      </w:r>
      <w:r w:rsidR="005704AC" w:rsidRPr="00B20AC3">
        <w:softHyphen/>
        <w:t>sistently. However, because of its conceptual simplicity, the MLU index places these prob</w:t>
      </w:r>
      <w:r w:rsidR="005704AC" w:rsidRPr="00B20AC3">
        <w:softHyphen/>
        <w:t>lems into the sharpest focus.</w:t>
      </w:r>
    </w:p>
    <w:p w14:paraId="06FBBF45" w14:textId="77777777" w:rsidR="00A9758A" w:rsidRPr="00B20AC3" w:rsidRDefault="00A9758A" w:rsidP="00F15E77"/>
    <w:p w14:paraId="57D28554" w14:textId="2CBB511C" w:rsidR="005704AC" w:rsidRPr="00B20AC3" w:rsidRDefault="005704AC" w:rsidP="00F15E77">
      <w:r w:rsidRPr="00B20AC3">
        <w:t xml:space="preserve">The first </w:t>
      </w:r>
      <w:r w:rsidR="00F95534">
        <w:t>two</w:t>
      </w:r>
      <w:r w:rsidRPr="00B20AC3">
        <w:t xml:space="preserve"> forms of transcription all make the basic assumption that there is a single utterance with four morphemes. Given the absence of any clear syntactic relation between the four words, it seems difficult to defend us</w:t>
      </w:r>
      <w:r w:rsidR="006951EF">
        <w:t>e of this form of transcription</w:t>
      </w:r>
      <w:r w:rsidRPr="00B20AC3">
        <w:t>.</w:t>
      </w:r>
    </w:p>
    <w:p w14:paraId="63BB1C40" w14:textId="2923751E" w:rsidR="00CF4792" w:rsidRDefault="005704AC" w:rsidP="00F15E77">
      <w:r w:rsidRPr="00B20AC3">
        <w:lastRenderedPageBreak/>
        <w:t xml:space="preserve">The </w:t>
      </w:r>
      <w:r w:rsidR="00F95534">
        <w:t xml:space="preserve">third and </w:t>
      </w:r>
      <w:r w:rsidRPr="00B20AC3">
        <w:t>fourth form</w:t>
      </w:r>
      <w:r w:rsidR="00F95534">
        <w:t>s of transcription treat</w:t>
      </w:r>
      <w:r w:rsidRPr="00B20AC3">
        <w:t xml:space="preserve"> the successive productions of the word “milk” as repeated attempts to produce a single word. This form of transcription makes sense if the child was </w:t>
      </w:r>
      <w:r w:rsidR="00CF4792">
        <w:t xml:space="preserve">simply perseverating.  </w:t>
      </w:r>
      <w:r w:rsidRPr="00B20AC3">
        <w:t>If the</w:t>
      </w:r>
      <w:r w:rsidR="00F95534">
        <w:t xml:space="preserve"> third form of</w:t>
      </w:r>
      <w:r w:rsidRPr="00B20AC3">
        <w:t xml:space="preserve"> transcription </w:t>
      </w:r>
      <w:r w:rsidR="006770AF">
        <w:t>is</w:t>
      </w:r>
      <w:r w:rsidRPr="00B20AC3">
        <w:t xml:space="preserve"> used, the commands will, by default, treat the utterance as having only one morpheme. </w:t>
      </w:r>
      <w:r w:rsidR="00A9758A">
        <w:t>For the fourth form of trans</w:t>
      </w:r>
      <w:r w:rsidR="00F95534">
        <w:t xml:space="preserve">cription, CLAN provides two possibilities.  </w:t>
      </w:r>
      <w:r w:rsidR="00CF4792">
        <w:t xml:space="preserve">The default is to treat the fourth type </w:t>
      </w:r>
      <w:r w:rsidR="00F95534">
        <w:t xml:space="preserve">as a variant of the </w:t>
      </w:r>
      <w:r w:rsidR="00CF4792">
        <w:t>third</w:t>
      </w:r>
      <w:r w:rsidR="00F95534">
        <w:t xml:space="preserve"> form.  However</w:t>
      </w:r>
      <w:r w:rsidRPr="00B20AC3">
        <w:t xml:space="preserve">, there is </w:t>
      </w:r>
      <w:r w:rsidR="00F95534">
        <w:t xml:space="preserve">also </w:t>
      </w:r>
      <w:r w:rsidR="00CF4792">
        <w:t>a CLAN</w:t>
      </w:r>
      <w:r w:rsidRPr="00B20AC3">
        <w:t xml:space="preserve"> option that allows the user to override this default and treat each word as a sep</w:t>
      </w:r>
      <w:r w:rsidRPr="00B20AC3">
        <w:softHyphen/>
        <w:t>arate morpheme. This then allows the researcher to compute two different MLU values. The analysis with repetitions excluded could be viewed as the one that emphasizes syntac</w:t>
      </w:r>
      <w:r w:rsidRPr="00B20AC3">
        <w:softHyphen/>
        <w:t>tic structure and the one with repetitions included could be viewed as the one that empha</w:t>
      </w:r>
      <w:r w:rsidRPr="00B20AC3">
        <w:softHyphen/>
        <w:t xml:space="preserve">sizes productivity. </w:t>
      </w:r>
    </w:p>
    <w:p w14:paraId="6CA56EA7" w14:textId="5050C07C" w:rsidR="005704AC" w:rsidRPr="00B20AC3" w:rsidRDefault="00CF4792" w:rsidP="00F15E77">
      <w:r>
        <w:t xml:space="preserve"> Finally, i</w:t>
      </w:r>
      <w:r w:rsidRPr="00B20AC3">
        <w:t>f there is ev</w:t>
      </w:r>
      <w:r w:rsidRPr="00B20AC3">
        <w:softHyphen/>
        <w:t xml:space="preserve">idence that the word is </w:t>
      </w:r>
      <w:r>
        <w:t>not simply</w:t>
      </w:r>
      <w:r w:rsidRPr="00B20AC3">
        <w:t xml:space="preserve"> a repetition, it would seem best to use the fifth form of tran</w:t>
      </w:r>
      <w:r w:rsidRPr="00B20AC3">
        <w:softHyphen/>
        <w:t xml:space="preserve">scription. </w:t>
      </w:r>
      <w:r>
        <w:t xml:space="preserve">This is particularly true if the intonation pattern indicates repeated insistence on a basic single-word message.  </w:t>
      </w:r>
    </w:p>
    <w:p w14:paraId="1BD6ECF9" w14:textId="44F544EA" w:rsidR="005704AC" w:rsidRPr="00B20AC3" w:rsidRDefault="005704AC" w:rsidP="00F15E77">
      <w:r w:rsidRPr="00B20AC3">
        <w:t>The example we have been discussing involves a simple case of word repetition. In oth</w:t>
      </w:r>
      <w:r w:rsidRPr="00B20AC3">
        <w:softHyphen/>
        <w:t>er cases, researchers may want to group together non</w:t>
      </w:r>
      <w:r w:rsidR="00A9758A">
        <w:t>-</w:t>
      </w:r>
      <w:r w:rsidRPr="00B20AC3">
        <w:t>repeated words for which there is only partial evidence of syntactic or semantic combination. Consider the contrast between these next two examples. In the first example, the presence of the conjunction “and” motivates treatment of the words as a syntactic combination:</w:t>
      </w:r>
    </w:p>
    <w:p w14:paraId="06361513" w14:textId="1061A61E" w:rsidR="005704AC" w:rsidRPr="002F4222" w:rsidRDefault="005704AC" w:rsidP="00293A9D">
      <w:pPr>
        <w:pStyle w:val="output"/>
      </w:pPr>
      <w:r w:rsidRPr="00B20AC3">
        <w:t>*CHI:</w:t>
      </w:r>
      <w:r w:rsidRPr="00B20AC3">
        <w:tab/>
        <w:t>red, yellow, blue, and white.</w:t>
      </w:r>
    </w:p>
    <w:p w14:paraId="397D7D05" w14:textId="0D2E8FF6" w:rsidR="005704AC" w:rsidRPr="00B20AC3" w:rsidRDefault="005704AC" w:rsidP="00F15E77">
      <w:r w:rsidRPr="00B20AC3">
        <w:t>Ho</w:t>
      </w:r>
      <w:r w:rsidR="00CF4792">
        <w:t xml:space="preserve">wever, without the conjunction or other intonational evidence, </w:t>
      </w:r>
      <w:r w:rsidRPr="00B20AC3">
        <w:t>the words are best treated as separate utterances:</w:t>
      </w:r>
    </w:p>
    <w:p w14:paraId="1E3201AF" w14:textId="77777777" w:rsidR="005704AC" w:rsidRPr="00B20AC3" w:rsidRDefault="005704AC" w:rsidP="00293A9D">
      <w:pPr>
        <w:pStyle w:val="output"/>
      </w:pPr>
      <w:r w:rsidRPr="00B20AC3">
        <w:t>*CHI:</w:t>
      </w:r>
      <w:r w:rsidRPr="00B20AC3">
        <w:tab/>
        <w:t>red.</w:t>
      </w:r>
    </w:p>
    <w:p w14:paraId="7F775A61" w14:textId="77777777" w:rsidR="005704AC" w:rsidRPr="00B20AC3" w:rsidRDefault="005704AC" w:rsidP="00293A9D">
      <w:pPr>
        <w:pStyle w:val="output"/>
      </w:pPr>
      <w:r w:rsidRPr="00B20AC3">
        <w:t>*CHI:</w:t>
      </w:r>
      <w:r w:rsidRPr="00B20AC3">
        <w:tab/>
        <w:t>yellow.</w:t>
      </w:r>
    </w:p>
    <w:p w14:paraId="20D34A34" w14:textId="77777777" w:rsidR="005704AC" w:rsidRPr="00B20AC3" w:rsidRDefault="005704AC" w:rsidP="00293A9D">
      <w:pPr>
        <w:pStyle w:val="output"/>
      </w:pPr>
      <w:r w:rsidRPr="00B20AC3">
        <w:t>*CHI:</w:t>
      </w:r>
      <w:r w:rsidRPr="00B20AC3">
        <w:tab/>
        <w:t>blue.</w:t>
      </w:r>
    </w:p>
    <w:p w14:paraId="790F220E" w14:textId="4E5599A6" w:rsidR="005704AC" w:rsidRPr="002F4222" w:rsidRDefault="005704AC" w:rsidP="00293A9D">
      <w:pPr>
        <w:pStyle w:val="output"/>
      </w:pPr>
      <w:r w:rsidRPr="00B20AC3">
        <w:t>*CHI:</w:t>
      </w:r>
      <w:r w:rsidRPr="00B20AC3">
        <w:tab/>
        <w:t>white.</w:t>
      </w:r>
    </w:p>
    <w:p w14:paraId="549A64C0" w14:textId="6A2C8BBF" w:rsidR="005704AC" w:rsidRDefault="005704AC" w:rsidP="00F15E77">
      <w:r w:rsidRPr="00B20AC3">
        <w:t>As the child gets older, the solidification of intonational patterns and syntactic struc</w:t>
      </w:r>
      <w:r w:rsidRPr="00B20AC3">
        <w:softHyphen/>
        <w:t>tures will give the transcriber more reason to group words together into utterances and to code retracings and repetitions as parts of larger utterances.</w:t>
      </w:r>
    </w:p>
    <w:p w14:paraId="49FA1FA3" w14:textId="00E3040A" w:rsidR="00E974B5" w:rsidRDefault="00E974B5" w:rsidP="00E974B5">
      <w:pPr>
        <w:pStyle w:val="Heading2"/>
      </w:pPr>
      <w:bookmarkStart w:id="396" w:name="_Toc202190742"/>
      <w:r>
        <w:t>Adult Utterances</w:t>
      </w:r>
      <w:bookmarkEnd w:id="396"/>
    </w:p>
    <w:p w14:paraId="2DF36B53" w14:textId="4D38BE98" w:rsidR="00EC3E5F" w:rsidRDefault="00765039" w:rsidP="00E974B5">
      <w:r>
        <w:t xml:space="preserve">Segmentation of language from older children and adults requires attention to several other segmentation </w:t>
      </w:r>
      <w:r w:rsidR="00DB45D2">
        <w:t>principles</w:t>
      </w:r>
      <w:r>
        <w:t xml:space="preserve">. </w:t>
      </w:r>
    </w:p>
    <w:p w14:paraId="565C489F" w14:textId="77777777" w:rsidR="00EC3E5F" w:rsidRDefault="00765039" w:rsidP="0030520F">
      <w:pPr>
        <w:pStyle w:val="ListParagraph"/>
      </w:pPr>
      <w:r w:rsidRPr="00EC3E5F">
        <w:t xml:space="preserve">A general principle for all segmentation methods is that, as much as possible, an utterance </w:t>
      </w:r>
      <w:r>
        <w:t xml:space="preserve">should contain at least one main clause. In most cases, this requires that there be a subject and a main verb.  </w:t>
      </w:r>
    </w:p>
    <w:p w14:paraId="13B5449C" w14:textId="77777777" w:rsidR="00EC3E5F" w:rsidRDefault="00765039" w:rsidP="0030520F">
      <w:pPr>
        <w:pStyle w:val="ListParagraph"/>
      </w:pPr>
      <w:r>
        <w:t xml:space="preserve">However,  there are cases in which the subject can be omitted, as in imperative utterances or in languages </w:t>
      </w:r>
      <w:r w:rsidR="00EC3E5F">
        <w:t xml:space="preserve">that allow </w:t>
      </w:r>
      <w:r>
        <w:t xml:space="preserve">null subject, often leaving subject marking to morphology on the verb. </w:t>
      </w:r>
    </w:p>
    <w:p w14:paraId="201EB785" w14:textId="4915100A" w:rsidR="00E974B5" w:rsidRDefault="00EC3E5F" w:rsidP="0030520F">
      <w:pPr>
        <w:pStyle w:val="ListParagraph"/>
      </w:pPr>
      <w:r>
        <w:t>This main clause together with related dependent clauses, adjuncts, and adverbial phrases should be treated as an utterance.</w:t>
      </w:r>
    </w:p>
    <w:p w14:paraId="4815328A" w14:textId="0D63A89E" w:rsidR="00EC3E5F" w:rsidRDefault="00EC3E5F" w:rsidP="0030520F">
      <w:pPr>
        <w:pStyle w:val="ListParagraph"/>
      </w:pPr>
      <w:r>
        <w:t xml:space="preserve">To maintain analysis consistency, conjoined clauses should be treated as separate utterances. This goes against the usual rules of punctuation, but it properly reflects the fact that clauses beginning with </w:t>
      </w:r>
      <w:r w:rsidR="00DB45D2">
        <w:t xml:space="preserve">conjunctions such as </w:t>
      </w:r>
      <w:r w:rsidR="00DB45D2" w:rsidRPr="00DB45D2">
        <w:rPr>
          <w:i/>
          <w:iCs/>
        </w:rPr>
        <w:t>and</w:t>
      </w:r>
      <w:r w:rsidR="00DB45D2">
        <w:t xml:space="preserve">, </w:t>
      </w:r>
      <w:r w:rsidR="00DB45D2" w:rsidRPr="00505C8B">
        <w:rPr>
          <w:i/>
          <w:iCs/>
          <w:u w:val="single"/>
        </w:rPr>
        <w:t>but</w:t>
      </w:r>
      <w:r w:rsidR="00DB45D2">
        <w:t xml:space="preserve">, </w:t>
      </w:r>
      <w:r w:rsidR="00DB45D2" w:rsidRPr="00DB45D2">
        <w:rPr>
          <w:i/>
          <w:iCs/>
        </w:rPr>
        <w:t>although</w:t>
      </w:r>
      <w:r w:rsidR="00DB45D2">
        <w:t xml:space="preserve">, and other conjunctions constitute grammatically separate units. </w:t>
      </w:r>
      <w:r w:rsidR="00505C8B">
        <w:t xml:space="preserve">Of course, this principle does not apply to the use of </w:t>
      </w:r>
      <w:r w:rsidR="00505C8B" w:rsidRPr="00505C8B">
        <w:rPr>
          <w:i/>
          <w:iCs/>
        </w:rPr>
        <w:t>and</w:t>
      </w:r>
      <w:r w:rsidR="00505C8B">
        <w:t xml:space="preserve"> for conjoining noun and verb phrases. </w:t>
      </w:r>
      <w:r w:rsidR="00DB45D2">
        <w:t xml:space="preserve">Using this </w:t>
      </w:r>
      <w:r w:rsidR="00DB45D2">
        <w:lastRenderedPageBreak/>
        <w:t>principle uniformly allows for the best level of comparability across speakers and transcripts.</w:t>
      </w:r>
      <w:r w:rsidR="00505C8B">
        <w:t xml:space="preserve">  See further discussion of this issue below.</w:t>
      </w:r>
    </w:p>
    <w:p w14:paraId="2DD47305" w14:textId="7F0179D0" w:rsidR="00DB45D2" w:rsidRDefault="00DB45D2" w:rsidP="0030520F">
      <w:pPr>
        <w:pStyle w:val="ListParagraph"/>
      </w:pPr>
      <w:r>
        <w:t>As in the case of child language, adult utterances can also be incomplete for various reasons, including ellipsis and trailing off.</w:t>
      </w:r>
    </w:p>
    <w:p w14:paraId="76AB1885" w14:textId="49331A18" w:rsidR="00DB45D2" w:rsidRPr="00E974B5" w:rsidRDefault="00DB45D2" w:rsidP="00DB45D2">
      <w:pPr>
        <w:ind w:firstLine="0"/>
      </w:pPr>
      <w:r>
        <w:t>Attention to these principles facilitates the analysis of grammatical relations</w:t>
      </w:r>
      <w:r w:rsidR="00505C8B">
        <w:t xml:space="preserve">, </w:t>
      </w:r>
      <w:r>
        <w:t xml:space="preserve">consistent calculation of language profiles, </w:t>
      </w:r>
      <w:r w:rsidR="00505C8B">
        <w:t>and smooth</w:t>
      </w:r>
      <w:r>
        <w:t xml:space="preserve"> operation of automatic speech recognition</w:t>
      </w:r>
      <w:r w:rsidR="00505C8B">
        <w:t xml:space="preserve"> ASR.</w:t>
      </w:r>
    </w:p>
    <w:p w14:paraId="32EEF2A0" w14:textId="09F1AC26" w:rsidR="00A9758A" w:rsidRDefault="00A9758A" w:rsidP="00A9758A">
      <w:pPr>
        <w:pStyle w:val="Heading2"/>
      </w:pPr>
      <w:bookmarkStart w:id="397" w:name="Satellite_Marker"/>
      <w:bookmarkStart w:id="398" w:name="_Toc466064819"/>
      <w:bookmarkStart w:id="399" w:name="_Toc202190743"/>
      <w:bookmarkEnd w:id="397"/>
      <w:r>
        <w:t>Satellite Markers</w:t>
      </w:r>
      <w:bookmarkEnd w:id="398"/>
      <w:bookmarkEnd w:id="399"/>
    </w:p>
    <w:p w14:paraId="5EF1AF07" w14:textId="44F44182" w:rsidR="00A9758A" w:rsidRDefault="00A9758A" w:rsidP="00F15E77">
      <w:r>
        <w:t>Segmentation into utterances can be facilitated through careful</w:t>
      </w:r>
      <w:r w:rsidRPr="00B20AC3">
        <w:t xml:space="preserve"> treatment of interactional markers and oth</w:t>
      </w:r>
      <w:r w:rsidRPr="00B20AC3">
        <w:softHyphen/>
        <w:t xml:space="preserve">er “communicators” such as “yes,” “sure,” “well,” and “now.” </w:t>
      </w:r>
      <w:r>
        <w:t>Th</w:t>
      </w:r>
      <w:r w:rsidRPr="00B20AC3">
        <w:t>ese markers</w:t>
      </w:r>
      <w:r>
        <w:t xml:space="preserve"> should be grouped</w:t>
      </w:r>
      <w:r w:rsidRPr="00B20AC3">
        <w:t xml:space="preserve"> together with the utterances to which they are </w:t>
      </w:r>
      <w:r>
        <w:t>most closely bound in terms of intonation</w:t>
      </w:r>
      <w:r w:rsidRPr="00B20AC3">
        <w:t xml:space="preserve">. </w:t>
      </w:r>
      <w:r>
        <w:t xml:space="preserve">This grouping can be marked with commas, or more explicitly through the use of prefixed (F2+v to enter </w:t>
      </w:r>
      <w:r w:rsidRPr="00EE03CB">
        <w:t>‡</w:t>
      </w:r>
      <w:r>
        <w:t xml:space="preserve">) and suffixed  (F2+t to enter </w:t>
      </w:r>
      <w:r w:rsidRPr="00EE03CB">
        <w:t>„</w:t>
      </w:r>
      <w:r>
        <w:t>) interactional markers, as in these examples.</w:t>
      </w:r>
    </w:p>
    <w:p w14:paraId="78D487EA" w14:textId="77777777" w:rsidR="00A9758A" w:rsidRPr="00B20AC3" w:rsidRDefault="00A9758A" w:rsidP="00293A9D">
      <w:pPr>
        <w:pStyle w:val="output"/>
      </w:pPr>
      <w:r>
        <w:t>*CHI:</w:t>
      </w:r>
      <w:r>
        <w:tab/>
        <w:t xml:space="preserve">no </w:t>
      </w:r>
      <w:r w:rsidRPr="00EE03CB">
        <w:t>‡</w:t>
      </w:r>
      <w:r w:rsidRPr="00B20AC3">
        <w:t xml:space="preserve"> Mommy no go.</w:t>
      </w:r>
    </w:p>
    <w:p w14:paraId="0C6F1D30" w14:textId="77777777" w:rsidR="00A9758A" w:rsidRPr="00B20AC3" w:rsidRDefault="00A9758A" w:rsidP="00293A9D">
      <w:pPr>
        <w:pStyle w:val="output"/>
      </w:pPr>
      <w:r w:rsidRPr="00B20AC3">
        <w:t>*CHI:</w:t>
      </w:r>
      <w:r w:rsidRPr="00B20AC3">
        <w:tab/>
      </w:r>
      <w:r>
        <w:t xml:space="preserve">Mommy </w:t>
      </w:r>
      <w:r w:rsidRPr="00EE03CB">
        <w:t>‡</w:t>
      </w:r>
      <w:r>
        <w:t xml:space="preserve"> I want some</w:t>
      </w:r>
      <w:r w:rsidRPr="00B20AC3">
        <w:t>.</w:t>
      </w:r>
    </w:p>
    <w:p w14:paraId="1DBF739C" w14:textId="77777777" w:rsidR="00A9758A" w:rsidRDefault="00A9758A" w:rsidP="00293A9D">
      <w:pPr>
        <w:pStyle w:val="output"/>
      </w:pPr>
      <w:r w:rsidRPr="00B20AC3">
        <w:t>*CHI:</w:t>
      </w:r>
      <w:r w:rsidRPr="00B20AC3">
        <w:tab/>
      </w:r>
      <w:r>
        <w:t xml:space="preserve">you need it </w:t>
      </w:r>
      <w:r w:rsidRPr="00EE03CB">
        <w:t>„</w:t>
      </w:r>
      <w:r>
        <w:t xml:space="preserve"> right?  </w:t>
      </w:r>
    </w:p>
    <w:p w14:paraId="54C2F1DA" w14:textId="77777777" w:rsidR="00A9758A" w:rsidRDefault="00A9758A" w:rsidP="00293A9D">
      <w:pPr>
        <w:pStyle w:val="output"/>
      </w:pPr>
      <w:r>
        <w:t>*CHI:</w:t>
      </w:r>
      <w:r>
        <w:tab/>
        <w:t xml:space="preserve">you need it </w:t>
      </w:r>
      <w:r w:rsidRPr="00EE03CB">
        <w:t>„</w:t>
      </w:r>
      <w:r>
        <w:t xml:space="preserve"> don’t you?</w:t>
      </w:r>
    </w:p>
    <w:p w14:paraId="55C50B4A" w14:textId="77777777" w:rsidR="00A9758A" w:rsidRDefault="00A9758A" w:rsidP="00A9758A"/>
    <w:p w14:paraId="3CE6018B" w14:textId="6158C0E0" w:rsidR="00A9758A" w:rsidRPr="00A9758A" w:rsidRDefault="00A9758A" w:rsidP="00F15E77">
      <w:r>
        <w:t>The types of elements that occur as initial satellites include vocatives and communicators (</w:t>
      </w:r>
      <w:r w:rsidRPr="00A9758A">
        <w:rPr>
          <w:i/>
        </w:rPr>
        <w:t>well</w:t>
      </w:r>
      <w:r>
        <w:t xml:space="preserve">, </w:t>
      </w:r>
      <w:r w:rsidRPr="00A9758A">
        <w:rPr>
          <w:i/>
        </w:rPr>
        <w:t>but</w:t>
      </w:r>
      <w:r>
        <w:rPr>
          <w:i/>
        </w:rPr>
        <w:t>, sure, gosh</w:t>
      </w:r>
      <w:r>
        <w:t>). Elements that occur as final satellites include question markers (</w:t>
      </w:r>
      <w:r w:rsidRPr="00A9758A">
        <w:rPr>
          <w:i/>
        </w:rPr>
        <w:t>okay</w:t>
      </w:r>
      <w:r>
        <w:t xml:space="preserve">?, </w:t>
      </w:r>
      <w:r w:rsidRPr="00A9758A">
        <w:rPr>
          <w:i/>
        </w:rPr>
        <w:t>see</w:t>
      </w:r>
      <w:r>
        <w:t>?) and sentence final particles, as well as vocatives and communicators. The use of these prefixing and suffixing interactional markers is particularly important for Asian languages that use sentence final particles. These satellite markers should be surrounded by spaces, since they will be treated as separate word forms by MOR and GRASP.  Use of these markers helps improve syntactic analysis, and provides a more realistic characterization of utterances.</w:t>
      </w:r>
    </w:p>
    <w:p w14:paraId="56CF8AA2" w14:textId="4EB7A4A4" w:rsidR="00374FE7" w:rsidRPr="00B20AC3" w:rsidRDefault="00374FE7" w:rsidP="00374FE7">
      <w:pPr>
        <w:pStyle w:val="Heading2"/>
      </w:pPr>
      <w:bookmarkStart w:id="400" w:name="_Toc466064820"/>
      <w:bookmarkStart w:id="401" w:name="_Toc202190744"/>
      <w:r w:rsidRPr="00B20AC3">
        <w:t>Discourse Repetition</w:t>
      </w:r>
      <w:bookmarkEnd w:id="400"/>
      <w:bookmarkEnd w:id="401"/>
    </w:p>
    <w:p w14:paraId="51843A1F" w14:textId="5D1091A7" w:rsidR="00374FE7" w:rsidRPr="00B20AC3" w:rsidRDefault="00A9758A" w:rsidP="00F15E77">
      <w:r>
        <w:t>Earlier</w:t>
      </w:r>
      <w:r w:rsidR="00374FE7" w:rsidRPr="00B20AC3">
        <w:t>, we discussed problems involved in deciding whether a group of words should be viewed as one utterance or as several. This issue moves into the back</w:t>
      </w:r>
      <w:r w:rsidR="00374FE7" w:rsidRPr="00B20AC3">
        <w:softHyphen/>
        <w:t>ground when the word repetitions are broken up by the conversational interactions or by the child's own actions. Consider this example:</w:t>
      </w:r>
    </w:p>
    <w:p w14:paraId="58B687CF" w14:textId="77777777" w:rsidR="00374FE7" w:rsidRPr="00B20AC3" w:rsidRDefault="00374FE7" w:rsidP="00293A9D">
      <w:pPr>
        <w:pStyle w:val="output"/>
      </w:pPr>
      <w:r w:rsidRPr="00B20AC3">
        <w:t>*MOT:</w:t>
      </w:r>
      <w:r w:rsidRPr="00B20AC3">
        <w:tab/>
        <w:t>what do you drink for breakfast?</w:t>
      </w:r>
    </w:p>
    <w:p w14:paraId="6D84F427" w14:textId="77777777" w:rsidR="00374FE7" w:rsidRPr="00B20AC3" w:rsidRDefault="00374FE7" w:rsidP="00293A9D">
      <w:pPr>
        <w:pStyle w:val="output"/>
      </w:pPr>
      <w:r w:rsidRPr="00B20AC3">
        <w:t>*CHI:</w:t>
      </w:r>
      <w:r w:rsidRPr="00B20AC3">
        <w:tab/>
        <w:t>milk.</w:t>
      </w:r>
    </w:p>
    <w:p w14:paraId="209761D9" w14:textId="77777777" w:rsidR="00374FE7" w:rsidRPr="00B20AC3" w:rsidRDefault="00374FE7" w:rsidP="00293A9D">
      <w:pPr>
        <w:pStyle w:val="output"/>
      </w:pPr>
      <w:r w:rsidRPr="00B20AC3">
        <w:t>*MOT:</w:t>
      </w:r>
      <w:r w:rsidRPr="00B20AC3">
        <w:tab/>
        <w:t>and what do you drink for lunch?</w:t>
      </w:r>
    </w:p>
    <w:p w14:paraId="6A91880A" w14:textId="77777777" w:rsidR="00374FE7" w:rsidRPr="00B20AC3" w:rsidRDefault="00374FE7" w:rsidP="00293A9D">
      <w:pPr>
        <w:pStyle w:val="output"/>
      </w:pPr>
      <w:r w:rsidRPr="00B20AC3">
        <w:t>*CHI:</w:t>
      </w:r>
      <w:r w:rsidRPr="00B20AC3">
        <w:tab/>
        <w:t>milk.</w:t>
      </w:r>
    </w:p>
    <w:p w14:paraId="6C1CC90A" w14:textId="77777777" w:rsidR="00374FE7" w:rsidRPr="00B20AC3" w:rsidRDefault="00374FE7" w:rsidP="00293A9D">
      <w:pPr>
        <w:pStyle w:val="output"/>
      </w:pPr>
      <w:r w:rsidRPr="00B20AC3">
        <w:t>*MOT:</w:t>
      </w:r>
      <w:r w:rsidRPr="00B20AC3">
        <w:tab/>
        <w:t>how about for dinner?</w:t>
      </w:r>
    </w:p>
    <w:p w14:paraId="27596392" w14:textId="77777777" w:rsidR="00374FE7" w:rsidRPr="00B20AC3" w:rsidRDefault="00374FE7" w:rsidP="00293A9D">
      <w:pPr>
        <w:pStyle w:val="output"/>
      </w:pPr>
      <w:r w:rsidRPr="00B20AC3">
        <w:t>*CHI:</w:t>
      </w:r>
      <w:r w:rsidRPr="00B20AC3">
        <w:tab/>
        <w:t>milk.</w:t>
      </w:r>
    </w:p>
    <w:p w14:paraId="2B4D90E9" w14:textId="77777777" w:rsidR="00374FE7" w:rsidRPr="00B20AC3" w:rsidRDefault="00374FE7" w:rsidP="00293A9D">
      <w:pPr>
        <w:pStyle w:val="output"/>
      </w:pPr>
      <w:r w:rsidRPr="00B20AC3">
        <w:t>*MOT:</w:t>
      </w:r>
      <w:r w:rsidRPr="00B20AC3">
        <w:tab/>
        <w:t>and what is your favorite thing to drink at bedtime?</w:t>
      </w:r>
    </w:p>
    <w:p w14:paraId="450153A4" w14:textId="5FB09DFD" w:rsidR="00374FE7" w:rsidRPr="006C6EC9" w:rsidRDefault="00374FE7" w:rsidP="00293A9D">
      <w:pPr>
        <w:pStyle w:val="output"/>
      </w:pPr>
      <w:r w:rsidRPr="00B20AC3">
        <w:t>*CHI:</w:t>
      </w:r>
      <w:r w:rsidRPr="00B20AC3">
        <w:tab/>
        <w:t>milk.</w:t>
      </w:r>
    </w:p>
    <w:p w14:paraId="1D81E409" w14:textId="15A9E973" w:rsidR="00374FE7" w:rsidRPr="00B20AC3" w:rsidRDefault="00374FE7" w:rsidP="00F15E77">
      <w:r w:rsidRPr="00B20AC3">
        <w:t>Or the child may use a single utterance repeatedly, but each time with a slightly differ</w:t>
      </w:r>
      <w:r w:rsidRPr="00B20AC3">
        <w:softHyphen/>
        <w:t>ent purpose. For example, when putting together a puzzle, the child may pick up a piece and ask:</w:t>
      </w:r>
    </w:p>
    <w:p w14:paraId="312AF342" w14:textId="326DA1E4" w:rsidR="00374FE7" w:rsidRPr="006C6EC9" w:rsidRDefault="00374FE7" w:rsidP="00293A9D">
      <w:pPr>
        <w:pStyle w:val="output"/>
      </w:pPr>
      <w:r w:rsidRPr="00B20AC3">
        <w:t>*CHI:</w:t>
      </w:r>
      <w:r w:rsidRPr="00B20AC3">
        <w:tab/>
        <w:t>where does this piece go?</w:t>
      </w:r>
    </w:p>
    <w:p w14:paraId="421808B8" w14:textId="62712816" w:rsidR="005704AC" w:rsidRPr="00B20AC3" w:rsidRDefault="00374FE7" w:rsidP="00F15E77">
      <w:r w:rsidRPr="00B20AC3">
        <w:lastRenderedPageBreak/>
        <w:t>This may happen nine times in succession. In both of these examples, it seems unfair from a discourse point of view to treat each utterance as a mere repetition. Instead, each is functioning independently as a full communication. One may want to mark the fact that the lexical material is repeated, but this should not affect other quantitative measures.</w:t>
      </w:r>
    </w:p>
    <w:p w14:paraId="70376CA2" w14:textId="13438DC1" w:rsidR="006951EF" w:rsidRDefault="00CF4792" w:rsidP="006951EF">
      <w:pPr>
        <w:pStyle w:val="Heading2"/>
      </w:pPr>
      <w:bookmarkStart w:id="402" w:name="_Toc466064821"/>
      <w:bookmarkStart w:id="403" w:name="_Toc535578981"/>
      <w:bookmarkStart w:id="404" w:name="_Toc22189246"/>
      <w:bookmarkStart w:id="405" w:name="_Toc23652554"/>
      <w:bookmarkStart w:id="406" w:name="_Ref409071206"/>
      <w:bookmarkStart w:id="407" w:name="_Toc535578982"/>
      <w:bookmarkStart w:id="408" w:name="_Toc22189247"/>
      <w:bookmarkStart w:id="409" w:name="_Toc23652555"/>
      <w:bookmarkStart w:id="410" w:name="_Toc202190745"/>
      <w:r>
        <w:t>C-Units, sentences, utterances, and run-ons</w:t>
      </w:r>
      <w:bookmarkEnd w:id="402"/>
      <w:bookmarkEnd w:id="410"/>
    </w:p>
    <w:p w14:paraId="7F076621" w14:textId="77777777" w:rsidR="00374FE7" w:rsidRDefault="00CF4792" w:rsidP="00374FE7">
      <w:pPr>
        <w:ind w:firstLine="576"/>
      </w:pPr>
      <w:r>
        <w:t xml:space="preserve">There is a tendency in the literature to avoid the use of the term “sentence” to refer to the units of spoken language.  To avoid this problem, researchers use the terms “utterance” and  “c-unit” or conversational unit.  The latter is defined as a main clause along with its dependent (subordinate or coordinate) clauses.  </w:t>
      </w:r>
      <w:r w:rsidR="00374FE7">
        <w:t>However, when defined in this way, a c-unit is really not too different from a sentence.  The major difference is that a c-unit may be incomplete and may include disfluencies, retraces, etc. which would not be present in written language.</w:t>
      </w:r>
    </w:p>
    <w:p w14:paraId="288422CA" w14:textId="523D4D5C" w:rsidR="006951EF" w:rsidRDefault="00374FE7" w:rsidP="00374FE7">
      <w:pPr>
        <w:ind w:firstLine="576"/>
      </w:pPr>
      <w:r>
        <w:t xml:space="preserve">In the past, some transcribers have tended to group all of the words in a turn into a single sentence with only one final delimiter.  This </w:t>
      </w:r>
      <w:r w:rsidR="00505C8B">
        <w:t>causes problems for grammatical analysis</w:t>
      </w:r>
      <w:r>
        <w:t xml:space="preserve">.  </w:t>
      </w:r>
      <w:r w:rsidR="006951EF">
        <w:t>Utterances</w:t>
      </w:r>
      <w:r w:rsidR="00CF4792">
        <w:t xml:space="preserve"> can include main clauses with associated depend</w:t>
      </w:r>
      <w:r w:rsidR="00505C8B">
        <w:t>ent</w:t>
      </w:r>
      <w:r w:rsidR="00CF4792">
        <w:t xml:space="preserve"> clauses, but they</w:t>
      </w:r>
      <w:r w:rsidR="006951EF">
        <w:t xml:space="preserve"> should not include multiple </w:t>
      </w:r>
      <w:r w:rsidR="00CF4792">
        <w:t>main clauses</w:t>
      </w:r>
      <w:r w:rsidR="006951EF">
        <w:t>.  Sometimes children will string together multiple utterances with “and … and”.  In such cases, each utterance with a new “and” should be placed on a new tier, as a new utterance.  However, clauses that are joined by other conjunctions should be treated as a single utterance.</w:t>
      </w:r>
      <w:bookmarkEnd w:id="403"/>
      <w:bookmarkEnd w:id="404"/>
      <w:bookmarkEnd w:id="405"/>
    </w:p>
    <w:p w14:paraId="3C822530" w14:textId="6D22C54F" w:rsidR="005704AC" w:rsidRPr="00B20AC3" w:rsidRDefault="005704AC" w:rsidP="003154D3">
      <w:pPr>
        <w:pStyle w:val="Heading2"/>
      </w:pPr>
      <w:bookmarkStart w:id="411" w:name="_Toc466064823"/>
      <w:bookmarkStart w:id="412" w:name="_Toc202190746"/>
      <w:r w:rsidRPr="00B20AC3">
        <w:t>Basic Utterance Terminators</w:t>
      </w:r>
      <w:bookmarkEnd w:id="406"/>
      <w:bookmarkEnd w:id="407"/>
      <w:bookmarkEnd w:id="408"/>
      <w:bookmarkEnd w:id="409"/>
      <w:bookmarkEnd w:id="411"/>
      <w:bookmarkEnd w:id="412"/>
    </w:p>
    <w:p w14:paraId="1D874135" w14:textId="32E87BC0" w:rsidR="005704AC" w:rsidRPr="00B20AC3" w:rsidRDefault="005704AC" w:rsidP="00F15E77">
      <w:bookmarkStart w:id="413" w:name="Terminators"/>
      <w:bookmarkEnd w:id="413"/>
      <w:r w:rsidRPr="00B20AC3">
        <w:t xml:space="preserve">The basic </w:t>
      </w:r>
      <w:r w:rsidRPr="00B20AC3">
        <w:rPr>
          <w:caps/>
        </w:rPr>
        <w:t>chat</w:t>
      </w:r>
      <w:r w:rsidRPr="00B20AC3">
        <w:t xml:space="preserve"> utterance terminators are the period, the question mark, and the excla</w:t>
      </w:r>
      <w:r w:rsidRPr="00B20AC3">
        <w:softHyphen/>
        <w:t xml:space="preserve">mation mark. </w:t>
      </w:r>
      <w:r w:rsidRPr="00B20AC3">
        <w:rPr>
          <w:caps/>
        </w:rPr>
        <w:t>chat</w:t>
      </w:r>
      <w:r w:rsidRPr="00B20AC3">
        <w:t xml:space="preserve"> requires that there be only one utterance on each main line. In order to mark this, each utterance must end with one of these three utterance terminators. </w:t>
      </w:r>
      <w:r>
        <w:t xml:space="preserve">It is possible to use the comma on the main line, but it is not treated as a terminator. </w:t>
      </w:r>
      <w:r w:rsidRPr="00B20AC3">
        <w:t>How</w:t>
      </w:r>
      <w:r w:rsidRPr="00B20AC3">
        <w:softHyphen/>
        <w:t>ever, a single main line utterance may extend for several computer lines, as in this example:</w:t>
      </w:r>
    </w:p>
    <w:p w14:paraId="68DD5F66" w14:textId="77777777" w:rsidR="005704AC" w:rsidRPr="00B20AC3" w:rsidRDefault="005704AC" w:rsidP="00293A9D">
      <w:pPr>
        <w:pStyle w:val="output"/>
      </w:pPr>
      <w:r w:rsidRPr="00B20AC3">
        <w:t>*CHI:</w:t>
      </w:r>
      <w:r w:rsidRPr="00B20AC3">
        <w:tab/>
        <w:t>this.</w:t>
      </w:r>
    </w:p>
    <w:p w14:paraId="4B850466" w14:textId="1BE03903" w:rsidR="005704AC" w:rsidRPr="006C6EC9" w:rsidRDefault="005704AC" w:rsidP="00293A9D">
      <w:pPr>
        <w:pStyle w:val="output"/>
      </w:pPr>
      <w:r w:rsidRPr="00B20AC3">
        <w:t>*MOT:</w:t>
      </w:r>
      <w:r w:rsidRPr="00B20AC3">
        <w:tab/>
        <w:t>if this is the one you want, you will have to take your spoon out of the other one.</w:t>
      </w:r>
    </w:p>
    <w:p w14:paraId="4906AC8C" w14:textId="6AFAF7B3" w:rsidR="005704AC" w:rsidRPr="00B20AC3" w:rsidRDefault="005704AC" w:rsidP="00F15E77">
      <w:r w:rsidRPr="00B20AC3">
        <w:t>The utterance in this main tier extends for two lines in the computer file. When it is nec</w:t>
      </w:r>
      <w:r w:rsidRPr="00B20AC3">
        <w:softHyphen/>
        <w:t xml:space="preserve">essary to continue an utterance on the main tier onto a second line, the second line </w:t>
      </w:r>
      <w:r w:rsidRPr="00B20AC3">
        <w:rPr>
          <w:i/>
        </w:rPr>
        <w:t>must begin with a tab.</w:t>
      </w:r>
      <w:r w:rsidRPr="00B20AC3">
        <w:t xml:space="preserve"> CLAN is set to expect no more than 2000 characters in each main </w:t>
      </w:r>
      <w:r w:rsidR="00D8383E">
        <w:t>tier</w:t>
      </w:r>
      <w:r w:rsidRPr="00B20AC3">
        <w:t xml:space="preserve">, dependent tier, or header line. </w:t>
      </w:r>
    </w:p>
    <w:p w14:paraId="20165B7E" w14:textId="77777777" w:rsidR="005704AC" w:rsidRPr="00B20AC3" w:rsidRDefault="005704AC" w:rsidP="002F4222">
      <w:pPr>
        <w:pStyle w:val="symbol-line"/>
      </w:pPr>
      <w:bookmarkStart w:id="414" w:name="Period_Terminator"/>
      <w:bookmarkStart w:id="415" w:name="X79846"/>
      <w:bookmarkEnd w:id="414"/>
      <w:r w:rsidRPr="00B20AC3">
        <w:t>Period</w:t>
      </w:r>
      <w:r w:rsidRPr="00B20AC3">
        <w:tab/>
        <w:t xml:space="preserve">.  </w:t>
      </w:r>
      <w:bookmarkEnd w:id="415"/>
    </w:p>
    <w:p w14:paraId="14C0A214" w14:textId="77777777" w:rsidR="005704AC" w:rsidRPr="00B20AC3" w:rsidRDefault="005704AC" w:rsidP="00F15E77">
      <w:r w:rsidRPr="00B20AC3">
        <w:t>A period marks the end of an unmarked (declarative) utterance. Here are some exam</w:t>
      </w:r>
      <w:r w:rsidRPr="00B20AC3">
        <w:softHyphen/>
        <w:t>ples of unmarked utterances:</w:t>
      </w:r>
    </w:p>
    <w:p w14:paraId="3D16A0AC" w14:textId="77777777" w:rsidR="005704AC" w:rsidRPr="00B20AC3" w:rsidRDefault="005704AC" w:rsidP="00F15E77"/>
    <w:p w14:paraId="281EC44C" w14:textId="77777777" w:rsidR="005704AC" w:rsidRPr="00B20AC3" w:rsidRDefault="005704AC" w:rsidP="00293A9D">
      <w:pPr>
        <w:pStyle w:val="output"/>
      </w:pPr>
      <w:r w:rsidRPr="00B20AC3">
        <w:t>*SAR:</w:t>
      </w:r>
      <w:r w:rsidRPr="00B20AC3">
        <w:tab/>
        <w:t xml:space="preserve">I got cold. </w:t>
      </w:r>
    </w:p>
    <w:p w14:paraId="3F5D5AF8" w14:textId="77777777" w:rsidR="005704AC" w:rsidRPr="00B20AC3" w:rsidRDefault="005704AC" w:rsidP="00293A9D">
      <w:pPr>
        <w:pStyle w:val="output"/>
      </w:pPr>
      <w:r w:rsidRPr="00B20AC3">
        <w:t>*SAR:</w:t>
      </w:r>
      <w:r w:rsidRPr="00B20AC3">
        <w:tab/>
        <w:t>pickle.</w:t>
      </w:r>
    </w:p>
    <w:p w14:paraId="7B77C13E" w14:textId="77777777" w:rsidR="005704AC" w:rsidRPr="00B20AC3" w:rsidRDefault="005704AC" w:rsidP="00293A9D">
      <w:pPr>
        <w:pStyle w:val="output"/>
      </w:pPr>
      <w:r w:rsidRPr="00B20AC3">
        <w:t>*SAR:</w:t>
      </w:r>
      <w:r w:rsidRPr="00B20AC3">
        <w:tab/>
        <w:t>no.</w:t>
      </w:r>
    </w:p>
    <w:p w14:paraId="3C3D6FF8" w14:textId="77777777" w:rsidR="005704AC" w:rsidRPr="00B20AC3" w:rsidRDefault="005704AC" w:rsidP="00F15E77"/>
    <w:p w14:paraId="1BFD4E18" w14:textId="675752BC" w:rsidR="005704AC" w:rsidRPr="00B20AC3" w:rsidRDefault="005704AC" w:rsidP="00F15E77">
      <w:r w:rsidRPr="00B20AC3">
        <w:lastRenderedPageBreak/>
        <w:t xml:space="preserve">For correct functioning of </w:t>
      </w:r>
      <w:r w:rsidR="00D8383E">
        <w:t>CLAN</w:t>
      </w:r>
      <w:r w:rsidRPr="00B20AC3">
        <w:t xml:space="preserve">, periods should be eliminated from abbreviations. Thus “Mrs.” should be written as </w:t>
      </w:r>
      <w:r w:rsidRPr="00B20AC3">
        <w:rPr>
          <w:i/>
        </w:rPr>
        <w:t xml:space="preserve">Mrs </w:t>
      </w:r>
      <w:r w:rsidRPr="00B20AC3">
        <w:t xml:space="preserve">and </w:t>
      </w:r>
      <w:r w:rsidRPr="00B20AC3">
        <w:rPr>
          <w:i/>
        </w:rPr>
        <w:t>E.T.</w:t>
      </w:r>
      <w:r w:rsidRPr="00B20AC3">
        <w:t xml:space="preserve"> should become </w:t>
      </w:r>
      <w:r w:rsidRPr="00B20AC3">
        <w:rPr>
          <w:i/>
        </w:rPr>
        <w:t>E</w:t>
      </w:r>
      <w:r w:rsidR="00EB1FC1">
        <w:rPr>
          <w:i/>
        </w:rPr>
        <w:t>_</w:t>
      </w:r>
      <w:r w:rsidRPr="00B20AC3">
        <w:rPr>
          <w:i/>
        </w:rPr>
        <w:t>T</w:t>
      </w:r>
      <w:r w:rsidRPr="00B20AC3">
        <w:t>. Only proper nouns and the word “I” and its contractions are capitalized. Words that begin sentences are not capitalized.</w:t>
      </w:r>
    </w:p>
    <w:p w14:paraId="5FA9AFC1" w14:textId="77777777" w:rsidR="005704AC" w:rsidRPr="00B20AC3" w:rsidRDefault="005704AC" w:rsidP="002F4222">
      <w:pPr>
        <w:pStyle w:val="symbol-line"/>
      </w:pPr>
      <w:bookmarkStart w:id="416" w:name="QuestionMark_Terminator"/>
      <w:bookmarkStart w:id="417" w:name="X24425"/>
      <w:bookmarkEnd w:id="416"/>
      <w:r w:rsidRPr="00B20AC3">
        <w:t>Question Mark</w:t>
      </w:r>
      <w:r w:rsidRPr="00B20AC3">
        <w:tab/>
        <w:t xml:space="preserve">?  </w:t>
      </w:r>
      <w:bookmarkEnd w:id="417"/>
    </w:p>
    <w:p w14:paraId="23DAAE58" w14:textId="03F7EDC7" w:rsidR="005704AC" w:rsidRPr="00B20AC3" w:rsidRDefault="005704AC" w:rsidP="002757FF">
      <w:r w:rsidRPr="00B20AC3">
        <w:t>The question mark indicates the end of a question. A question is an utterance that uses a wh-question word, subject- verb inversion, or a tag question ending. Here is an example of a question:</w:t>
      </w:r>
    </w:p>
    <w:p w14:paraId="390C1D4F" w14:textId="360F79FC" w:rsidR="005704AC" w:rsidRPr="006C6EC9" w:rsidRDefault="006C6EC9" w:rsidP="00293A9D">
      <w:pPr>
        <w:pStyle w:val="output"/>
      </w:pPr>
      <w:r>
        <w:t>*FAT: is that a carrot</w:t>
      </w:r>
      <w:r w:rsidR="000A6468">
        <w:t xml:space="preserve"> ?</w:t>
      </w:r>
    </w:p>
    <w:p w14:paraId="20CD235D" w14:textId="77777777" w:rsidR="005704AC" w:rsidRPr="00B20AC3" w:rsidRDefault="005704AC" w:rsidP="00F15E77">
      <w:r w:rsidRPr="00B20AC3">
        <w:t>The question mark can also be used after a declarative sentence when it is spoken with the rising intonation of a question.</w:t>
      </w:r>
    </w:p>
    <w:p w14:paraId="78D25B15" w14:textId="77777777" w:rsidR="005704AC" w:rsidRPr="00B20AC3" w:rsidRDefault="005704AC" w:rsidP="002F4222">
      <w:pPr>
        <w:pStyle w:val="symbol-line"/>
      </w:pPr>
      <w:bookmarkStart w:id="418" w:name="ExclamationMark_Terminator"/>
      <w:bookmarkStart w:id="419" w:name="X23425"/>
      <w:bookmarkEnd w:id="418"/>
      <w:r w:rsidRPr="00B20AC3">
        <w:t xml:space="preserve">Exclamation Point </w:t>
      </w:r>
      <w:r w:rsidRPr="00B20AC3">
        <w:tab/>
        <w:t xml:space="preserve">!  </w:t>
      </w:r>
      <w:bookmarkEnd w:id="419"/>
    </w:p>
    <w:p w14:paraId="63A46F5A" w14:textId="345255BE" w:rsidR="005704AC" w:rsidRPr="00B20AC3" w:rsidRDefault="005704AC" w:rsidP="00F15E77">
      <w:r w:rsidRPr="00B20AC3">
        <w:t>An exclamation point marks the end of an imperative or emphatic utterance. Here is an example of an exclamation:</w:t>
      </w:r>
    </w:p>
    <w:p w14:paraId="4F709F59" w14:textId="55B038A8" w:rsidR="005704AC" w:rsidRPr="006C6EC9" w:rsidRDefault="005704AC" w:rsidP="00293A9D">
      <w:pPr>
        <w:pStyle w:val="output"/>
      </w:pPr>
      <w:r w:rsidRPr="00B20AC3">
        <w:t>*MOT:</w:t>
      </w:r>
      <w:r w:rsidRPr="00B20AC3">
        <w:tab/>
        <w:t>sit down!</w:t>
      </w:r>
    </w:p>
    <w:p w14:paraId="7B0861DA" w14:textId="647A6EAE" w:rsidR="005704AC" w:rsidRPr="00B20AC3" w:rsidRDefault="005704AC" w:rsidP="00F15E77">
      <w:r w:rsidRPr="00B20AC3">
        <w:t xml:space="preserve">If this utterance were to be conveyed with final rising contour, it would instead be: </w:t>
      </w:r>
    </w:p>
    <w:p w14:paraId="0B9EF2F7" w14:textId="5CB6047D" w:rsidR="005704AC" w:rsidRPr="00B20AC3" w:rsidRDefault="005704AC" w:rsidP="00293A9D">
      <w:pPr>
        <w:pStyle w:val="output"/>
      </w:pPr>
      <w:r w:rsidRPr="00B20AC3">
        <w:t>*MOT:</w:t>
      </w:r>
      <w:r w:rsidRPr="00B20AC3">
        <w:tab/>
        <w:t>sit down</w:t>
      </w:r>
      <w:r w:rsidR="00376EC9">
        <w:t xml:space="preserve"> </w:t>
      </w:r>
      <w:r w:rsidRPr="00B20AC3">
        <w:t>?</w:t>
      </w:r>
    </w:p>
    <w:p w14:paraId="0EBCB7B5" w14:textId="77777777" w:rsidR="003154D3" w:rsidRDefault="003154D3" w:rsidP="003154D3">
      <w:pPr>
        <w:pStyle w:val="Heading2"/>
      </w:pPr>
      <w:bookmarkStart w:id="420" w:name="_Toc466064824"/>
      <w:bookmarkStart w:id="421" w:name="Separators"/>
      <w:bookmarkStart w:id="422" w:name="_Ref409071237"/>
      <w:bookmarkStart w:id="423" w:name="_Toc535578983"/>
      <w:bookmarkStart w:id="424" w:name="X34015"/>
      <w:bookmarkStart w:id="425" w:name="_Toc22189248"/>
      <w:bookmarkStart w:id="426" w:name="_Toc23652556"/>
      <w:bookmarkStart w:id="427" w:name="_Toc202190747"/>
      <w:r>
        <w:t>Separators</w:t>
      </w:r>
      <w:bookmarkEnd w:id="420"/>
      <w:bookmarkEnd w:id="427"/>
    </w:p>
    <w:bookmarkEnd w:id="421"/>
    <w:p w14:paraId="52FA5E84" w14:textId="195DF3E5" w:rsidR="003154D3" w:rsidRDefault="003154D3" w:rsidP="00F15E77">
      <w:r>
        <w:t>CHAT allows for the use of several conventional punctuation features that have no</w:t>
      </w:r>
      <w:r w:rsidR="006C6EC9">
        <w:t xml:space="preserve"> </w:t>
      </w:r>
      <w:r>
        <w:t>formal role in the transcription system.  We call these “separators” and distinguish them from terminators, which have a formal role, and the various CA intonation marks.</w:t>
      </w:r>
    </w:p>
    <w:p w14:paraId="6A08C4CB" w14:textId="77777777" w:rsidR="003154D3" w:rsidRDefault="003154D3" w:rsidP="002F4222">
      <w:pPr>
        <w:pStyle w:val="symbol-line"/>
      </w:pPr>
      <w:bookmarkStart w:id="428" w:name="Comma"/>
      <w:r>
        <w:t xml:space="preserve">Comma </w:t>
      </w:r>
      <w:bookmarkEnd w:id="428"/>
      <w:r>
        <w:tab/>
        <w:t>,</w:t>
      </w:r>
      <w:r w:rsidRPr="00B20AC3">
        <w:t xml:space="preserve"> </w:t>
      </w:r>
    </w:p>
    <w:p w14:paraId="6D728D97" w14:textId="77777777" w:rsidR="003154D3" w:rsidRPr="003154D3" w:rsidRDefault="003154D3" w:rsidP="003154D3">
      <w:r>
        <w:t xml:space="preserve">The comma is used widely throughout CHAT transcripts to represent a combination of features such as pause, syntactic juncture, intonational drop, and others.  Although it has no formal definition or systematic characterization, it is fine to use this symbol.  The use of comma to mark level intonation  in CA is replaced by the use of the mark </w:t>
      </w:r>
      <w:r w:rsidRPr="003154D3">
        <w:rPr>
          <w:rFonts w:hint="eastAsia"/>
        </w:rPr>
        <w:t>→</w:t>
      </w:r>
      <w:r>
        <w:t>.</w:t>
      </w:r>
    </w:p>
    <w:p w14:paraId="5EAEBEA2" w14:textId="77777777" w:rsidR="003154D3" w:rsidRDefault="003154D3" w:rsidP="002F4222">
      <w:pPr>
        <w:pStyle w:val="symbol-line"/>
      </w:pPr>
      <w:bookmarkStart w:id="429" w:name="Semicolon"/>
      <w:r>
        <w:t>Semicolon</w:t>
      </w:r>
      <w:bookmarkEnd w:id="429"/>
      <w:r>
        <w:tab/>
        <w:t>;</w:t>
      </w:r>
    </w:p>
    <w:p w14:paraId="70D43287" w14:textId="77777777" w:rsidR="003154D3" w:rsidRPr="003154D3" w:rsidRDefault="003154D3" w:rsidP="003154D3">
      <w:r>
        <w:t xml:space="preserve">The semicolon is used primarily to mark syntactic structures in corpora such as the SCOTUS oral arguments from the Supreme Court. Most conversational transcripts do not need to use this mark.  The use of semicolon to mark a light final drop in CA is replaced by the use of the mark </w:t>
      </w:r>
      <w:r w:rsidRPr="003154D3">
        <w:rPr>
          <w:rFonts w:ascii="Lucida Grande" w:hAnsi="Lucida Grande" w:cs="Lucida Grande"/>
        </w:rPr>
        <w:t>↘</w:t>
      </w:r>
      <w:r>
        <w:rPr>
          <w:rFonts w:ascii="Lucida Grande" w:hAnsi="Lucida Grande" w:cs="Lucida Grande"/>
        </w:rPr>
        <w:t>.</w:t>
      </w:r>
    </w:p>
    <w:p w14:paraId="17A3518B" w14:textId="77777777" w:rsidR="003154D3" w:rsidRDefault="003154D3" w:rsidP="002F4222">
      <w:pPr>
        <w:pStyle w:val="symbol-line"/>
      </w:pPr>
      <w:bookmarkStart w:id="430" w:name="Colon"/>
      <w:r>
        <w:t xml:space="preserve">Colon </w:t>
      </w:r>
      <w:bookmarkEnd w:id="430"/>
      <w:r>
        <w:tab/>
        <w:t>:</w:t>
      </w:r>
      <w:r w:rsidRPr="00B20AC3">
        <w:t xml:space="preserve"> </w:t>
      </w:r>
    </w:p>
    <w:p w14:paraId="6F7BF592" w14:textId="05F1F5C4" w:rsidR="003154D3" w:rsidRPr="003154D3" w:rsidRDefault="00772C34" w:rsidP="003154D3">
      <w:r>
        <w:lastRenderedPageBreak/>
        <w:t xml:space="preserve">In order to use </w:t>
      </w:r>
      <w:r w:rsidR="006F50E5">
        <w:t>the colon</w:t>
      </w:r>
      <w:r>
        <w:t xml:space="preserve"> as a separator, it must be surrounded by spaces</w:t>
      </w:r>
      <w:r w:rsidR="003154D3">
        <w:t>.</w:t>
      </w:r>
      <w:r w:rsidR="006F50E5">
        <w:t xml:space="preserve"> The colon is also used within words to mark lengthening.  </w:t>
      </w:r>
    </w:p>
    <w:p w14:paraId="0188C519" w14:textId="77777777" w:rsidR="003154D3" w:rsidRDefault="003154D3" w:rsidP="002F4222">
      <w:pPr>
        <w:pStyle w:val="symbol-line"/>
      </w:pPr>
      <w:r>
        <w:t xml:space="preserve">Other </w:t>
      </w:r>
      <w:r>
        <w:tab/>
      </w:r>
    </w:p>
    <w:p w14:paraId="76FE08A6" w14:textId="1EB6BBA6" w:rsidR="005704AC" w:rsidRPr="00C77650" w:rsidRDefault="003154D3" w:rsidP="003154D3">
      <w:r>
        <w:t>Transcribers should avoid using other separators, because most of the</w:t>
      </w:r>
      <w:r w:rsidR="00CE7E83">
        <w:t>m have special meanings in CHAT</w:t>
      </w:r>
      <w:r>
        <w:t>.</w:t>
      </w:r>
    </w:p>
    <w:p w14:paraId="0A9ECDD5" w14:textId="109579E4" w:rsidR="005704AC" w:rsidRPr="00B20AC3" w:rsidRDefault="005704AC" w:rsidP="003154D3">
      <w:pPr>
        <w:pStyle w:val="Heading2"/>
      </w:pPr>
      <w:bookmarkStart w:id="431" w:name="ToneDirection_Marker"/>
      <w:bookmarkStart w:id="432" w:name="_Toc466064825"/>
      <w:bookmarkStart w:id="433" w:name="_Toc202190748"/>
      <w:bookmarkEnd w:id="431"/>
      <w:r w:rsidRPr="00B20AC3">
        <w:t xml:space="preserve">Tone </w:t>
      </w:r>
      <w:bookmarkEnd w:id="422"/>
      <w:bookmarkEnd w:id="423"/>
      <w:bookmarkEnd w:id="424"/>
      <w:bookmarkEnd w:id="425"/>
      <w:bookmarkEnd w:id="426"/>
      <w:r w:rsidRPr="00B20AC3">
        <w:t>Direction</w:t>
      </w:r>
      <w:bookmarkEnd w:id="432"/>
      <w:bookmarkEnd w:id="433"/>
    </w:p>
    <w:p w14:paraId="20C7FF44" w14:textId="446268BD" w:rsidR="005704AC" w:rsidRPr="00B20AC3" w:rsidRDefault="005704AC" w:rsidP="00F15E77">
      <w:r w:rsidRPr="00B20AC3">
        <w:t xml:space="preserve">Earlier versions of CHAT had used a special set of terminating tone units, such as -? and -! .  In order to bring CHAT more into accord with standard practice, we have shifted to a reliance on marks such as </w:t>
      </w:r>
      <w:r>
        <w:rPr>
          <w:rFonts w:ascii="Calibri" w:eastAsia="Calibri" w:hAnsi="Calibri" w:cs="Calibri"/>
        </w:rPr>
        <w:t>↑</w:t>
      </w:r>
      <w:r>
        <w:t xml:space="preserve"> for rising </w:t>
      </w:r>
      <w:r>
        <w:rPr>
          <w:rFonts w:ascii="Calibri" w:eastAsia="Calibri" w:hAnsi="Calibri" w:cs="Calibri"/>
        </w:rPr>
        <w:t>↓</w:t>
      </w:r>
      <w:r w:rsidRPr="00B20AC3">
        <w:t xml:space="preserve">.  </w:t>
      </w:r>
      <w:r>
        <w:t>All the other CA marks can also be used in CHAT files.  However, unlike CA</w:t>
      </w:r>
      <w:r w:rsidRPr="00B20AC3">
        <w:t>, CHAT requires that every utterance have a final delimiter.  This means that CA and CHAT are in agreement in assuming that final question mark includes a rising intonation, final exclamation mark represents emphatic intonation, and that final period represents a final fall.  In addition, CHAT assumes that the question mark is used with questions, that the exclamation mark is used with exc</w:t>
      </w:r>
      <w:r>
        <w:t>lamations, and that the period t</w:t>
      </w:r>
      <w:r w:rsidRPr="00B20AC3">
        <w:t xml:space="preserve">erminates declarative sentences.  Sometimes questions do not end in a rising intonation.  In that case, the actual intonation used can be marked with the falling mark </w:t>
      </w:r>
      <w:r w:rsidRPr="00B20AC3">
        <w:rPr>
          <w:rFonts w:ascii="Calibri" w:eastAsia="Calibri" w:hAnsi="Calibri" w:cs="Calibri"/>
        </w:rPr>
        <w:t>↓</w:t>
      </w:r>
      <w:r w:rsidRPr="00B20AC3">
        <w:t xml:space="preserve">  after the final word, then followed by the question mark, as in this example:</w:t>
      </w:r>
    </w:p>
    <w:p w14:paraId="02664942" w14:textId="0E58FE9E" w:rsidR="005704AC" w:rsidRPr="006C6EC9" w:rsidRDefault="005704AC" w:rsidP="00293A9D">
      <w:pPr>
        <w:pStyle w:val="output"/>
      </w:pPr>
      <w:r>
        <w:t>*MOT:</w:t>
      </w:r>
      <w:r>
        <w:tab/>
        <w:t>Are you going to store</w:t>
      </w:r>
      <w:r w:rsidRPr="00B20AC3">
        <w:rPr>
          <w:rFonts w:ascii="Times New Roman" w:hAnsi="Times New Roman"/>
        </w:rPr>
        <w:t>↓</w:t>
      </w:r>
      <w:r w:rsidRPr="00B20AC3">
        <w:t xml:space="preserve"> ?</w:t>
      </w:r>
    </w:p>
    <w:p w14:paraId="29152A8A" w14:textId="77777777" w:rsidR="005704AC" w:rsidRPr="00B20AC3" w:rsidRDefault="005704AC" w:rsidP="00F15E77">
      <w:r w:rsidRPr="00B20AC3">
        <w:t xml:space="preserve">Final rise fall contour can be represented with </w:t>
      </w:r>
      <w:r w:rsidRPr="00B20AC3">
        <w:rPr>
          <w:rFonts w:ascii="Calibri" w:eastAsia="Calibri" w:hAnsi="Calibri" w:cs="Calibri"/>
        </w:rPr>
        <w:t>↑↓</w:t>
      </w:r>
      <w:r w:rsidRPr="00B20AC3">
        <w:t xml:space="preserve"> and final fall-rise can be represented with </w:t>
      </w:r>
      <w:r w:rsidRPr="00B20AC3">
        <w:rPr>
          <w:rFonts w:ascii="Calibri" w:eastAsia="Calibri" w:hAnsi="Calibri" w:cs="Calibri"/>
        </w:rPr>
        <w:t>↓↑</w:t>
      </w:r>
      <w:r w:rsidRPr="00B20AC3">
        <w:t xml:space="preserve"> . </w:t>
      </w:r>
    </w:p>
    <w:p w14:paraId="2C0DC781" w14:textId="3DD6CBC0" w:rsidR="005704AC" w:rsidRPr="00B20AC3" w:rsidRDefault="005704AC" w:rsidP="003154D3">
      <w:pPr>
        <w:pStyle w:val="Heading2"/>
      </w:pPr>
      <w:bookmarkStart w:id="434" w:name="Prosody"/>
      <w:bookmarkStart w:id="435" w:name="_Ref409071256"/>
      <w:bookmarkStart w:id="436" w:name="_Toc535578986"/>
      <w:bookmarkStart w:id="437" w:name="X17790"/>
      <w:bookmarkStart w:id="438" w:name="_Toc22189251"/>
      <w:bookmarkStart w:id="439" w:name="_Toc23652559"/>
      <w:bookmarkStart w:id="440" w:name="_Toc466064826"/>
      <w:bookmarkStart w:id="441" w:name="_Toc202190749"/>
      <w:r w:rsidRPr="00B20AC3">
        <w:t xml:space="preserve">Prosody </w:t>
      </w:r>
      <w:bookmarkEnd w:id="434"/>
      <w:r w:rsidRPr="00B20AC3">
        <w:t>Within Words</w:t>
      </w:r>
      <w:bookmarkEnd w:id="435"/>
      <w:bookmarkEnd w:id="436"/>
      <w:bookmarkEnd w:id="437"/>
      <w:bookmarkEnd w:id="438"/>
      <w:bookmarkEnd w:id="439"/>
      <w:bookmarkEnd w:id="440"/>
      <w:bookmarkEnd w:id="441"/>
    </w:p>
    <w:p w14:paraId="0A0D65FF" w14:textId="16EAED70" w:rsidR="002D0E51" w:rsidRDefault="005704AC" w:rsidP="00F15E77">
      <w:r>
        <w:t>CHAT</w:t>
      </w:r>
      <w:r w:rsidRPr="00B20AC3">
        <w:t xml:space="preserve"> also provides codes for marking lengthening, and pausing within words. </w:t>
      </w:r>
      <w:r>
        <w:t xml:space="preserve">For marking features such as stressing and pitch rise and fall, transcribers should rely on the CHAT-CA marks indicated above and provided in </w:t>
      </w:r>
      <w:r w:rsidR="003A721A">
        <w:t>the chapter on CA coding</w:t>
      </w:r>
      <w:r>
        <w:t>.</w:t>
      </w:r>
      <w:r w:rsidR="002D0E51">
        <w:t xml:space="preserve">  In addition to those symbols, the following symbols are also available:</w:t>
      </w:r>
    </w:p>
    <w:p w14:paraId="0A8C8158" w14:textId="46BA73C1" w:rsidR="002D0E51" w:rsidRPr="00B20AC3" w:rsidRDefault="002D0E51" w:rsidP="002F4222">
      <w:pPr>
        <w:pStyle w:val="symbol-line"/>
      </w:pPr>
      <w:bookmarkStart w:id="442" w:name="PrimaryStress_Element"/>
      <w:r>
        <w:t>Primary Stress</w:t>
      </w:r>
      <w:bookmarkEnd w:id="442"/>
      <w:r>
        <w:tab/>
      </w:r>
      <w:r w:rsidRPr="002D0E51">
        <w:t>ˈ</w:t>
      </w:r>
      <w:r w:rsidRPr="00B20AC3">
        <w:t xml:space="preserve">  </w:t>
      </w:r>
    </w:p>
    <w:p w14:paraId="0F77B390" w14:textId="072CB2B7" w:rsidR="002D0E51" w:rsidRPr="00B20AC3" w:rsidRDefault="002D0E51" w:rsidP="00F15E77">
      <w:r>
        <w:t>The Unicode symbol (U02C8) can be used to mark primary stress.  It is placed right before the stressed syllable, as in this example</w:t>
      </w:r>
      <w:r w:rsidRPr="00B20AC3">
        <w:t>:</w:t>
      </w:r>
    </w:p>
    <w:p w14:paraId="7E3045DE" w14:textId="18B983E4" w:rsidR="002D0E51" w:rsidRPr="00B20AC3" w:rsidRDefault="002D0E51" w:rsidP="00293A9D">
      <w:pPr>
        <w:pStyle w:val="output"/>
      </w:pPr>
      <w:r w:rsidRPr="00B20AC3">
        <w:t>MOT:</w:t>
      </w:r>
      <w:r w:rsidRPr="00B20AC3">
        <w:tab/>
        <w:t>baby want ba</w:t>
      </w:r>
      <w:r w:rsidRPr="002D0E51">
        <w:rPr>
          <w:rFonts w:ascii="Times New Roman" w:hAnsi="Times New Roman"/>
        </w:rPr>
        <w:t>ˈ</w:t>
      </w:r>
      <w:r w:rsidR="00375CF4">
        <w:t xml:space="preserve">na:nas </w:t>
      </w:r>
      <w:r w:rsidRPr="00B20AC3">
        <w:t>?</w:t>
      </w:r>
    </w:p>
    <w:p w14:paraId="1CF55C72" w14:textId="6AE43F38" w:rsidR="002D0E51" w:rsidRPr="00B20AC3" w:rsidRDefault="002D0E51" w:rsidP="002F4222">
      <w:pPr>
        <w:pStyle w:val="symbol-line"/>
      </w:pPr>
      <w:bookmarkStart w:id="443" w:name="SecondaryStress_Element"/>
      <w:r>
        <w:t>Secondary</w:t>
      </w:r>
      <w:r w:rsidRPr="00B20AC3">
        <w:t xml:space="preserve"> </w:t>
      </w:r>
      <w:r>
        <w:t>Stress</w:t>
      </w:r>
      <w:bookmarkEnd w:id="443"/>
      <w:r>
        <w:tab/>
      </w:r>
      <w:r w:rsidRPr="00B20AC3">
        <w:t xml:space="preserve"> </w:t>
      </w:r>
    </w:p>
    <w:p w14:paraId="6AB42D49" w14:textId="385CFB4F" w:rsidR="002D0E51" w:rsidRPr="00B20AC3" w:rsidRDefault="002D0E51" w:rsidP="00F15E77">
      <w:r>
        <w:t>The Unicode symbol (U02CC) can be used to mark secondary stress.  It is placed right before the stressed syllable, as in this example</w:t>
      </w:r>
      <w:r w:rsidR="008942D7">
        <w:t>:</w:t>
      </w:r>
    </w:p>
    <w:p w14:paraId="56DD8036" w14:textId="200583D8" w:rsidR="002D0E51" w:rsidRPr="002D0E51" w:rsidRDefault="002D0E51" w:rsidP="00293A9D">
      <w:pPr>
        <w:pStyle w:val="output"/>
      </w:pPr>
      <w:r w:rsidRPr="00B20AC3">
        <w:t>MOT:</w:t>
      </w:r>
      <w:r w:rsidRPr="00B20AC3">
        <w:tab/>
        <w:t xml:space="preserve">baby want </w:t>
      </w:r>
      <w:r>
        <w:rPr>
          <w:rFonts w:ascii="Times New Roman" w:hAnsi="Times New Roman"/>
        </w:rPr>
        <w:t>ˌ</w:t>
      </w:r>
      <w:r w:rsidRPr="00B20AC3">
        <w:t>ba</w:t>
      </w:r>
      <w:r w:rsidRPr="002D0E51">
        <w:rPr>
          <w:rFonts w:ascii="Times New Roman" w:hAnsi="Times New Roman"/>
        </w:rPr>
        <w:t>ˈ</w:t>
      </w:r>
      <w:r w:rsidRPr="00B20AC3">
        <w:t>na:nas</w:t>
      </w:r>
      <w:r w:rsidR="00375CF4">
        <w:t xml:space="preserve"> </w:t>
      </w:r>
      <w:r w:rsidRPr="00B20AC3">
        <w:t>?</w:t>
      </w:r>
    </w:p>
    <w:p w14:paraId="74EAC848" w14:textId="17C6FDBD" w:rsidR="005704AC" w:rsidRPr="00B20AC3" w:rsidRDefault="005704AC" w:rsidP="002F4222">
      <w:pPr>
        <w:pStyle w:val="symbol-line"/>
      </w:pPr>
      <w:bookmarkStart w:id="444" w:name="X64085"/>
      <w:r w:rsidRPr="00B20AC3">
        <w:t>Lengthened Syllable</w:t>
      </w:r>
      <w:r w:rsidRPr="00B20AC3">
        <w:tab/>
        <w:t xml:space="preserve">:  </w:t>
      </w:r>
      <w:bookmarkEnd w:id="444"/>
    </w:p>
    <w:p w14:paraId="5141CD34" w14:textId="4A0C2186" w:rsidR="005704AC" w:rsidRPr="00B20AC3" w:rsidRDefault="005704AC" w:rsidP="00F15E77">
      <w:r w:rsidRPr="00B20AC3">
        <w:lastRenderedPageBreak/>
        <w:t>A colon within a word indicates the length</w:t>
      </w:r>
      <w:r w:rsidR="00CE7E83">
        <w:t>ening or drawling of a syllable. This mark should be attached to a vowel or continuant, because it is difficult to drawl an obstruent</w:t>
      </w:r>
      <w:r w:rsidRPr="00B20AC3">
        <w:t>:</w:t>
      </w:r>
    </w:p>
    <w:p w14:paraId="646A32B5" w14:textId="77777777" w:rsidR="005704AC" w:rsidRPr="00B20AC3" w:rsidRDefault="005704AC" w:rsidP="00293A9D">
      <w:pPr>
        <w:pStyle w:val="output"/>
      </w:pPr>
      <w:r w:rsidRPr="00B20AC3">
        <w:t>MOT:</w:t>
      </w:r>
      <w:r w:rsidRPr="00B20AC3">
        <w:tab/>
        <w:t>baby want bana:nas?</w:t>
      </w:r>
    </w:p>
    <w:p w14:paraId="59283C65" w14:textId="2642D021" w:rsidR="005704AC" w:rsidRPr="00B20AC3" w:rsidRDefault="005704AC" w:rsidP="002F4222">
      <w:pPr>
        <w:pStyle w:val="symbol-line"/>
      </w:pPr>
      <w:bookmarkStart w:id="445" w:name="X67454"/>
      <w:r w:rsidRPr="00B20AC3">
        <w:t>Pause Between Syllables</w:t>
      </w:r>
      <w:r w:rsidRPr="00B20AC3">
        <w:tab/>
      </w:r>
      <w:bookmarkEnd w:id="445"/>
      <w:r w:rsidRPr="00B20AC3">
        <w:t>^</w:t>
      </w:r>
    </w:p>
    <w:p w14:paraId="1412A108" w14:textId="4E6EDB8F" w:rsidR="005704AC" w:rsidRPr="00B20AC3" w:rsidRDefault="005704AC" w:rsidP="00F15E77">
      <w:r w:rsidRPr="00B20AC3">
        <w:t>A pause between syllables may be indicated as in this example:</w:t>
      </w:r>
    </w:p>
    <w:p w14:paraId="2161FCEE" w14:textId="0E9FA9EC" w:rsidR="005704AC" w:rsidRPr="006C6EC9" w:rsidRDefault="005704AC" w:rsidP="00293A9D">
      <w:pPr>
        <w:pStyle w:val="output"/>
      </w:pPr>
      <w:r w:rsidRPr="00B20AC3">
        <w:t>MOT:</w:t>
      </w:r>
      <w:r w:rsidRPr="00B20AC3">
        <w:tab/>
        <w:t>is that a rhi^noceros</w:t>
      </w:r>
      <w:r w:rsidR="00375CF4">
        <w:t xml:space="preserve"> </w:t>
      </w:r>
      <w:r w:rsidRPr="00B20AC3">
        <w:t>?</w:t>
      </w:r>
    </w:p>
    <w:p w14:paraId="47310AC1" w14:textId="025D2290" w:rsidR="005704AC" w:rsidRPr="00B20AC3" w:rsidRDefault="005704AC" w:rsidP="00F15E77">
      <w:r w:rsidRPr="00B20AC3">
        <w:t>There is no special CHAT symbol for a filled</w:t>
      </w:r>
      <w:r w:rsidR="001B5013">
        <w:t xml:space="preserve"> pause. Instead, </w:t>
      </w:r>
      <w:r w:rsidR="005266A6" w:rsidRPr="005266A6">
        <w:t>&amp;-ah, &amp;-eh, &amp;-er, &amp;-ew, &amp;-hm, &amp;-mm, &amp;-uh, &amp;-uhm, and &amp;-um are used</w:t>
      </w:r>
      <w:r w:rsidR="005266A6">
        <w:t xml:space="preserve"> to mark</w:t>
      </w:r>
      <w:r w:rsidR="001B5013">
        <w:t xml:space="preserve"> the various forms of filled pauses.</w:t>
      </w:r>
    </w:p>
    <w:p w14:paraId="3F767537" w14:textId="209FCD48" w:rsidR="005704AC" w:rsidRPr="00B20AC3" w:rsidRDefault="005704AC" w:rsidP="002F4222">
      <w:pPr>
        <w:pStyle w:val="symbol-line"/>
      </w:pPr>
      <w:bookmarkStart w:id="446" w:name="X41289"/>
      <w:r w:rsidRPr="00B20AC3">
        <w:t>Blocking</w:t>
      </w:r>
      <w:r w:rsidRPr="00B20AC3">
        <w:tab/>
      </w:r>
      <w:r w:rsidR="00DD3A66" w:rsidRPr="00A2369B">
        <w:rPr>
          <w:rFonts w:eastAsia="Times"/>
        </w:rPr>
        <w:t>≠</w:t>
      </w:r>
      <w:r w:rsidRPr="00B20AC3">
        <w:t xml:space="preserve">  </w:t>
      </w:r>
      <w:bookmarkEnd w:id="446"/>
    </w:p>
    <w:p w14:paraId="3E7B966C" w14:textId="7CA1C0DC" w:rsidR="005704AC" w:rsidRPr="00B20AC3" w:rsidRDefault="005704AC" w:rsidP="00F15E77">
      <w:r w:rsidRPr="00B20AC3">
        <w:t xml:space="preserve">Speakers with marked language disfluencies often engage in a form of word attack known as “blocking” </w:t>
      </w:r>
      <w:r w:rsidR="00BA7BFA">
        <w:fldChar w:fldCharType="begin"/>
      </w:r>
      <w:r w:rsidR="0041402C">
        <w:instrText xml:space="preserve"> ADDIN EN.CITE &lt;EndNote&gt;&lt;Cite&gt;&lt;Author&gt;Bernstein Ratner&lt;/Author&gt;&lt;Year&gt;1996&lt;/Year&gt;&lt;RecNum&gt;10931&lt;/RecNum&gt;&lt;DisplayText&gt;(Bernstein Ratner et al., 1996)&lt;/DisplayText&gt;&lt;record&gt;&lt;rec-number&gt;10931&lt;/rec-number&gt;&lt;foreign-keys&gt;&lt;key app="EN" db-id="52vaaa5tzfdd95eteeoxztakw5e9a0awex2a" timestamp="1522423068" guid="7b779682-758f-418a-ad40-4e8e3e56a814"&gt;10931&lt;/key&gt;&lt;key app="ENWeb" db-id=""&gt;0&lt;/key&gt;&lt;/foreign-keys&gt;&lt;ref-type name="Journal Article"&gt;17&lt;/ref-type&gt;&lt;contributors&gt;&lt;authors&gt;&lt;author&gt;Bernstein Ratner, Nan&lt;/author&gt;&lt;author&gt;Rooney, B.&lt;/author&gt;&lt;author&gt;MacWhinney, Brian&lt;/author&gt;&lt;/authors&gt;&lt;/contributors&gt;&lt;titles&gt;&lt;title&gt;Analysis of stuttering using CHILDES and CLAN&lt;/title&gt;&lt;secondary-title&gt;Clinical Linguistics and Phonetics&lt;/secondary-title&gt;&lt;tertiary-title&gt;Stuttering&lt;/tertiary-title&gt;&lt;/titles&gt;&lt;periodical&gt;&lt;full-title&gt;Clinical Linguistics and Phonetics&lt;/full-title&gt;&lt;/periodical&gt;&lt;pages&gt;169-188&lt;/pages&gt;&lt;volume&gt;10&lt;/volume&gt;&lt;number&gt;3&lt;/number&gt;&lt;keywords&gt;&lt;keyword&gt;Fluency&lt;/keyword&gt;&lt;/keywords&gt;&lt;dates&gt;&lt;year&gt;1996&lt;/year&gt;&lt;/dates&gt;&lt;isbn&gt;02699206&lt;/isbn&gt;&lt;urls&gt;&lt;related-urls&gt;&lt;url&gt;https://psyling.talkbank.org/years/1996/stuttering.pdf&lt;/url&gt;&lt;/related-urls&gt;&lt;/urls&gt;&lt;remote-database-name&gt;edsbl&lt;/remote-database-name&gt;&lt;remote-database-provider&gt;EBSCOhost&lt;/remote-database-provider&gt;&lt;language&gt;English&lt;/language&gt;&lt;/record&gt;&lt;/Cite&gt;&lt;/EndNote&gt;</w:instrText>
      </w:r>
      <w:r w:rsidR="00BA7BFA">
        <w:fldChar w:fldCharType="separate"/>
      </w:r>
      <w:r w:rsidR="00BA7BFA">
        <w:rPr>
          <w:noProof/>
        </w:rPr>
        <w:t>(Bernstein Ratner et al., 1996)</w:t>
      </w:r>
      <w:r w:rsidR="00BA7BFA">
        <w:fldChar w:fldCharType="end"/>
      </w:r>
      <w:r w:rsidRPr="00B20AC3">
        <w:t xml:space="preserve">. This form of word attack is marked by a </w:t>
      </w:r>
      <w:r w:rsidR="00DD3A66" w:rsidRPr="00DD3A66">
        <w:rPr>
          <w:i/>
          <w:iCs/>
        </w:rPr>
        <w:t>not-equal</w:t>
      </w:r>
      <w:r w:rsidRPr="00B20AC3">
        <w:t xml:space="preserve"> before the word.</w:t>
      </w:r>
    </w:p>
    <w:p w14:paraId="2646861A" w14:textId="77777777" w:rsidR="005704AC" w:rsidRPr="00B20AC3" w:rsidRDefault="005704AC" w:rsidP="003154D3">
      <w:pPr>
        <w:pStyle w:val="Heading2"/>
      </w:pPr>
      <w:bookmarkStart w:id="447" w:name="_Toc466064827"/>
      <w:bookmarkStart w:id="448" w:name="Local_Event"/>
      <w:bookmarkStart w:id="449" w:name="_Toc202190750"/>
      <w:r w:rsidRPr="00B20AC3">
        <w:t>Local Events</w:t>
      </w:r>
      <w:bookmarkEnd w:id="447"/>
      <w:bookmarkEnd w:id="449"/>
    </w:p>
    <w:bookmarkEnd w:id="448"/>
    <w:p w14:paraId="7A935741" w14:textId="76B7D907" w:rsidR="005704AC" w:rsidRPr="00B20AC3" w:rsidRDefault="005704AC" w:rsidP="00F15E77">
      <w:r w:rsidRPr="00B20AC3">
        <w:t xml:space="preserve">We tend to think of the basic form of a transcript as involving a series of words, along with occasional commentary about these words. We can think of these words as a chain of events in which our convention of writing from left to right represents the temporal sequence of the events.  During this sequence of words, we can also distinguish a variety of local events that do not map onto words.  There are </w:t>
      </w:r>
      <w:r>
        <w:t>five</w:t>
      </w:r>
      <w:r w:rsidRPr="00B20AC3">
        <w:t xml:space="preserve"> types of these local events: simple events, complex events, pauses</w:t>
      </w:r>
      <w:r>
        <w:t xml:space="preserve">, long events, and interposed </w:t>
      </w:r>
      <w:r w:rsidR="00CE7E83">
        <w:t>remarks</w:t>
      </w:r>
      <w:r w:rsidRPr="00B20AC3">
        <w:t>.</w:t>
      </w:r>
    </w:p>
    <w:p w14:paraId="01874138" w14:textId="350B68AE" w:rsidR="005704AC" w:rsidRPr="00B20AC3" w:rsidRDefault="005704AC">
      <w:pPr>
        <w:pStyle w:val="Heading3"/>
      </w:pPr>
      <w:bookmarkStart w:id="450" w:name="SimpleEvents"/>
      <w:bookmarkStart w:id="451" w:name="_Toc466064828"/>
      <w:bookmarkStart w:id="452" w:name="_Toc202190751"/>
      <w:bookmarkEnd w:id="450"/>
      <w:r w:rsidRPr="00B20AC3">
        <w:t>Simple Events</w:t>
      </w:r>
      <w:bookmarkEnd w:id="451"/>
      <w:bookmarkEnd w:id="452"/>
    </w:p>
    <w:p w14:paraId="3CDDA456" w14:textId="2ED5DE44" w:rsidR="005704AC" w:rsidRPr="00B20AC3" w:rsidRDefault="005704AC" w:rsidP="00F15E77">
      <w:r w:rsidRPr="00B20AC3">
        <w:t>In addition to the formalized exclamations given in the chapter on words, speakers produce a wide variety of sounds such as cries, sneezes, and coughs.  These are indicated in CHAT with the prefix &amp;=, in order to produce forms such as &amp;=sneeze</w:t>
      </w:r>
      <w:r>
        <w:t>s</w:t>
      </w:r>
      <w:r w:rsidRPr="00B20AC3">
        <w:t xml:space="preserve"> and &amp;=yell</w:t>
      </w:r>
      <w:r>
        <w:t>s</w:t>
      </w:r>
      <w:r w:rsidRPr="00B20AC3">
        <w:t>.  In order to retrieve these forms consistently, we have set up the following standardized spellings.</w:t>
      </w:r>
      <w:r w:rsidR="007540F8">
        <w:t xml:space="preserve"> Note that verbs are given in the third person present form. </w:t>
      </w:r>
      <w:r w:rsidRPr="00B20AC3">
        <w:t xml:space="preserve"> Other languages can either use this set or create their own translations of these terms.  Perhaps the most common of these is &amp;=laugh</w:t>
      </w:r>
      <w:r>
        <w:t>s</w:t>
      </w:r>
      <w:r w:rsidRPr="00B20AC3">
        <w:t>, which can be used to represent all types of laughs, chuckles, and giggles.</w:t>
      </w:r>
    </w:p>
    <w:p w14:paraId="1DF64A6B" w14:textId="77777777" w:rsidR="005704AC" w:rsidRPr="00B20AC3" w:rsidRDefault="005704AC" w:rsidP="00F15E77"/>
    <w:tbl>
      <w:tblPr>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7"/>
        <w:gridCol w:w="1726"/>
        <w:gridCol w:w="1726"/>
        <w:gridCol w:w="1725"/>
      </w:tblGrid>
      <w:tr w:rsidR="005704AC" w:rsidRPr="00B20AC3" w14:paraId="39C9E64E" w14:textId="77777777">
        <w:tc>
          <w:tcPr>
            <w:tcW w:w="1251" w:type="pct"/>
          </w:tcPr>
          <w:p w14:paraId="0C919B47" w14:textId="77777777" w:rsidR="005704AC" w:rsidRPr="00B20AC3" w:rsidRDefault="005704AC" w:rsidP="00200379">
            <w:pPr>
              <w:pStyle w:val="TableBody"/>
            </w:pPr>
            <w:r w:rsidRPr="00B20AC3">
              <w:t>&amp;=belch</w:t>
            </w:r>
            <w:r>
              <w:t>es</w:t>
            </w:r>
          </w:p>
        </w:tc>
        <w:tc>
          <w:tcPr>
            <w:tcW w:w="1250" w:type="pct"/>
          </w:tcPr>
          <w:p w14:paraId="48FEB34E" w14:textId="77777777" w:rsidR="005704AC" w:rsidRPr="00B20AC3" w:rsidRDefault="005704AC" w:rsidP="00200379">
            <w:pPr>
              <w:pStyle w:val="TableBody"/>
            </w:pPr>
            <w:r w:rsidRPr="00B20AC3">
              <w:t>&amp;=hiss</w:t>
            </w:r>
            <w:r>
              <w:t>es</w:t>
            </w:r>
          </w:p>
        </w:tc>
        <w:tc>
          <w:tcPr>
            <w:tcW w:w="1250" w:type="pct"/>
          </w:tcPr>
          <w:p w14:paraId="6E31A03C" w14:textId="77777777" w:rsidR="005704AC" w:rsidRPr="00B20AC3" w:rsidRDefault="005704AC" w:rsidP="00200379">
            <w:pPr>
              <w:pStyle w:val="TableBody"/>
            </w:pPr>
            <w:r w:rsidRPr="00B20AC3">
              <w:t>&amp;=</w:t>
            </w:r>
            <w:r>
              <w:t>grunts</w:t>
            </w:r>
          </w:p>
        </w:tc>
        <w:tc>
          <w:tcPr>
            <w:tcW w:w="1249" w:type="pct"/>
          </w:tcPr>
          <w:p w14:paraId="00DD0307" w14:textId="77777777" w:rsidR="005704AC" w:rsidRPr="00B20AC3" w:rsidRDefault="005704AC" w:rsidP="00200379">
            <w:pPr>
              <w:pStyle w:val="TableBody"/>
            </w:pPr>
            <w:r w:rsidRPr="00B20AC3">
              <w:t>&amp;=whine</w:t>
            </w:r>
            <w:r>
              <w:t>s</w:t>
            </w:r>
          </w:p>
        </w:tc>
      </w:tr>
      <w:tr w:rsidR="005704AC" w:rsidRPr="00B20AC3" w14:paraId="2B9EF093" w14:textId="77777777">
        <w:tc>
          <w:tcPr>
            <w:tcW w:w="1251" w:type="pct"/>
          </w:tcPr>
          <w:p w14:paraId="1195121C" w14:textId="77777777" w:rsidR="005704AC" w:rsidRPr="00B20AC3" w:rsidRDefault="005704AC" w:rsidP="00200379">
            <w:pPr>
              <w:pStyle w:val="TableBody"/>
            </w:pPr>
            <w:r w:rsidRPr="00B20AC3">
              <w:t>&amp;=cough</w:t>
            </w:r>
            <w:r>
              <w:t>s</w:t>
            </w:r>
          </w:p>
        </w:tc>
        <w:tc>
          <w:tcPr>
            <w:tcW w:w="1250" w:type="pct"/>
          </w:tcPr>
          <w:p w14:paraId="1EE47DF6" w14:textId="77777777" w:rsidR="005704AC" w:rsidRPr="00B20AC3" w:rsidRDefault="005704AC" w:rsidP="00200379">
            <w:pPr>
              <w:pStyle w:val="TableBody"/>
            </w:pPr>
            <w:r w:rsidRPr="00B20AC3">
              <w:t>&amp;=hum</w:t>
            </w:r>
            <w:r>
              <w:t>s</w:t>
            </w:r>
          </w:p>
        </w:tc>
        <w:tc>
          <w:tcPr>
            <w:tcW w:w="1250" w:type="pct"/>
          </w:tcPr>
          <w:p w14:paraId="3EC10C47" w14:textId="77777777" w:rsidR="005704AC" w:rsidRPr="00B20AC3" w:rsidRDefault="005704AC" w:rsidP="00200379">
            <w:pPr>
              <w:pStyle w:val="TableBody"/>
            </w:pPr>
            <w:r>
              <w:t>&amp;=</w:t>
            </w:r>
            <w:r w:rsidRPr="00B20AC3">
              <w:t>roar</w:t>
            </w:r>
            <w:r>
              <w:t>s</w:t>
            </w:r>
          </w:p>
        </w:tc>
        <w:tc>
          <w:tcPr>
            <w:tcW w:w="1249" w:type="pct"/>
          </w:tcPr>
          <w:p w14:paraId="0F00C554" w14:textId="77777777" w:rsidR="005704AC" w:rsidRPr="00B20AC3" w:rsidRDefault="005704AC" w:rsidP="00200379">
            <w:pPr>
              <w:pStyle w:val="TableBody"/>
            </w:pPr>
            <w:r w:rsidRPr="00B20AC3">
              <w:t>&amp;=whistle</w:t>
            </w:r>
            <w:r>
              <w:t>s</w:t>
            </w:r>
          </w:p>
        </w:tc>
      </w:tr>
      <w:tr w:rsidR="005704AC" w:rsidRPr="00B20AC3" w14:paraId="31EE7F36" w14:textId="77777777">
        <w:tc>
          <w:tcPr>
            <w:tcW w:w="1251" w:type="pct"/>
          </w:tcPr>
          <w:p w14:paraId="0B7FEEB4" w14:textId="77777777" w:rsidR="005704AC" w:rsidRPr="00B20AC3" w:rsidRDefault="005704AC" w:rsidP="00200379">
            <w:pPr>
              <w:pStyle w:val="TableBody"/>
            </w:pPr>
            <w:r>
              <w:t>&amp;=cries</w:t>
            </w:r>
          </w:p>
        </w:tc>
        <w:tc>
          <w:tcPr>
            <w:tcW w:w="1250" w:type="pct"/>
          </w:tcPr>
          <w:p w14:paraId="45F524D1" w14:textId="77777777" w:rsidR="005704AC" w:rsidRPr="00B20AC3" w:rsidRDefault="005704AC" w:rsidP="00200379">
            <w:pPr>
              <w:pStyle w:val="TableBody"/>
            </w:pPr>
            <w:r w:rsidRPr="00B20AC3">
              <w:t>&amp;=laugh</w:t>
            </w:r>
            <w:r>
              <w:t>s</w:t>
            </w:r>
          </w:p>
        </w:tc>
        <w:tc>
          <w:tcPr>
            <w:tcW w:w="1250" w:type="pct"/>
          </w:tcPr>
          <w:p w14:paraId="68922CF5" w14:textId="77777777" w:rsidR="005704AC" w:rsidRPr="00B20AC3" w:rsidRDefault="005704AC" w:rsidP="00200379">
            <w:pPr>
              <w:pStyle w:val="TableBody"/>
            </w:pPr>
            <w:r w:rsidRPr="00B20AC3">
              <w:t>&amp;=sneeze</w:t>
            </w:r>
            <w:r>
              <w:t>s</w:t>
            </w:r>
          </w:p>
        </w:tc>
        <w:tc>
          <w:tcPr>
            <w:tcW w:w="1249" w:type="pct"/>
          </w:tcPr>
          <w:p w14:paraId="4AD39456" w14:textId="77777777" w:rsidR="005704AC" w:rsidRPr="00B20AC3" w:rsidRDefault="005704AC" w:rsidP="00200379">
            <w:pPr>
              <w:pStyle w:val="TableBody"/>
            </w:pPr>
            <w:r w:rsidRPr="00B20AC3">
              <w:t>&amp;=whimper</w:t>
            </w:r>
            <w:r>
              <w:t>s</w:t>
            </w:r>
          </w:p>
        </w:tc>
      </w:tr>
      <w:tr w:rsidR="005704AC" w:rsidRPr="00B20AC3" w14:paraId="3D3E58C9" w14:textId="77777777">
        <w:tc>
          <w:tcPr>
            <w:tcW w:w="1251" w:type="pct"/>
          </w:tcPr>
          <w:p w14:paraId="2592F789" w14:textId="77777777" w:rsidR="005704AC" w:rsidRPr="00B20AC3" w:rsidRDefault="005704AC" w:rsidP="00200379">
            <w:pPr>
              <w:pStyle w:val="TableBody"/>
            </w:pPr>
            <w:r w:rsidRPr="00B20AC3">
              <w:t>&amp;=gasp</w:t>
            </w:r>
            <w:r>
              <w:t>s</w:t>
            </w:r>
          </w:p>
        </w:tc>
        <w:tc>
          <w:tcPr>
            <w:tcW w:w="1250" w:type="pct"/>
          </w:tcPr>
          <w:p w14:paraId="122F1019" w14:textId="77777777" w:rsidR="005704AC" w:rsidRPr="00B20AC3" w:rsidRDefault="005704AC" w:rsidP="00200379">
            <w:pPr>
              <w:pStyle w:val="TableBody"/>
            </w:pPr>
            <w:r w:rsidRPr="00B20AC3">
              <w:t>&amp;=moan</w:t>
            </w:r>
            <w:r>
              <w:t>s</w:t>
            </w:r>
          </w:p>
        </w:tc>
        <w:tc>
          <w:tcPr>
            <w:tcW w:w="1250" w:type="pct"/>
          </w:tcPr>
          <w:p w14:paraId="328953F1" w14:textId="77777777" w:rsidR="005704AC" w:rsidRPr="00B20AC3" w:rsidRDefault="005704AC" w:rsidP="00200379">
            <w:pPr>
              <w:pStyle w:val="TableBody"/>
            </w:pPr>
            <w:r w:rsidRPr="00B20AC3">
              <w:t>&amp;=sigh</w:t>
            </w:r>
            <w:r>
              <w:t>s</w:t>
            </w:r>
          </w:p>
        </w:tc>
        <w:tc>
          <w:tcPr>
            <w:tcW w:w="1249" w:type="pct"/>
          </w:tcPr>
          <w:p w14:paraId="59661B9E" w14:textId="77777777" w:rsidR="005704AC" w:rsidRPr="00B20AC3" w:rsidRDefault="005704AC" w:rsidP="00200379">
            <w:pPr>
              <w:pStyle w:val="TableBody"/>
            </w:pPr>
            <w:r w:rsidRPr="00B20AC3">
              <w:t>&amp;=yawn</w:t>
            </w:r>
            <w:r>
              <w:t>s</w:t>
            </w:r>
          </w:p>
        </w:tc>
      </w:tr>
      <w:tr w:rsidR="005704AC" w:rsidRPr="00B20AC3" w14:paraId="0F717A4D" w14:textId="77777777">
        <w:tc>
          <w:tcPr>
            <w:tcW w:w="1251" w:type="pct"/>
          </w:tcPr>
          <w:p w14:paraId="1BE0EF70" w14:textId="77777777" w:rsidR="005704AC" w:rsidRPr="00B20AC3" w:rsidRDefault="005704AC" w:rsidP="00200379">
            <w:pPr>
              <w:pStyle w:val="TableBody"/>
            </w:pPr>
            <w:r w:rsidRPr="00B20AC3">
              <w:t>&amp;=groan</w:t>
            </w:r>
            <w:r>
              <w:t>s</w:t>
            </w:r>
          </w:p>
        </w:tc>
        <w:tc>
          <w:tcPr>
            <w:tcW w:w="1250" w:type="pct"/>
          </w:tcPr>
          <w:p w14:paraId="1F4E5C0E" w14:textId="77777777" w:rsidR="005704AC" w:rsidRPr="00B20AC3" w:rsidRDefault="005704AC" w:rsidP="00200379">
            <w:pPr>
              <w:pStyle w:val="TableBody"/>
            </w:pPr>
            <w:r w:rsidRPr="00B20AC3">
              <w:t>&amp;=mumble</w:t>
            </w:r>
            <w:r>
              <w:t>s</w:t>
            </w:r>
          </w:p>
        </w:tc>
        <w:tc>
          <w:tcPr>
            <w:tcW w:w="1250" w:type="pct"/>
          </w:tcPr>
          <w:p w14:paraId="1C2E39B0" w14:textId="77777777" w:rsidR="005704AC" w:rsidRPr="00B20AC3" w:rsidRDefault="005704AC" w:rsidP="00200379">
            <w:pPr>
              <w:pStyle w:val="TableBody"/>
            </w:pPr>
            <w:r w:rsidRPr="00B20AC3">
              <w:t>&amp;=sing</w:t>
            </w:r>
            <w:r>
              <w:t>s</w:t>
            </w:r>
          </w:p>
        </w:tc>
        <w:tc>
          <w:tcPr>
            <w:tcW w:w="1249" w:type="pct"/>
          </w:tcPr>
          <w:p w14:paraId="3467DC0C" w14:textId="77777777" w:rsidR="005704AC" w:rsidRPr="00B20AC3" w:rsidRDefault="005704AC" w:rsidP="00200379">
            <w:pPr>
              <w:pStyle w:val="TableBody"/>
            </w:pPr>
            <w:r w:rsidRPr="00B20AC3">
              <w:t>&amp;=yell</w:t>
            </w:r>
            <w:r>
              <w:t>s</w:t>
            </w:r>
          </w:p>
        </w:tc>
      </w:tr>
      <w:tr w:rsidR="005704AC" w:rsidRPr="00B20AC3" w14:paraId="2B1D42F0" w14:textId="77777777">
        <w:tc>
          <w:tcPr>
            <w:tcW w:w="1251" w:type="pct"/>
          </w:tcPr>
          <w:p w14:paraId="0F6D8975" w14:textId="77777777" w:rsidR="005704AC" w:rsidRPr="00B20AC3" w:rsidRDefault="005704AC" w:rsidP="00200379">
            <w:pPr>
              <w:pStyle w:val="TableBody"/>
            </w:pPr>
            <w:r w:rsidRPr="00B20AC3">
              <w:t>&amp;=growl</w:t>
            </w:r>
            <w:r>
              <w:t>s</w:t>
            </w:r>
          </w:p>
        </w:tc>
        <w:tc>
          <w:tcPr>
            <w:tcW w:w="1250" w:type="pct"/>
          </w:tcPr>
          <w:p w14:paraId="783F0ACB" w14:textId="77777777" w:rsidR="005704AC" w:rsidRPr="00B20AC3" w:rsidRDefault="005704AC" w:rsidP="00200379">
            <w:pPr>
              <w:pStyle w:val="TableBody"/>
            </w:pPr>
            <w:r>
              <w:t>&amp;=pants</w:t>
            </w:r>
          </w:p>
        </w:tc>
        <w:tc>
          <w:tcPr>
            <w:tcW w:w="1250" w:type="pct"/>
          </w:tcPr>
          <w:p w14:paraId="258DFDEA" w14:textId="77777777" w:rsidR="005704AC" w:rsidRPr="00B20AC3" w:rsidRDefault="005704AC" w:rsidP="00200379">
            <w:pPr>
              <w:pStyle w:val="TableBody"/>
            </w:pPr>
            <w:r w:rsidRPr="00B20AC3">
              <w:t>&amp;=squeal</w:t>
            </w:r>
            <w:r>
              <w:t>s</w:t>
            </w:r>
          </w:p>
        </w:tc>
        <w:tc>
          <w:tcPr>
            <w:tcW w:w="1249" w:type="pct"/>
          </w:tcPr>
          <w:p w14:paraId="5352D0B3" w14:textId="77777777" w:rsidR="005704AC" w:rsidRPr="00B20AC3" w:rsidRDefault="005704AC" w:rsidP="00200379">
            <w:pPr>
              <w:pStyle w:val="TableBody"/>
            </w:pPr>
            <w:r>
              <w:t>&amp;=vocalizes</w:t>
            </w:r>
          </w:p>
        </w:tc>
      </w:tr>
    </w:tbl>
    <w:p w14:paraId="1C9DB7D9" w14:textId="77777777" w:rsidR="005704AC" w:rsidRPr="00B20AC3" w:rsidRDefault="005704AC" w:rsidP="00F15E77"/>
    <w:p w14:paraId="236C3C5D" w14:textId="5F718E96" w:rsidR="005704AC" w:rsidRPr="00B20AC3" w:rsidRDefault="005704AC" w:rsidP="00F15E77">
      <w:r w:rsidRPr="00B20AC3">
        <w:lastRenderedPageBreak/>
        <w:t>It is important to remember that these codes must fully characterize complete local events.  If your intention is to mark that a stretch of words has been mumbled, then you should use the scoped codes discussed in the next chapter.  However, if you only wish to code that some mumbling or singing occurs at a particular point, then you can use this simpler form.</w:t>
      </w:r>
    </w:p>
    <w:p w14:paraId="0A5476D5" w14:textId="215F7527" w:rsidR="005704AC" w:rsidRPr="00B20AC3" w:rsidRDefault="005704AC" w:rsidP="00F15E77">
      <w:r w:rsidRPr="00B20AC3">
        <w:t xml:space="preserve">Simple event forms can also be used to mark actions such as running and reading. When these actions are transitive, </w:t>
      </w:r>
      <w:r w:rsidR="00CE7E83">
        <w:t xml:space="preserve">as in imit: (imitation), point: and move: </w:t>
      </w:r>
      <w:r w:rsidRPr="00B20AC3">
        <w:t>they can also take an object.  For example, a very common vocalizer is &amp;=imit:motor for an imitation of the sound of a motor.  The table below illustrates this use of compound simple codes.</w:t>
      </w:r>
    </w:p>
    <w:p w14:paraId="655F81F3" w14:textId="77777777" w:rsidR="005704AC" w:rsidRPr="00B20AC3" w:rsidRDefault="005704AC" w:rsidP="00F15E77"/>
    <w:tbl>
      <w:tblPr>
        <w:tblW w:w="4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6"/>
        <w:gridCol w:w="1910"/>
        <w:gridCol w:w="1666"/>
        <w:gridCol w:w="1664"/>
      </w:tblGrid>
      <w:tr w:rsidR="007540F8" w:rsidRPr="00B20AC3" w14:paraId="221E8F96" w14:textId="77777777" w:rsidTr="007540F8">
        <w:tc>
          <w:tcPr>
            <w:tcW w:w="1215" w:type="pct"/>
          </w:tcPr>
          <w:p w14:paraId="1C092670" w14:textId="77777777" w:rsidR="007540F8" w:rsidRPr="00B20AC3" w:rsidRDefault="007540F8" w:rsidP="00200379">
            <w:pPr>
              <w:pStyle w:val="TableBody"/>
            </w:pPr>
            <w:r w:rsidRPr="00B20AC3">
              <w:t>&amp;=imit:motor</w:t>
            </w:r>
          </w:p>
        </w:tc>
        <w:tc>
          <w:tcPr>
            <w:tcW w:w="1358" w:type="pct"/>
          </w:tcPr>
          <w:p w14:paraId="465F54CF" w14:textId="2ADDAE36" w:rsidR="007540F8" w:rsidRPr="00B20AC3" w:rsidRDefault="007540F8" w:rsidP="00200379">
            <w:pPr>
              <w:pStyle w:val="TableBody"/>
            </w:pPr>
            <w:r>
              <w:t>&amp;=ges:frustration</w:t>
            </w:r>
          </w:p>
        </w:tc>
        <w:tc>
          <w:tcPr>
            <w:tcW w:w="1214" w:type="pct"/>
          </w:tcPr>
          <w:p w14:paraId="26146464" w14:textId="759CE16C" w:rsidR="007540F8" w:rsidRPr="00B20AC3" w:rsidRDefault="007540F8" w:rsidP="00200379">
            <w:pPr>
              <w:pStyle w:val="TableBody"/>
            </w:pPr>
            <w:r w:rsidRPr="00B20AC3">
              <w:t>&amp;=write</w:t>
            </w:r>
            <w:r>
              <w:t>s</w:t>
            </w:r>
            <w:r w:rsidR="00CE7E83">
              <w:t>:dog</w:t>
            </w:r>
          </w:p>
        </w:tc>
        <w:tc>
          <w:tcPr>
            <w:tcW w:w="1213" w:type="pct"/>
          </w:tcPr>
          <w:p w14:paraId="775C11AA" w14:textId="77777777" w:rsidR="007540F8" w:rsidRPr="00B20AC3" w:rsidRDefault="007540F8" w:rsidP="00200379">
            <w:pPr>
              <w:pStyle w:val="TableBody"/>
            </w:pPr>
            <w:r w:rsidRPr="00B20AC3">
              <w:t>&amp;=point</w:t>
            </w:r>
            <w:r>
              <w:t>s</w:t>
            </w:r>
            <w:r w:rsidRPr="00B20AC3">
              <w:t>:car</w:t>
            </w:r>
          </w:p>
        </w:tc>
      </w:tr>
      <w:tr w:rsidR="007540F8" w:rsidRPr="00B20AC3" w14:paraId="298D6C9D" w14:textId="77777777" w:rsidTr="007540F8">
        <w:tc>
          <w:tcPr>
            <w:tcW w:w="1215" w:type="pct"/>
          </w:tcPr>
          <w:p w14:paraId="09772578" w14:textId="77777777" w:rsidR="007540F8" w:rsidRPr="00B20AC3" w:rsidRDefault="007540F8" w:rsidP="00200379">
            <w:pPr>
              <w:pStyle w:val="TableBody"/>
            </w:pPr>
            <w:r w:rsidRPr="00B20AC3">
              <w:t>&amp;=imit:plane</w:t>
            </w:r>
          </w:p>
        </w:tc>
        <w:tc>
          <w:tcPr>
            <w:tcW w:w="1358" w:type="pct"/>
          </w:tcPr>
          <w:p w14:paraId="4B964110" w14:textId="157118EC" w:rsidR="007540F8" w:rsidRPr="00B20AC3" w:rsidRDefault="007540F8" w:rsidP="00200379">
            <w:pPr>
              <w:pStyle w:val="TableBody"/>
            </w:pPr>
            <w:r>
              <w:t>&amp;=ges:squeeze</w:t>
            </w:r>
          </w:p>
        </w:tc>
        <w:tc>
          <w:tcPr>
            <w:tcW w:w="1214" w:type="pct"/>
          </w:tcPr>
          <w:p w14:paraId="3AE51402" w14:textId="2EC5CED7" w:rsidR="007540F8" w:rsidRPr="00B20AC3" w:rsidRDefault="007540F8" w:rsidP="00200379">
            <w:pPr>
              <w:pStyle w:val="TableBody"/>
            </w:pPr>
            <w:r w:rsidRPr="00B20AC3">
              <w:t>&amp;=read</w:t>
            </w:r>
            <w:r>
              <w:t>s</w:t>
            </w:r>
            <w:r w:rsidR="00CE7E83">
              <w:t>:sign</w:t>
            </w:r>
          </w:p>
        </w:tc>
        <w:tc>
          <w:tcPr>
            <w:tcW w:w="1213" w:type="pct"/>
          </w:tcPr>
          <w:p w14:paraId="013D5909" w14:textId="77777777" w:rsidR="007540F8" w:rsidRPr="00B20AC3" w:rsidRDefault="007540F8" w:rsidP="00200379">
            <w:pPr>
              <w:pStyle w:val="TableBody"/>
            </w:pPr>
            <w:r w:rsidRPr="00B20AC3">
              <w:t>&amp;=point</w:t>
            </w:r>
            <w:r>
              <w:t>s</w:t>
            </w:r>
            <w:r w:rsidRPr="00B20AC3">
              <w:t>:nose</w:t>
            </w:r>
          </w:p>
        </w:tc>
      </w:tr>
      <w:tr w:rsidR="007540F8" w:rsidRPr="00B20AC3" w14:paraId="4EC76F77" w14:textId="77777777" w:rsidTr="007540F8">
        <w:tc>
          <w:tcPr>
            <w:tcW w:w="1215" w:type="pct"/>
          </w:tcPr>
          <w:p w14:paraId="318C7B4F" w14:textId="77777777" w:rsidR="007540F8" w:rsidRPr="00B20AC3" w:rsidRDefault="007540F8" w:rsidP="00200379">
            <w:pPr>
              <w:pStyle w:val="TableBody"/>
            </w:pPr>
            <w:r w:rsidRPr="00B20AC3">
              <w:t>&amp;=imit:lion</w:t>
            </w:r>
          </w:p>
        </w:tc>
        <w:tc>
          <w:tcPr>
            <w:tcW w:w="1358" w:type="pct"/>
          </w:tcPr>
          <w:p w14:paraId="78D78626" w14:textId="51686E61" w:rsidR="007540F8" w:rsidRPr="00B20AC3" w:rsidRDefault="007540F8" w:rsidP="00200379">
            <w:pPr>
              <w:pStyle w:val="TableBody"/>
            </w:pPr>
            <w:r>
              <w:t>&amp;=ges:come</w:t>
            </w:r>
          </w:p>
        </w:tc>
        <w:tc>
          <w:tcPr>
            <w:tcW w:w="1214" w:type="pct"/>
          </w:tcPr>
          <w:p w14:paraId="7563547C" w14:textId="5E4ADB9A" w:rsidR="007540F8" w:rsidRPr="00B20AC3" w:rsidRDefault="007540F8" w:rsidP="00200379">
            <w:pPr>
              <w:pStyle w:val="TableBody"/>
            </w:pPr>
            <w:r w:rsidRPr="00B20AC3">
              <w:t>&amp;=walk</w:t>
            </w:r>
            <w:r>
              <w:t>s</w:t>
            </w:r>
            <w:r w:rsidRPr="00B20AC3">
              <w:t>:door</w:t>
            </w:r>
          </w:p>
        </w:tc>
        <w:tc>
          <w:tcPr>
            <w:tcW w:w="1213" w:type="pct"/>
          </w:tcPr>
          <w:p w14:paraId="7EAD05E0" w14:textId="77777777" w:rsidR="007540F8" w:rsidRPr="00B20AC3" w:rsidRDefault="007540F8" w:rsidP="00200379">
            <w:pPr>
              <w:pStyle w:val="TableBody"/>
            </w:pPr>
            <w:r w:rsidRPr="00B20AC3">
              <w:t>&amp;=turn</w:t>
            </w:r>
            <w:r>
              <w:t>s</w:t>
            </w:r>
            <w:r w:rsidRPr="00B20AC3">
              <w:t>:page</w:t>
            </w:r>
          </w:p>
        </w:tc>
      </w:tr>
      <w:tr w:rsidR="007540F8" w:rsidRPr="00B20AC3" w14:paraId="1DA25946" w14:textId="77777777" w:rsidTr="007540F8">
        <w:tc>
          <w:tcPr>
            <w:tcW w:w="1215" w:type="pct"/>
          </w:tcPr>
          <w:p w14:paraId="540C0344" w14:textId="77777777" w:rsidR="007540F8" w:rsidRPr="00B20AC3" w:rsidRDefault="007540F8" w:rsidP="00200379">
            <w:pPr>
              <w:pStyle w:val="TableBody"/>
            </w:pPr>
            <w:r w:rsidRPr="00B20AC3">
              <w:t>&amp;=imit:baby</w:t>
            </w:r>
          </w:p>
        </w:tc>
        <w:tc>
          <w:tcPr>
            <w:tcW w:w="1358" w:type="pct"/>
          </w:tcPr>
          <w:p w14:paraId="2D7EA019" w14:textId="205E9E15" w:rsidR="007540F8" w:rsidRDefault="007540F8" w:rsidP="00200379">
            <w:pPr>
              <w:pStyle w:val="TableBody"/>
            </w:pPr>
            <w:r>
              <w:t>&amp;=shows:picture</w:t>
            </w:r>
          </w:p>
        </w:tc>
        <w:tc>
          <w:tcPr>
            <w:tcW w:w="1214" w:type="pct"/>
          </w:tcPr>
          <w:p w14:paraId="6BE63C24" w14:textId="7F424C86" w:rsidR="007540F8" w:rsidRPr="00B20AC3" w:rsidRDefault="007540F8" w:rsidP="00200379">
            <w:pPr>
              <w:pStyle w:val="TableBody"/>
            </w:pPr>
            <w:r>
              <w:t>&amp;=</w:t>
            </w:r>
            <w:r w:rsidRPr="00B20AC3">
              <w:t>run</w:t>
            </w:r>
            <w:r>
              <w:t>s</w:t>
            </w:r>
            <w:r w:rsidRPr="00B20AC3">
              <w:t>:door</w:t>
            </w:r>
          </w:p>
        </w:tc>
        <w:tc>
          <w:tcPr>
            <w:tcW w:w="1213" w:type="pct"/>
          </w:tcPr>
          <w:p w14:paraId="7A9E1541" w14:textId="77777777" w:rsidR="007540F8" w:rsidRPr="00B20AC3" w:rsidRDefault="007540F8" w:rsidP="00200379">
            <w:pPr>
              <w:pStyle w:val="TableBody"/>
            </w:pPr>
            <w:r w:rsidRPr="00B20AC3">
              <w:t>&amp;=hit</w:t>
            </w:r>
            <w:r>
              <w:t>s</w:t>
            </w:r>
            <w:r w:rsidRPr="00B20AC3">
              <w:t>:table</w:t>
            </w:r>
          </w:p>
        </w:tc>
      </w:tr>
      <w:tr w:rsidR="007540F8" w:rsidRPr="00B20AC3" w14:paraId="1977DD4D" w14:textId="77777777" w:rsidTr="007540F8">
        <w:tc>
          <w:tcPr>
            <w:tcW w:w="1215" w:type="pct"/>
          </w:tcPr>
          <w:p w14:paraId="7847933D" w14:textId="77777777" w:rsidR="007540F8" w:rsidRPr="00B20AC3" w:rsidRDefault="007540F8" w:rsidP="00200379">
            <w:pPr>
              <w:pStyle w:val="TableBody"/>
            </w:pPr>
            <w:r w:rsidRPr="00B20AC3">
              <w:t>&amp;=ges:ignore</w:t>
            </w:r>
          </w:p>
        </w:tc>
        <w:tc>
          <w:tcPr>
            <w:tcW w:w="1358" w:type="pct"/>
          </w:tcPr>
          <w:p w14:paraId="7BE880AE" w14:textId="1C7E73B4" w:rsidR="007540F8" w:rsidRPr="00B20AC3" w:rsidRDefault="007540F8" w:rsidP="00200379">
            <w:pPr>
              <w:pStyle w:val="TableBody"/>
            </w:pPr>
            <w:r>
              <w:t>&amp;=shows:scab</w:t>
            </w:r>
          </w:p>
        </w:tc>
        <w:tc>
          <w:tcPr>
            <w:tcW w:w="1214" w:type="pct"/>
          </w:tcPr>
          <w:p w14:paraId="6CE88FEE" w14:textId="1E80EBD7" w:rsidR="007540F8" w:rsidRPr="00B20AC3" w:rsidRDefault="007540F8" w:rsidP="00200379">
            <w:pPr>
              <w:pStyle w:val="TableBody"/>
            </w:pPr>
            <w:r w:rsidRPr="00B20AC3">
              <w:t>&amp;=eat</w:t>
            </w:r>
            <w:r>
              <w:t>s</w:t>
            </w:r>
            <w:r w:rsidR="00CE7E83">
              <w:t>:cookie</w:t>
            </w:r>
          </w:p>
        </w:tc>
        <w:tc>
          <w:tcPr>
            <w:tcW w:w="1213" w:type="pct"/>
          </w:tcPr>
          <w:p w14:paraId="30E69892" w14:textId="50F6F654" w:rsidR="007540F8" w:rsidRPr="00B20AC3" w:rsidRDefault="007540F8" w:rsidP="00200379">
            <w:pPr>
              <w:pStyle w:val="TableBody"/>
            </w:pPr>
            <w:r>
              <w:t>&amp;=pats:head</w:t>
            </w:r>
          </w:p>
        </w:tc>
      </w:tr>
      <w:tr w:rsidR="007540F8" w:rsidRPr="00B20AC3" w14:paraId="1DA7D51F" w14:textId="77777777" w:rsidTr="007540F8">
        <w:tc>
          <w:tcPr>
            <w:tcW w:w="1215" w:type="pct"/>
          </w:tcPr>
          <w:p w14:paraId="267198A8" w14:textId="77777777" w:rsidR="007540F8" w:rsidRPr="00B20AC3" w:rsidRDefault="007540F8" w:rsidP="00200379">
            <w:pPr>
              <w:pStyle w:val="TableBody"/>
            </w:pPr>
            <w:r w:rsidRPr="00B20AC3">
              <w:t>&amp;=ges:unsure</w:t>
            </w:r>
          </w:p>
        </w:tc>
        <w:tc>
          <w:tcPr>
            <w:tcW w:w="1358" w:type="pct"/>
          </w:tcPr>
          <w:p w14:paraId="31C34292" w14:textId="661E2D89" w:rsidR="007540F8" w:rsidRPr="00B20AC3" w:rsidRDefault="00CE7E83" w:rsidP="00200379">
            <w:pPr>
              <w:pStyle w:val="TableBody"/>
            </w:pPr>
            <w:r>
              <w:t>&amp;=moves:doll</w:t>
            </w:r>
          </w:p>
        </w:tc>
        <w:tc>
          <w:tcPr>
            <w:tcW w:w="1214" w:type="pct"/>
          </w:tcPr>
          <w:p w14:paraId="6EFA3C05" w14:textId="52E45778" w:rsidR="007540F8" w:rsidRPr="00B20AC3" w:rsidRDefault="007540F8" w:rsidP="00200379">
            <w:pPr>
              <w:pStyle w:val="TableBody"/>
            </w:pPr>
            <w:r w:rsidRPr="00B20AC3">
              <w:t>&amp;=drink</w:t>
            </w:r>
            <w:r>
              <w:t>s</w:t>
            </w:r>
            <w:r w:rsidR="00CE7E83">
              <w:t>:milk</w:t>
            </w:r>
          </w:p>
        </w:tc>
        <w:tc>
          <w:tcPr>
            <w:tcW w:w="1213" w:type="pct"/>
          </w:tcPr>
          <w:p w14:paraId="10DD879A" w14:textId="2E5F63A5" w:rsidR="007540F8" w:rsidRPr="00B20AC3" w:rsidRDefault="007540F8" w:rsidP="00200379">
            <w:pPr>
              <w:pStyle w:val="TableBody"/>
            </w:pPr>
          </w:p>
        </w:tc>
      </w:tr>
    </w:tbl>
    <w:p w14:paraId="4AA7C640" w14:textId="77777777" w:rsidR="005704AC" w:rsidRPr="00B20AC3" w:rsidRDefault="005704AC" w:rsidP="00F15E77"/>
    <w:p w14:paraId="7C97FF01" w14:textId="22780203" w:rsidR="005704AC" w:rsidRPr="00B20AC3" w:rsidRDefault="005704AC" w:rsidP="00F15E77">
      <w:r w:rsidRPr="00B20AC3">
        <w:t>The object of the &amp;=imit codes indicate</w:t>
      </w:r>
      <w:r w:rsidR="00214A82">
        <w:t>s</w:t>
      </w:r>
      <w:r w:rsidRPr="00B20AC3">
        <w:t xml:space="preserve"> the noise source being imitated vocally.  The objects of the &amp;=ges codes indicate the meaning of the gestures being used.  The objects of activities such as &amp;=walk and &amp;=run indicate the direction or goal of the walking or running.  For actions such as &amp;=slurp and &amp;=eat </w:t>
      </w:r>
      <w:r w:rsidR="008A568E">
        <w:t xml:space="preserve">used by themselves, </w:t>
      </w:r>
      <w:r w:rsidRPr="00B20AC3">
        <w:t xml:space="preserve">the code represents the auditory results of the slurping or eating. </w:t>
      </w:r>
    </w:p>
    <w:p w14:paraId="300A7BB2" w14:textId="70F1E7AE" w:rsidR="005704AC" w:rsidRPr="00B20AC3" w:rsidRDefault="005704AC" w:rsidP="00F15E77">
      <w:r w:rsidRPr="00B20AC3">
        <w:t>Finally, you can compose codes using parts of the body as in &amp;=head:yes to indicate nodding “yes” with the head.  Some codes of this type include: &amp;=head:yes, &amp;=head:no, &amp;=head:shake, &amp;=hands:no, &amp;=hands:hello, &amp;=eyes:open, &amp;=mouth:open, and &amp;=mouth:close.</w:t>
      </w:r>
    </w:p>
    <w:p w14:paraId="1D02222B" w14:textId="7F66ACAA" w:rsidR="007540F8" w:rsidRDefault="005704AC" w:rsidP="00F15E77">
      <w:r w:rsidRPr="00B20AC3">
        <w:t>This form of coding is compact and can be easily searched. Moreover, it is easy to locate at a point within an ongoing utterance without breaking up the readability of the utterance. Whenever possible, try to use this form of coding as a substitute for writing longer comments on the comment line or inserting complex local events on the main line.</w:t>
      </w:r>
    </w:p>
    <w:p w14:paraId="73EF79AF" w14:textId="77777777" w:rsidR="00016AEA" w:rsidRDefault="00016AEA" w:rsidP="00016AEA">
      <w:pPr>
        <w:pStyle w:val="Heading3"/>
      </w:pPr>
      <w:bookmarkStart w:id="453" w:name="_Toc202190752"/>
      <w:r>
        <w:t>Interposed Word</w:t>
      </w:r>
      <w:r>
        <w:tab/>
        <w:t>&amp;*</w:t>
      </w:r>
      <w:bookmarkEnd w:id="453"/>
    </w:p>
    <w:p w14:paraId="451C2CFA" w14:textId="7A81ECE0" w:rsidR="00016AEA" w:rsidRPr="001942D5" w:rsidRDefault="00016AEA" w:rsidP="00016AEA">
      <w:r>
        <w:t xml:space="preserve">It is </w:t>
      </w:r>
      <w:r w:rsidR="009B7C82">
        <w:t>often</w:t>
      </w:r>
      <w:r>
        <w:t xml:space="preserve"> convenient to mark the interposition or insertion of a short comment word in a back channel, such as “yeah” or “mhm”, within a longer discourse from the speaker who has the floor without breaking up the utterance of the main speaker.  This is marked using &amp;* followed by the speaker’s 3-letter ID, a colon, and then the interposed word. Here is an example of how this can be used:</w:t>
      </w:r>
    </w:p>
    <w:p w14:paraId="5415D274" w14:textId="46F2E49A" w:rsidR="00016AEA" w:rsidRDefault="009B7C82" w:rsidP="00293A9D">
      <w:pPr>
        <w:pStyle w:val="output"/>
      </w:pPr>
      <w:r>
        <w:t>*</w:t>
      </w:r>
      <w:r w:rsidR="00016AEA" w:rsidRPr="002C35C7">
        <w:t xml:space="preserve">CHI:  when I was </w:t>
      </w:r>
      <w:r w:rsidR="00016AEA">
        <w:t>over at</w:t>
      </w:r>
      <w:r w:rsidR="00016AEA" w:rsidRPr="002C35C7">
        <w:t xml:space="preserve"> my friend’s house &amp;</w:t>
      </w:r>
      <w:r w:rsidR="00016AEA">
        <w:t>*MOT:mhm the dog tried to lick me all over.</w:t>
      </w:r>
    </w:p>
    <w:p w14:paraId="7B4D14BE" w14:textId="178DFF9B" w:rsidR="009B7C82" w:rsidRDefault="009B7C82" w:rsidP="009B7C82">
      <w:r>
        <w:t xml:space="preserve">The alternative to use of this form involves breaking up the child's utterance to insert the overlapped material, as in this </w:t>
      </w:r>
      <w:r w:rsidR="00A82711">
        <w:t>example</w:t>
      </w:r>
      <w:r>
        <w:t>:</w:t>
      </w:r>
    </w:p>
    <w:p w14:paraId="723DB725" w14:textId="2B98921C" w:rsidR="009B7C82" w:rsidRDefault="009B7C82" w:rsidP="00293A9D">
      <w:pPr>
        <w:pStyle w:val="output"/>
      </w:pPr>
      <w:r>
        <w:t>*</w:t>
      </w:r>
      <w:r w:rsidRPr="002C35C7">
        <w:t xml:space="preserve">CHI:  when I was </w:t>
      </w:r>
      <w:r>
        <w:t>over at</w:t>
      </w:r>
      <w:r w:rsidRPr="002C35C7">
        <w:t xml:space="preserve"> my friend’s house</w:t>
      </w:r>
      <w:r>
        <w:t xml:space="preserve"> +.</w:t>
      </w:r>
    </w:p>
    <w:p w14:paraId="6358410F" w14:textId="77777777" w:rsidR="009B7C82" w:rsidRDefault="009B7C82" w:rsidP="00293A9D">
      <w:pPr>
        <w:pStyle w:val="output"/>
      </w:pPr>
      <w:r>
        <w:t>*MOT: mhm.</w:t>
      </w:r>
    </w:p>
    <w:p w14:paraId="095B8F3E" w14:textId="524A7D17" w:rsidR="009B7C82" w:rsidRDefault="009B7C82" w:rsidP="00293A9D">
      <w:pPr>
        <w:pStyle w:val="output"/>
      </w:pPr>
      <w:r>
        <w:t>*CHI:</w:t>
      </w:r>
      <w:r w:rsidRPr="002C35C7">
        <w:t xml:space="preserve"> </w:t>
      </w:r>
      <w:r>
        <w:t>the dog tried to lick me all over.</w:t>
      </w:r>
    </w:p>
    <w:p w14:paraId="145072D3" w14:textId="39F3067E" w:rsidR="009B7C82" w:rsidRPr="009B7C82" w:rsidRDefault="00A82711" w:rsidP="009B7C82">
      <w:r>
        <w:lastRenderedPageBreak/>
        <w:t>This format is less readable and leads to less accurate analysis through MOR.</w:t>
      </w:r>
      <w:r w:rsidR="009B48DC">
        <w:t xml:space="preserve"> </w:t>
      </w:r>
      <w:r>
        <w:t>Furthermore, i</w:t>
      </w:r>
      <w:r w:rsidR="009B7C82">
        <w:t xml:space="preserve">t is particularly important to use </w:t>
      </w:r>
      <w:r>
        <w:t>the &amp;*</w:t>
      </w:r>
      <w:r w:rsidR="009B7C82">
        <w:t xml:space="preserve"> method when using automatic speech recognition (ASR) and forced alignment (FA) methods to facilitate transcription and linkage.  These systems recognize each word in the sequence spoken</w:t>
      </w:r>
      <w:r>
        <w:t xml:space="preserve"> and they will insert the "mhm" where it actually occurred.  Being able to notate that it was spoken by another participant helps with proper handling of the overlap.</w:t>
      </w:r>
    </w:p>
    <w:p w14:paraId="11215F43" w14:textId="7FA9C281" w:rsidR="005704AC" w:rsidRPr="00B20AC3" w:rsidRDefault="005704AC" w:rsidP="005704AC">
      <w:pPr>
        <w:pStyle w:val="Heading3"/>
      </w:pPr>
      <w:bookmarkStart w:id="454" w:name="_Toc466064829"/>
      <w:bookmarkStart w:id="455" w:name="_Toc202190753"/>
      <w:r w:rsidRPr="00B20AC3">
        <w:t>Complex Local Events</w:t>
      </w:r>
      <w:bookmarkEnd w:id="454"/>
      <w:bookmarkEnd w:id="455"/>
    </w:p>
    <w:p w14:paraId="48504529" w14:textId="77777777" w:rsidR="005704AC" w:rsidRPr="00B20AC3" w:rsidRDefault="005704AC" w:rsidP="00F15E77">
      <w:r w:rsidRPr="00B20AC3">
        <w:t xml:space="preserve">In addition to the restricted set of simple events discussed above, it is possible to use an open form to simply insert any sort of description of an event on the main line.  </w:t>
      </w:r>
    </w:p>
    <w:p w14:paraId="4A7A1C19" w14:textId="77777777" w:rsidR="005704AC" w:rsidRPr="00B20AC3" w:rsidRDefault="005704AC" w:rsidP="002F4222">
      <w:pPr>
        <w:pStyle w:val="symbol-line"/>
      </w:pPr>
      <w:bookmarkStart w:id="456" w:name="ComplexLocalEvents"/>
      <w:bookmarkEnd w:id="456"/>
      <w:r w:rsidRPr="00B20AC3">
        <w:t>Complex Local Event</w:t>
      </w:r>
      <w:r w:rsidRPr="00B20AC3">
        <w:tab/>
        <w:t>[^ text]</w:t>
      </w:r>
    </w:p>
    <w:p w14:paraId="4994BBA1" w14:textId="45A70464" w:rsidR="005704AC" w:rsidRPr="00B20AC3" w:rsidRDefault="005704AC" w:rsidP="00F15E77">
      <w:r w:rsidRPr="00B20AC3">
        <w:t>Like the simple local events, these complex local events are assumed to occur exactly at the position marked in the text and not to extend over some other events.  If the material is intended as a comment over a longer scope of events, use the form of the scoped comments given in the next section.</w:t>
      </w:r>
      <w:r w:rsidR="00095446">
        <w:t xml:space="preserve">  This form of coding can also be used at the very beginning of utterances to replace the earlier “precodes” that marked</w:t>
      </w:r>
      <w:r w:rsidR="00500818">
        <w:t xml:space="preserve"> things like the specific addressee, events just before the utterance, </w:t>
      </w:r>
      <w:r w:rsidR="00095446">
        <w:t xml:space="preserve">or the background </w:t>
      </w:r>
      <w:r w:rsidR="00500818">
        <w:t>to the utterance.</w:t>
      </w:r>
    </w:p>
    <w:p w14:paraId="69EEF371" w14:textId="77777777" w:rsidR="005704AC" w:rsidRPr="00B20AC3" w:rsidRDefault="005704AC">
      <w:pPr>
        <w:pStyle w:val="Heading3"/>
      </w:pPr>
      <w:bookmarkStart w:id="457" w:name="Pause_Marker"/>
      <w:bookmarkStart w:id="458" w:name="_Toc466064830"/>
      <w:bookmarkStart w:id="459" w:name="X97334"/>
      <w:bookmarkStart w:id="460" w:name="_Toc202190754"/>
      <w:bookmarkEnd w:id="457"/>
      <w:r w:rsidRPr="00B20AC3">
        <w:t>Pauses</w:t>
      </w:r>
      <w:bookmarkEnd w:id="458"/>
      <w:bookmarkEnd w:id="460"/>
    </w:p>
    <w:p w14:paraId="457A9B11" w14:textId="1F2F8991" w:rsidR="005704AC" w:rsidRPr="00B20AC3" w:rsidRDefault="005704AC" w:rsidP="00F15E77">
      <w:r w:rsidRPr="002757FF">
        <w:t>The third type of local event is the unfilled pause, which takes up a specified duration</w:t>
      </w:r>
      <w:r w:rsidRPr="00B20AC3">
        <w:t xml:space="preserve"> of time at the point marked by the code. </w:t>
      </w:r>
      <w:bookmarkStart w:id="461" w:name="Pause_Default_Length"/>
      <w:r w:rsidRPr="00B20AC3">
        <w:t xml:space="preserve">Pauses that are marked only by silence </w:t>
      </w:r>
      <w:bookmarkEnd w:id="461"/>
      <w:r w:rsidRPr="00B20AC3">
        <w:t>are coded on</w:t>
      </w:r>
      <w:r>
        <w:t xml:space="preserve"> the main line with the symbol (.)</w:t>
      </w:r>
      <w:r w:rsidRPr="00B20AC3">
        <w:t>.</w:t>
      </w:r>
      <w:bookmarkEnd w:id="459"/>
      <w:r>
        <w:t xml:space="preserve"> </w:t>
      </w:r>
      <w:bookmarkStart w:id="462" w:name="Pause_Long_Length"/>
      <w:r w:rsidRPr="00B20AC3">
        <w:t xml:space="preserve">Longer pauses </w:t>
      </w:r>
      <w:bookmarkEnd w:id="462"/>
      <w:r w:rsidRPr="00B20AC3">
        <w:t xml:space="preserve">between words can be represented as </w:t>
      </w:r>
      <w:r>
        <w:t>(..)</w:t>
      </w:r>
      <w:r w:rsidRPr="00B20AC3">
        <w:t xml:space="preserve"> and a </w:t>
      </w:r>
      <w:bookmarkStart w:id="463" w:name="Pause_Very_Long_Length"/>
      <w:r w:rsidRPr="00B20AC3">
        <w:t xml:space="preserve">very long pause as </w:t>
      </w:r>
      <w:r>
        <w:t>(…)</w:t>
      </w:r>
      <w:r w:rsidRPr="00B20AC3">
        <w:t xml:space="preserve"> </w:t>
      </w:r>
      <w:bookmarkEnd w:id="463"/>
      <w:r w:rsidRPr="00B20AC3">
        <w:t>This example illustrates these forms:</w:t>
      </w:r>
    </w:p>
    <w:p w14:paraId="0B9BB59E" w14:textId="77777777" w:rsidR="005704AC" w:rsidRPr="00B20AC3" w:rsidRDefault="005704AC" w:rsidP="00293A9D">
      <w:pPr>
        <w:pStyle w:val="output"/>
      </w:pPr>
      <w:r>
        <w:t>*SAR:</w:t>
      </w:r>
      <w:r>
        <w:tab/>
        <w:t>I don't (..)</w:t>
      </w:r>
      <w:r w:rsidRPr="00B20AC3">
        <w:t xml:space="preserve"> know . </w:t>
      </w:r>
    </w:p>
    <w:p w14:paraId="7BE8F023" w14:textId="7DBD5205" w:rsidR="005704AC" w:rsidRPr="006C6EC9" w:rsidRDefault="005704AC" w:rsidP="00293A9D">
      <w:pPr>
        <w:pStyle w:val="output"/>
      </w:pPr>
      <w:r w:rsidRPr="00B20AC3">
        <w:t>*SAR:</w:t>
      </w:r>
      <w:r w:rsidRPr="00B20AC3">
        <w:tab/>
      </w:r>
      <w:r>
        <w:t>(...)</w:t>
      </w:r>
      <w:r w:rsidRPr="00B20AC3">
        <w:t xml:space="preserve"> what do you </w:t>
      </w:r>
      <w:r>
        <w:t>(...)</w:t>
      </w:r>
      <w:r w:rsidRPr="00B20AC3">
        <w:t xml:space="preserve"> think ?</w:t>
      </w:r>
    </w:p>
    <w:p w14:paraId="77D14DDC" w14:textId="3C69394D" w:rsidR="005704AC" w:rsidRPr="00B20AC3" w:rsidRDefault="005704AC" w:rsidP="00F15E77">
      <w:bookmarkStart w:id="464" w:name="Pause_Numeric"/>
      <w:r w:rsidRPr="00B20AC3">
        <w:t>If you want to be exact, you can code the exact lengt</w:t>
      </w:r>
      <w:r>
        <w:t>h of the pauses</w:t>
      </w:r>
      <w:r w:rsidRPr="00B20AC3">
        <w:t xml:space="preserve"> in </w:t>
      </w:r>
      <w:r>
        <w:t xml:space="preserve">seconds, as in these examples. </w:t>
      </w:r>
      <w:bookmarkEnd w:id="464"/>
      <w:r w:rsidR="002509FB">
        <w:t xml:space="preserve"> </w:t>
      </w:r>
    </w:p>
    <w:p w14:paraId="33A4DAB9" w14:textId="77777777" w:rsidR="005704AC" w:rsidRPr="00B20AC3" w:rsidRDefault="005704AC" w:rsidP="00293A9D">
      <w:pPr>
        <w:pStyle w:val="output"/>
      </w:pPr>
      <w:r>
        <w:t>*SAR:</w:t>
      </w:r>
      <w:r>
        <w:tab/>
        <w:t>I don't (0.15)</w:t>
      </w:r>
      <w:r w:rsidRPr="00B20AC3">
        <w:t xml:space="preserve"> know . </w:t>
      </w:r>
    </w:p>
    <w:p w14:paraId="5667B0F7" w14:textId="2BC8015C" w:rsidR="005704AC" w:rsidRDefault="005704AC" w:rsidP="00293A9D">
      <w:pPr>
        <w:pStyle w:val="output"/>
      </w:pPr>
      <w:r w:rsidRPr="00B20AC3">
        <w:t>*SAR:</w:t>
      </w:r>
      <w:r w:rsidRPr="00B20AC3">
        <w:tab/>
      </w:r>
      <w:r>
        <w:t>(13.4) what do you (2.)</w:t>
      </w:r>
      <w:r w:rsidRPr="00B20AC3">
        <w:t xml:space="preserve"> think ?</w:t>
      </w:r>
    </w:p>
    <w:p w14:paraId="2F5A2069" w14:textId="75702F1C" w:rsidR="002509FB" w:rsidRPr="00B20AC3" w:rsidRDefault="002509FB" w:rsidP="002509FB">
      <w:r>
        <w:t>If you need to add minutes, then you can use a colon for one minute, and 5.15 seconds:</w:t>
      </w:r>
    </w:p>
    <w:p w14:paraId="32E8FDB7" w14:textId="6BCC4E83" w:rsidR="002509FB" w:rsidRPr="002509FB" w:rsidRDefault="002509FB" w:rsidP="00293A9D">
      <w:pPr>
        <w:pStyle w:val="output"/>
      </w:pPr>
      <w:r>
        <w:t>*SAR:</w:t>
      </w:r>
      <w:r>
        <w:tab/>
        <w:t>I don't (1:05.15)</w:t>
      </w:r>
      <w:r w:rsidRPr="00B20AC3">
        <w:t xml:space="preserve"> know . </w:t>
      </w:r>
    </w:p>
    <w:p w14:paraId="62FCD1B0" w14:textId="294A1C75" w:rsidR="005704AC" w:rsidRDefault="005704AC" w:rsidP="005704AC">
      <w:pPr>
        <w:pStyle w:val="Heading3"/>
      </w:pPr>
      <w:bookmarkStart w:id="465" w:name="LongEvent"/>
      <w:bookmarkStart w:id="466" w:name="_Toc466064831"/>
      <w:bookmarkStart w:id="467" w:name="_Toc202190755"/>
      <w:bookmarkEnd w:id="465"/>
      <w:r>
        <w:t>Long Events</w:t>
      </w:r>
      <w:bookmarkEnd w:id="466"/>
      <w:bookmarkEnd w:id="467"/>
    </w:p>
    <w:p w14:paraId="1805449A" w14:textId="77777777" w:rsidR="005704AC" w:rsidRDefault="005704AC" w:rsidP="005704AC">
      <w:r>
        <w:t>It is possible to mark the beginning and ending of some extralinguistic event with the long feature convention.  For this marking, there is a beginning code at the beginning of the event and a termination code for the ending.</w:t>
      </w:r>
    </w:p>
    <w:p w14:paraId="1D257E7F" w14:textId="7EDCB286" w:rsidR="005704AC" w:rsidRDefault="005704AC" w:rsidP="002F4222">
      <w:pPr>
        <w:pStyle w:val="symbol-line"/>
      </w:pPr>
      <w:r>
        <w:t>Long</w:t>
      </w:r>
      <w:r w:rsidRPr="00B20AC3">
        <w:t xml:space="preserve"> </w:t>
      </w:r>
      <w:r w:rsidR="00D55DB9">
        <w:t xml:space="preserve">Vocal </w:t>
      </w:r>
      <w:r w:rsidRPr="00B20AC3">
        <w:t>Event</w:t>
      </w:r>
      <w:r w:rsidRPr="00B20AC3">
        <w:tab/>
      </w:r>
      <w:r>
        <w:t>&amp;{l=*      intervening text     &amp;}l=*</w:t>
      </w:r>
    </w:p>
    <w:p w14:paraId="42728A9B" w14:textId="19CC6145" w:rsidR="005704AC" w:rsidRDefault="005704AC" w:rsidP="005704AC">
      <w:r>
        <w:t xml:space="preserve">Here the asterisk marks some description of the long event.  For example, a speaker could begin </w:t>
      </w:r>
      <w:r w:rsidR="00D55DB9">
        <w:t>laughing</w:t>
      </w:r>
      <w:r>
        <w:t xml:space="preserve"> at the point marked by &amp;{l=</w:t>
      </w:r>
      <w:r w:rsidR="00D55DB9">
        <w:t>laughs</w:t>
      </w:r>
      <w:r>
        <w:t xml:space="preserve"> and then continue until the end marked by &amp;}l=</w:t>
      </w:r>
      <w:r w:rsidR="00D55DB9">
        <w:t>laughs</w:t>
      </w:r>
      <w:r>
        <w:t>.</w:t>
      </w:r>
    </w:p>
    <w:p w14:paraId="3F3C2630" w14:textId="4D03FC80" w:rsidR="005704AC" w:rsidRDefault="005704AC" w:rsidP="002F4222">
      <w:pPr>
        <w:pStyle w:val="symbol-line"/>
      </w:pPr>
      <w:bookmarkStart w:id="468" w:name="LongNonverbalEvent"/>
      <w:r>
        <w:lastRenderedPageBreak/>
        <w:t>Long</w:t>
      </w:r>
      <w:r w:rsidRPr="00B20AC3">
        <w:t xml:space="preserve"> </w:t>
      </w:r>
      <w:r>
        <w:t>Nonv</w:t>
      </w:r>
      <w:r w:rsidR="00D55DB9">
        <w:t>ocal</w:t>
      </w:r>
      <w:r>
        <w:t xml:space="preserve"> </w:t>
      </w:r>
      <w:r w:rsidRPr="00B20AC3">
        <w:t>Event</w:t>
      </w:r>
      <w:bookmarkEnd w:id="468"/>
      <w:r w:rsidRPr="00B20AC3">
        <w:tab/>
      </w:r>
      <w:r>
        <w:t>&amp;{n=*      intervening text     &amp;}n=*</w:t>
      </w:r>
    </w:p>
    <w:p w14:paraId="078B2B88" w14:textId="3EB5FF6B" w:rsidR="00CE7E83" w:rsidRDefault="005704AC" w:rsidP="005704AC">
      <w:r>
        <w:t>Here the asterisk marks some description of a long nonverbal event.  For example, a speaker could begin waving their hands at the point marked by &amp;{</w:t>
      </w:r>
      <w:r w:rsidR="00D55DB9">
        <w:t>n</w:t>
      </w:r>
      <w:r>
        <w:t>=waving:hands and then continue until the end marked by &amp;}</w:t>
      </w:r>
      <w:r w:rsidR="00D55DB9">
        <w:t>n</w:t>
      </w:r>
      <w:r>
        <w:t>=waving:hands.</w:t>
      </w:r>
    </w:p>
    <w:p w14:paraId="2E429A54" w14:textId="057C2658" w:rsidR="005704AC" w:rsidRPr="00B20AC3" w:rsidRDefault="005704AC" w:rsidP="003154D3">
      <w:pPr>
        <w:pStyle w:val="Heading2"/>
      </w:pPr>
      <w:bookmarkStart w:id="469" w:name="_Ref409071268"/>
      <w:bookmarkStart w:id="470" w:name="_Toc535578989"/>
      <w:bookmarkStart w:id="471" w:name="X18035"/>
      <w:bookmarkStart w:id="472" w:name="_Toc22189254"/>
      <w:bookmarkStart w:id="473" w:name="_Toc23652562"/>
      <w:bookmarkStart w:id="474" w:name="_Toc466064833"/>
      <w:bookmarkStart w:id="475" w:name="_Toc202190756"/>
      <w:r w:rsidRPr="00B20AC3">
        <w:t>Special Utterance Terminators</w:t>
      </w:r>
      <w:bookmarkEnd w:id="469"/>
      <w:bookmarkEnd w:id="470"/>
      <w:bookmarkEnd w:id="471"/>
      <w:bookmarkEnd w:id="472"/>
      <w:bookmarkEnd w:id="473"/>
      <w:bookmarkEnd w:id="474"/>
      <w:bookmarkEnd w:id="475"/>
    </w:p>
    <w:p w14:paraId="4C2766ED" w14:textId="77777777" w:rsidR="005704AC" w:rsidRPr="00B20AC3" w:rsidRDefault="005704AC" w:rsidP="00F15E77">
      <w:r w:rsidRPr="00B20AC3">
        <w:t>In addition to the three basic utterance terminators, CHAT provides a series of more complex utterance terminators to mark various special functions. These special terminators all begin with the + symbol and end with one of the three basic utterance terminators.</w:t>
      </w:r>
    </w:p>
    <w:p w14:paraId="1EA466D8" w14:textId="325F2883" w:rsidR="005704AC" w:rsidRPr="00B20AC3" w:rsidRDefault="005704AC" w:rsidP="002F4222">
      <w:pPr>
        <w:pStyle w:val="symbol-line"/>
      </w:pPr>
      <w:bookmarkStart w:id="476" w:name="TrailingOff_Terminator"/>
      <w:bookmarkStart w:id="477" w:name="X17362"/>
      <w:bookmarkEnd w:id="476"/>
      <w:r w:rsidRPr="00B20AC3">
        <w:t>Trailing Off</w:t>
      </w:r>
      <w:r w:rsidRPr="00B20AC3">
        <w:tab/>
        <w:t>+</w:t>
      </w:r>
      <w:bookmarkEnd w:id="477"/>
      <w:r w:rsidR="008A568E">
        <w:t>…</w:t>
      </w:r>
    </w:p>
    <w:p w14:paraId="240A30A8" w14:textId="6BAFB88C" w:rsidR="005704AC" w:rsidRPr="00B20AC3" w:rsidRDefault="005704AC" w:rsidP="00F15E77">
      <w:r w:rsidRPr="00B20AC3">
        <w:t>The trai</w:t>
      </w:r>
      <w:r w:rsidR="008A568E">
        <w:t xml:space="preserve">ling off or incompletion marker (plus sign followed by three periods) </w:t>
      </w:r>
      <w:r w:rsidRPr="00B20AC3">
        <w:t>is the terminator for an incomplete, but not in</w:t>
      </w:r>
      <w:r w:rsidRPr="00B20AC3">
        <w:softHyphen/>
        <w:t>terrupted, utterance. Trailing off occurs when speakers shift attention away from what they are saying, sometimes even forgetting what they were going to say. Usually the trailing off is followed by a pause in the conversation. After this lull, the speaker may continue with another utterance or a new speaker may produce the next utterance. Here is an example of an uncompleted utterance:</w:t>
      </w:r>
    </w:p>
    <w:p w14:paraId="35F95BBF" w14:textId="77777777" w:rsidR="005704AC" w:rsidRPr="00B20AC3" w:rsidRDefault="005704AC" w:rsidP="00F15E77"/>
    <w:p w14:paraId="3A418980" w14:textId="77777777" w:rsidR="005704AC" w:rsidRPr="00B20AC3" w:rsidRDefault="005704AC" w:rsidP="00293A9D">
      <w:pPr>
        <w:pStyle w:val="output"/>
      </w:pPr>
      <w:r w:rsidRPr="00B20AC3">
        <w:t>*SAR:</w:t>
      </w:r>
      <w:r w:rsidRPr="00B20AC3">
        <w:tab/>
        <w:t xml:space="preserve">smells good enough for +... </w:t>
      </w:r>
    </w:p>
    <w:p w14:paraId="7F44C88A" w14:textId="77777777" w:rsidR="005704AC" w:rsidRPr="00B20AC3" w:rsidRDefault="005704AC" w:rsidP="00293A9D">
      <w:pPr>
        <w:pStyle w:val="output"/>
      </w:pPr>
      <w:r w:rsidRPr="00B20AC3">
        <w:t>*SAR:</w:t>
      </w:r>
      <w:r w:rsidRPr="00B20AC3">
        <w:tab/>
        <w:t>what is that?</w:t>
      </w:r>
    </w:p>
    <w:p w14:paraId="0CCE5C8F" w14:textId="77777777" w:rsidR="005704AC" w:rsidRPr="00B20AC3" w:rsidRDefault="005704AC">
      <w:pPr>
        <w:rPr>
          <w:rFonts w:ascii="Times New Roman" w:hAnsi="Times New Roman"/>
        </w:rPr>
      </w:pPr>
    </w:p>
    <w:p w14:paraId="05B40EA6" w14:textId="4CDC263D" w:rsidR="000911A4" w:rsidRPr="00B20AC3" w:rsidRDefault="005704AC" w:rsidP="000911A4">
      <w:r w:rsidRPr="00B20AC3">
        <w:t>If the speaker does not really get a chance to trail off before being interrupted by another speaker, then use the interruption marker +/.</w:t>
      </w:r>
      <w:r w:rsidRPr="00B20AC3">
        <w:rPr>
          <w:i/>
        </w:rPr>
        <w:t xml:space="preserve"> </w:t>
      </w:r>
      <w:r w:rsidRPr="00B20AC3">
        <w:t xml:space="preserve">rather than the incompletion symbol. Do not use the incompletion marker to indicate either simple </w:t>
      </w:r>
      <w:r w:rsidR="008A568E">
        <w:t>pausing (.)</w:t>
      </w:r>
      <w:r w:rsidRPr="00B20AC3">
        <w:t xml:space="preserve">, repetition [/], or retracing [//]. Note that utterance fragments coded </w:t>
      </w:r>
      <w:r w:rsidR="008A568E">
        <w:t>with +…</w:t>
      </w:r>
      <w:r w:rsidRPr="00B20AC3">
        <w:t xml:space="preserve"> will be counted as complete utterances for analyses such as MLU, MLT, and CHAINS. If your intention is to avoid treating these fragments as complete utterances, then you should use the symbol [/-] discussed later.</w:t>
      </w:r>
    </w:p>
    <w:p w14:paraId="1297E911" w14:textId="77777777" w:rsidR="005704AC" w:rsidRPr="00B20AC3" w:rsidRDefault="005704AC" w:rsidP="002F4222">
      <w:pPr>
        <w:pStyle w:val="symbol-line"/>
      </w:pPr>
      <w:bookmarkStart w:id="478" w:name="TrailingOffQuestion_Terminator"/>
      <w:bookmarkStart w:id="479" w:name="X27295"/>
      <w:bookmarkEnd w:id="478"/>
      <w:r w:rsidRPr="00B20AC3">
        <w:t>Trailing Off of a Question</w:t>
      </w:r>
      <w:r w:rsidRPr="00B20AC3">
        <w:tab/>
        <w:t xml:space="preserve">+..?  </w:t>
      </w:r>
      <w:bookmarkEnd w:id="479"/>
    </w:p>
    <w:p w14:paraId="68D4EFE3" w14:textId="77777777" w:rsidR="005704AC" w:rsidRPr="00B20AC3" w:rsidRDefault="005704AC" w:rsidP="00F15E77">
      <w:r w:rsidRPr="00B20AC3">
        <w:t>If the utterance that is being trailed off has the shape of a question, then this symbol should be used</w:t>
      </w:r>
      <w:bookmarkStart w:id="480" w:name="X61873"/>
      <w:bookmarkEnd w:id="480"/>
      <w:r w:rsidRPr="00B20AC3">
        <w:t>.</w:t>
      </w:r>
    </w:p>
    <w:p w14:paraId="4C03D8F1" w14:textId="77777777" w:rsidR="005704AC" w:rsidRPr="00B20AC3" w:rsidRDefault="005704AC" w:rsidP="002F4222">
      <w:pPr>
        <w:pStyle w:val="symbol-line"/>
      </w:pPr>
      <w:bookmarkStart w:id="481" w:name="QuestionExclamation_Terminator"/>
      <w:bookmarkEnd w:id="481"/>
      <w:r w:rsidRPr="00B20AC3">
        <w:t>Question With Exclamation</w:t>
      </w:r>
      <w:r w:rsidRPr="00B20AC3">
        <w:tab/>
        <w:t xml:space="preserve">+!?  </w:t>
      </w:r>
    </w:p>
    <w:p w14:paraId="4AA66A98" w14:textId="77777777" w:rsidR="005704AC" w:rsidRPr="00B20AC3" w:rsidRDefault="005704AC" w:rsidP="00F15E77">
      <w:r w:rsidRPr="00B20AC3">
        <w:t>When a question is produced with great amazement or puzzlement, it can be coded us</w:t>
      </w:r>
      <w:r w:rsidRPr="00B20AC3">
        <w:softHyphen/>
        <w:t>ing this symbol. The utterance is understood to constitute a question syntactically and prag</w:t>
      </w:r>
      <w:r w:rsidRPr="00B20AC3">
        <w:softHyphen/>
        <w:t>matically, but an exclamation intonationally.</w:t>
      </w:r>
    </w:p>
    <w:p w14:paraId="6D542946" w14:textId="77777777" w:rsidR="005704AC" w:rsidRPr="00B20AC3" w:rsidRDefault="005704AC" w:rsidP="002F4222">
      <w:pPr>
        <w:pStyle w:val="symbol-line"/>
      </w:pPr>
      <w:bookmarkStart w:id="482" w:name="Interruption_Terminator"/>
      <w:bookmarkStart w:id="483" w:name="X35592"/>
      <w:bookmarkEnd w:id="482"/>
      <w:r w:rsidRPr="00B20AC3">
        <w:t>Interruption</w:t>
      </w:r>
      <w:r w:rsidRPr="00B20AC3">
        <w:tab/>
        <w:t xml:space="preserve">+/.  </w:t>
      </w:r>
      <w:bookmarkEnd w:id="483"/>
    </w:p>
    <w:p w14:paraId="50C05D63" w14:textId="77777777" w:rsidR="005704AC" w:rsidRPr="00B20AC3" w:rsidRDefault="005704AC" w:rsidP="00F15E77">
      <w:r w:rsidRPr="00B20AC3">
        <w:t>This symbol is used for an utterance that is incomplete because one speaker is interrupt</w:t>
      </w:r>
      <w:r w:rsidRPr="00B20AC3">
        <w:softHyphen/>
        <w:t>ed by another speaker. Here is an example of an interruption:</w:t>
      </w:r>
    </w:p>
    <w:p w14:paraId="7ECB7BA6" w14:textId="77777777" w:rsidR="005704AC" w:rsidRPr="00B20AC3" w:rsidRDefault="005704AC" w:rsidP="00F15E77"/>
    <w:p w14:paraId="5F538398" w14:textId="77777777" w:rsidR="005704AC" w:rsidRPr="00B20AC3" w:rsidRDefault="005704AC" w:rsidP="00293A9D">
      <w:pPr>
        <w:pStyle w:val="output"/>
      </w:pPr>
      <w:r w:rsidRPr="00B20AC3">
        <w:t>*MOT:</w:t>
      </w:r>
      <w:r w:rsidRPr="00B20AC3">
        <w:tab/>
        <w:t xml:space="preserve">what did you +/. </w:t>
      </w:r>
    </w:p>
    <w:p w14:paraId="21EC3477" w14:textId="77777777" w:rsidR="005704AC" w:rsidRPr="00B20AC3" w:rsidRDefault="005704AC" w:rsidP="00293A9D">
      <w:pPr>
        <w:pStyle w:val="output"/>
      </w:pPr>
      <w:r w:rsidRPr="00B20AC3">
        <w:t>*SAR:</w:t>
      </w:r>
      <w:r w:rsidRPr="00B20AC3">
        <w:tab/>
        <w:t>Mommy.</w:t>
      </w:r>
    </w:p>
    <w:p w14:paraId="7DA56F53" w14:textId="77777777" w:rsidR="005704AC" w:rsidRPr="00B20AC3" w:rsidRDefault="005704AC" w:rsidP="00293A9D">
      <w:pPr>
        <w:pStyle w:val="output"/>
      </w:pPr>
      <w:r w:rsidRPr="00B20AC3">
        <w:t>*MOT:</w:t>
      </w:r>
      <w:r w:rsidRPr="00B20AC3">
        <w:tab/>
        <w:t>+, with your spoon.</w:t>
      </w:r>
    </w:p>
    <w:p w14:paraId="4EACC8E6" w14:textId="77777777" w:rsidR="005704AC" w:rsidRPr="00B20AC3" w:rsidRDefault="005704AC" w:rsidP="00F15E77"/>
    <w:p w14:paraId="55A4023C" w14:textId="77777777" w:rsidR="005704AC" w:rsidRPr="00B20AC3" w:rsidRDefault="005704AC" w:rsidP="00F15E77">
      <w:r w:rsidRPr="00B20AC3">
        <w:t>Some researchers may wish to distinguish between an invited interruption and an uninvited interruption. An invited interruption may occur when one speaker is prompting his address</w:t>
      </w:r>
      <w:r w:rsidRPr="00B20AC3">
        <w:softHyphen/>
        <w:t>ee to complete the utterance. This should be marked by the ++ symbol for other-comple</w:t>
      </w:r>
      <w:r w:rsidRPr="00B20AC3">
        <w:softHyphen/>
        <w:t>tion, which is given later. Uninvited interruptions should be coded with the symbol +/. at the end of the utterance.  An advantage of using +/. instead of +... is that programs like MLU are able to piece together the two segments and treat it as a single utterance when a segment with +/. is followed by +, on the next utterance.</w:t>
      </w:r>
    </w:p>
    <w:p w14:paraId="0FF69A1B" w14:textId="77777777" w:rsidR="005704AC" w:rsidRPr="00B20AC3" w:rsidRDefault="005704AC" w:rsidP="002F4222">
      <w:pPr>
        <w:pStyle w:val="symbol-line"/>
      </w:pPr>
      <w:bookmarkStart w:id="484" w:name="QuestionInterruption_Terminator"/>
      <w:bookmarkStart w:id="485" w:name="X99366"/>
      <w:bookmarkEnd w:id="484"/>
      <w:r w:rsidRPr="00B20AC3">
        <w:t>Interruption of a Question</w:t>
      </w:r>
      <w:r w:rsidRPr="00B20AC3">
        <w:tab/>
        <w:t xml:space="preserve">+/?  </w:t>
      </w:r>
      <w:bookmarkEnd w:id="485"/>
    </w:p>
    <w:p w14:paraId="0282BD47" w14:textId="77777777" w:rsidR="005704AC" w:rsidRPr="00B20AC3" w:rsidRDefault="005704AC" w:rsidP="00F15E77">
      <w:r w:rsidRPr="00B20AC3">
        <w:t>If the utterance that is being interrupted has the shape of a question, then this symbol should be used.</w:t>
      </w:r>
    </w:p>
    <w:p w14:paraId="6CA3FA7F" w14:textId="77777777" w:rsidR="005704AC" w:rsidRPr="00B20AC3" w:rsidRDefault="005704AC" w:rsidP="002F4222">
      <w:pPr>
        <w:pStyle w:val="symbol-line"/>
      </w:pPr>
      <w:bookmarkStart w:id="486" w:name="SelfInterruption_Terminator"/>
      <w:bookmarkStart w:id="487" w:name="X76650"/>
      <w:bookmarkEnd w:id="486"/>
      <w:r w:rsidRPr="00B20AC3">
        <w:t>Self-Interruption</w:t>
      </w:r>
      <w:r w:rsidRPr="00B20AC3">
        <w:tab/>
        <w:t xml:space="preserve">+//.  </w:t>
      </w:r>
      <w:bookmarkEnd w:id="487"/>
    </w:p>
    <w:p w14:paraId="1818F179" w14:textId="2490EC9A" w:rsidR="005704AC" w:rsidRPr="00B20AC3" w:rsidRDefault="005704AC" w:rsidP="00F15E77">
      <w:r w:rsidRPr="00B20AC3">
        <w:t>Some researchers wish to be able to distinguish between incompletions involving a trailing off and incompletions involving an actual self-interruption. When an incompletion is not followed by further material from the same speaker, the +... symbol should always be selected. However, when the speaker breaks off an utterance and starts up another, the +//. symbol can be used, as in this example:</w:t>
      </w:r>
    </w:p>
    <w:p w14:paraId="0FF47DA3" w14:textId="77777777" w:rsidR="005704AC" w:rsidRPr="00B20AC3" w:rsidRDefault="005704AC" w:rsidP="00293A9D">
      <w:pPr>
        <w:pStyle w:val="output"/>
      </w:pPr>
      <w:r w:rsidRPr="00B20AC3">
        <w:t>*SAR:</w:t>
      </w:r>
      <w:r w:rsidRPr="00B20AC3">
        <w:tab/>
        <w:t xml:space="preserve">smells good enough for +//. </w:t>
      </w:r>
    </w:p>
    <w:p w14:paraId="430AEF56" w14:textId="66D186A4" w:rsidR="005704AC" w:rsidRPr="006C6EC9" w:rsidRDefault="005704AC" w:rsidP="00293A9D">
      <w:pPr>
        <w:pStyle w:val="output"/>
      </w:pPr>
      <w:r w:rsidRPr="00B20AC3">
        <w:t>*SAR:</w:t>
      </w:r>
      <w:r w:rsidRPr="00B20AC3">
        <w:tab/>
        <w:t>what is that?</w:t>
      </w:r>
    </w:p>
    <w:p w14:paraId="158C9960" w14:textId="77777777" w:rsidR="005704AC" w:rsidRPr="00B20AC3" w:rsidRDefault="005704AC" w:rsidP="00F15E77">
      <w:r w:rsidRPr="00B20AC3">
        <w:t>There is no hard and fast way of distinguishing cases of trailing off from self-interrup</w:t>
      </w:r>
      <w:r w:rsidRPr="00B20AC3">
        <w:softHyphen/>
        <w:t>tion. For this reason, some researchers prefer to avoid making the distinction. Researchers who wish to avoid making the distinction should use only the +... symbol.</w:t>
      </w:r>
    </w:p>
    <w:p w14:paraId="4DE4B744" w14:textId="77777777" w:rsidR="005704AC" w:rsidRPr="00B20AC3" w:rsidRDefault="005704AC" w:rsidP="002F4222">
      <w:pPr>
        <w:pStyle w:val="symbol-line"/>
      </w:pPr>
      <w:bookmarkStart w:id="488" w:name="SelfInterruptedQuestion_Terminator"/>
      <w:bookmarkStart w:id="489" w:name="X78793"/>
      <w:bookmarkEnd w:id="488"/>
      <w:r w:rsidRPr="00B20AC3">
        <w:t>Self-Interrupted Question</w:t>
      </w:r>
      <w:r w:rsidRPr="00B20AC3">
        <w:tab/>
        <w:t xml:space="preserve">+//?  </w:t>
      </w:r>
      <w:bookmarkEnd w:id="489"/>
    </w:p>
    <w:p w14:paraId="5A5778CE" w14:textId="77777777" w:rsidR="005704AC" w:rsidRPr="00B20AC3" w:rsidRDefault="005704AC" w:rsidP="00F15E77">
      <w:r w:rsidRPr="00B20AC3">
        <w:t xml:space="preserve">If the utterance being self-interrupted is a question, you can use the +//? symbol. </w:t>
      </w:r>
    </w:p>
    <w:p w14:paraId="68C24D27" w14:textId="77777777" w:rsidR="005704AC" w:rsidRPr="00B20AC3" w:rsidRDefault="005704AC" w:rsidP="002F4222">
      <w:pPr>
        <w:pStyle w:val="symbol-line"/>
      </w:pPr>
      <w:bookmarkStart w:id="490" w:name="TranscriptionBreak_Terminator"/>
      <w:bookmarkEnd w:id="490"/>
      <w:r w:rsidRPr="00B20AC3">
        <w:t>Transcription Break</w:t>
      </w:r>
      <w:r w:rsidRPr="00B20AC3">
        <w:tab/>
        <w:t>+.</w:t>
      </w:r>
    </w:p>
    <w:p w14:paraId="5F1B2CD8" w14:textId="0F273259" w:rsidR="005704AC" w:rsidRPr="00B20AC3" w:rsidRDefault="005704AC" w:rsidP="00F15E77">
      <w:r w:rsidRPr="00B20AC3">
        <w:t>It  is often convenient to break utterances at phrasal boundaries in order to mark overlaps.  When this is done, the first segment is ended with the +. terminator, as in this example:</w:t>
      </w:r>
    </w:p>
    <w:p w14:paraId="30943D74" w14:textId="77777777" w:rsidR="005704AC" w:rsidRPr="00B20AC3" w:rsidRDefault="005704AC" w:rsidP="00293A9D">
      <w:pPr>
        <w:pStyle w:val="output"/>
      </w:pPr>
      <w:r w:rsidRPr="00B20AC3">
        <w:t>*SAR:</w:t>
      </w:r>
      <w:r w:rsidRPr="00B20AC3">
        <w:tab/>
        <w:t>smells good enough for me +.</w:t>
      </w:r>
    </w:p>
    <w:p w14:paraId="4206480F" w14:textId="73C60445" w:rsidR="005704AC" w:rsidRPr="00B20AC3" w:rsidRDefault="005704AC" w:rsidP="00293A9D">
      <w:pPr>
        <w:pStyle w:val="output"/>
      </w:pPr>
      <w:r w:rsidRPr="00B20AC3">
        <w:t>*MOT:</w:t>
      </w:r>
      <w:r w:rsidRPr="00B20AC3">
        <w:tab/>
      </w:r>
      <w:r w:rsidR="009B48DC">
        <w:t>yeah</w:t>
      </w:r>
      <w:r w:rsidRPr="00B20AC3">
        <w:t xml:space="preserve"> +.</w:t>
      </w:r>
    </w:p>
    <w:p w14:paraId="060734C7" w14:textId="77777777" w:rsidR="005704AC" w:rsidRPr="00B20AC3" w:rsidRDefault="005704AC" w:rsidP="00293A9D">
      <w:pPr>
        <w:pStyle w:val="output"/>
      </w:pPr>
      <w:r w:rsidRPr="00B20AC3">
        <w:t>*SAR:</w:t>
      </w:r>
      <w:r w:rsidRPr="00B20AC3">
        <w:tab/>
        <w:t>if I could have some.</w:t>
      </w:r>
    </w:p>
    <w:p w14:paraId="47B4E562" w14:textId="70AC3676" w:rsidR="00C12B45" w:rsidRDefault="005704AC" w:rsidP="00293A9D">
      <w:pPr>
        <w:pStyle w:val="output"/>
      </w:pPr>
      <w:r w:rsidRPr="00B20AC3">
        <w:t>*MOT:</w:t>
      </w:r>
      <w:r w:rsidRPr="00B20AC3">
        <w:tab/>
      </w:r>
      <w:r w:rsidR="009B48DC">
        <w:t xml:space="preserve">but </w:t>
      </w:r>
      <w:r w:rsidRPr="00B20AC3">
        <w:t>why would you want it?</w:t>
      </w:r>
    </w:p>
    <w:p w14:paraId="1C92A3E4" w14:textId="612A6F7F" w:rsidR="009B48DC" w:rsidRDefault="009B48DC" w:rsidP="009B48DC">
      <w:r>
        <w:lastRenderedPageBreak/>
        <w:t>However, a better way to transcribe this is to use the &amp;* notation for a short amount of "interposed material".  That method uses this transcription form:</w:t>
      </w:r>
    </w:p>
    <w:p w14:paraId="7CE710FF" w14:textId="40D1BB92" w:rsidR="009B48DC" w:rsidRPr="00B20AC3" w:rsidRDefault="009B48DC" w:rsidP="00293A9D">
      <w:pPr>
        <w:pStyle w:val="output"/>
      </w:pPr>
      <w:r w:rsidRPr="00B20AC3">
        <w:t>*SAR:</w:t>
      </w:r>
      <w:r w:rsidRPr="00B20AC3">
        <w:tab/>
        <w:t xml:space="preserve">smells good enough for me </w:t>
      </w:r>
      <w:r>
        <w:t xml:space="preserve">&amp;*MOT:yeah </w:t>
      </w:r>
      <w:r w:rsidRPr="00B20AC3">
        <w:t>if I could have some.</w:t>
      </w:r>
    </w:p>
    <w:p w14:paraId="5A62D0B7" w14:textId="34FEBCAA" w:rsidR="009B48DC" w:rsidRPr="009B48DC" w:rsidRDefault="009B48DC" w:rsidP="00293A9D">
      <w:pPr>
        <w:pStyle w:val="output"/>
      </w:pPr>
      <w:r w:rsidRPr="00B20AC3">
        <w:t>*MOT:</w:t>
      </w:r>
      <w:r w:rsidRPr="00B20AC3">
        <w:tab/>
      </w:r>
      <w:r>
        <w:t xml:space="preserve">but </w:t>
      </w:r>
      <w:r w:rsidRPr="00B20AC3">
        <w:t>why would you want it?</w:t>
      </w:r>
    </w:p>
    <w:p w14:paraId="25015E3D" w14:textId="2F785A89" w:rsidR="005704AC" w:rsidRPr="00B20AC3" w:rsidRDefault="00794752" w:rsidP="002F4222">
      <w:pPr>
        <w:pStyle w:val="symbol-line"/>
      </w:pPr>
      <w:bookmarkStart w:id="491" w:name="Quotation"/>
      <w:r>
        <w:t>Quotat</w:t>
      </w:r>
      <w:r w:rsidR="005704AC" w:rsidRPr="00B20AC3">
        <w:t>ion</w:t>
      </w:r>
      <w:r w:rsidR="00237488">
        <w:tab/>
      </w:r>
      <w:r w:rsidR="00A722D7">
        <w:t xml:space="preserve">“ and ” </w:t>
      </w:r>
    </w:p>
    <w:bookmarkEnd w:id="491"/>
    <w:p w14:paraId="35D1141D" w14:textId="6373BC18" w:rsidR="00C12B45" w:rsidRDefault="00C12B45" w:rsidP="00F15E77">
      <w:r>
        <w:t xml:space="preserve">For marking short quotation stretches inside an utterance, the begin </w:t>
      </w:r>
      <w:r w:rsidR="00C9514F">
        <w:t>double-</w:t>
      </w:r>
      <w:r>
        <w:t>quote (“</w:t>
      </w:r>
      <w:r w:rsidR="00FA7028">
        <w:t>, Unicode 201C</w:t>
      </w:r>
      <w:r>
        <w:t xml:space="preserve">) and end </w:t>
      </w:r>
      <w:r w:rsidR="00C9514F">
        <w:t>double-</w:t>
      </w:r>
      <w:r>
        <w:t>quote (”</w:t>
      </w:r>
      <w:r w:rsidR="00FA7028">
        <w:t>, Unicode 201D</w:t>
      </w:r>
      <w:r>
        <w:t xml:space="preserve">) </w:t>
      </w:r>
      <w:r w:rsidRPr="00B20AC3">
        <w:t>symbol</w:t>
      </w:r>
      <w:r>
        <w:t>s</w:t>
      </w:r>
      <w:r w:rsidRPr="00B20AC3">
        <w:t xml:space="preserve"> can be used. </w:t>
      </w:r>
      <w:r w:rsidR="00D55FD8">
        <w:t>These can be entered in the CLAN editor using F2-</w:t>
      </w:r>
      <w:r w:rsidR="00D55FD8" w:rsidRPr="00D55FD8">
        <w:t>'</w:t>
      </w:r>
      <w:r w:rsidR="00D55FD8">
        <w:t xml:space="preserve"> and F2-</w:t>
      </w:r>
      <w:r w:rsidR="00D55FD8" w:rsidRPr="00D55FD8">
        <w:t>"</w:t>
      </w:r>
      <w:r w:rsidR="00C9514F">
        <w:t xml:space="preserve"> respectively.</w:t>
      </w:r>
    </w:p>
    <w:p w14:paraId="53C9E65D" w14:textId="5FAD6AEF" w:rsidR="00C12B45" w:rsidRPr="00C12B45" w:rsidRDefault="00C12B45" w:rsidP="002F4222">
      <w:pPr>
        <w:pStyle w:val="symbol-line"/>
      </w:pPr>
      <w:bookmarkStart w:id="492" w:name="QuotationFollows_Terminator"/>
      <w:bookmarkEnd w:id="492"/>
      <w:r>
        <w:t>Quotat</w:t>
      </w:r>
      <w:r w:rsidRPr="00B20AC3">
        <w:t xml:space="preserve">ion </w:t>
      </w:r>
      <w:r>
        <w:t>Follows</w:t>
      </w:r>
      <w:r>
        <w:tab/>
        <w:t>+</w:t>
      </w:r>
      <w:r w:rsidRPr="00237488">
        <w:t>"</w:t>
      </w:r>
      <w:r w:rsidRPr="00B20AC3">
        <w:t xml:space="preserve">/.  </w:t>
      </w:r>
    </w:p>
    <w:p w14:paraId="62D8E37D" w14:textId="59A6DF4B" w:rsidR="005704AC" w:rsidRPr="00B20AC3" w:rsidRDefault="005704AC" w:rsidP="00F15E77">
      <w:r w:rsidRPr="00B20AC3">
        <w:t>During story reading and similar activities, a great deal of talk may involve direct quo</w:t>
      </w:r>
      <w:r w:rsidRPr="00B20AC3">
        <w:softHyphen/>
        <w:t>tation. In order to mark off this material as quoted, a special symbol can be used, as in the following example:</w:t>
      </w:r>
    </w:p>
    <w:p w14:paraId="359C1923" w14:textId="5538489D" w:rsidR="005704AC" w:rsidRPr="00B20AC3" w:rsidRDefault="005704AC" w:rsidP="00293A9D">
      <w:pPr>
        <w:pStyle w:val="output"/>
      </w:pPr>
      <w:r w:rsidRPr="00B20AC3">
        <w:t>*CHI:</w:t>
      </w:r>
      <w:r w:rsidRPr="00B20AC3">
        <w:tab/>
      </w:r>
      <w:r w:rsidR="00237488">
        <w:t>and then the little bear said +</w:t>
      </w:r>
      <w:r w:rsidR="00237488" w:rsidRPr="00237488">
        <w:t>"</w:t>
      </w:r>
      <w:r w:rsidRPr="00B20AC3">
        <w:t>/.</w:t>
      </w:r>
    </w:p>
    <w:p w14:paraId="407D2EAE" w14:textId="08C0294B" w:rsidR="005704AC" w:rsidRPr="00B20AC3" w:rsidRDefault="00237488" w:rsidP="00293A9D">
      <w:pPr>
        <w:pStyle w:val="output"/>
      </w:pPr>
      <w:r>
        <w:t>*CHI:</w:t>
      </w:r>
      <w:r>
        <w:tab/>
        <w:t>+</w:t>
      </w:r>
      <w:r w:rsidRPr="00237488">
        <w:t>"</w:t>
      </w:r>
      <w:r w:rsidR="005704AC" w:rsidRPr="00B20AC3">
        <w:t xml:space="preserve"> please give me all of your honey.</w:t>
      </w:r>
    </w:p>
    <w:p w14:paraId="1BD15BBA" w14:textId="71D12612" w:rsidR="005704AC" w:rsidRPr="006040C0" w:rsidRDefault="00237488" w:rsidP="00293A9D">
      <w:pPr>
        <w:pStyle w:val="output"/>
      </w:pPr>
      <w:r>
        <w:t>*CHI:</w:t>
      </w:r>
      <w:r>
        <w:tab/>
        <w:t>+</w:t>
      </w:r>
      <w:r w:rsidRPr="00237488">
        <w:t>"</w:t>
      </w:r>
      <w:r w:rsidR="005704AC" w:rsidRPr="00B20AC3">
        <w:t xml:space="preserve"> if you do, I'll carry you on my back.</w:t>
      </w:r>
    </w:p>
    <w:p w14:paraId="49B8C26A" w14:textId="25E30F27" w:rsidR="005704AC" w:rsidRPr="00B20AC3" w:rsidRDefault="00237488" w:rsidP="00F15E77">
      <w:r>
        <w:t>The use of the +</w:t>
      </w:r>
      <w:r w:rsidRPr="00237488">
        <w:t>"</w:t>
      </w:r>
      <w:r w:rsidR="005704AC" w:rsidRPr="00B20AC3">
        <w:t>/. symbol is linked to the use of the +</w:t>
      </w:r>
      <w:r w:rsidRPr="00237488">
        <w:t>"</w:t>
      </w:r>
      <w:r w:rsidR="005704AC" w:rsidRPr="00B20AC3">
        <w:rPr>
          <w:b/>
          <w:i/>
        </w:rPr>
        <w:t xml:space="preserve"> </w:t>
      </w:r>
      <w:r w:rsidR="005704AC" w:rsidRPr="00B20AC3">
        <w:t>symbol. Breaking up quoted material in this way allows us to maintain the rule that each separate utterance should be on a separate line. This form of notation is only used when the material being quoted is a com</w:t>
      </w:r>
      <w:r w:rsidR="005704AC" w:rsidRPr="00B20AC3">
        <w:softHyphen/>
        <w:t xml:space="preserve">plete clause or sentence. It is not needed when </w:t>
      </w:r>
      <w:r>
        <w:t>a few</w:t>
      </w:r>
      <w:r w:rsidR="005704AC" w:rsidRPr="00B20AC3">
        <w:t xml:space="preserve"> words are being quoted in noncom</w:t>
      </w:r>
      <w:r w:rsidR="005704AC" w:rsidRPr="00B20AC3">
        <w:softHyphen/>
        <w:t>plement</w:t>
      </w:r>
      <w:r>
        <w:t xml:space="preserve"> position.</w:t>
      </w:r>
      <w:r w:rsidR="00C12B45">
        <w:t xml:space="preserve"> In those cases, use the standard single and double quotation marks described just above</w:t>
      </w:r>
      <w:r w:rsidR="005704AC" w:rsidRPr="00B20AC3">
        <w:t>.</w:t>
      </w:r>
    </w:p>
    <w:p w14:paraId="50074029" w14:textId="4254CBE1" w:rsidR="005704AC" w:rsidRPr="00B20AC3" w:rsidRDefault="00794752" w:rsidP="002F4222">
      <w:pPr>
        <w:pStyle w:val="symbol-line"/>
      </w:pPr>
      <w:bookmarkStart w:id="493" w:name="QuotationPrecedes_Terminator"/>
      <w:bookmarkStart w:id="494" w:name="X77871"/>
      <w:bookmarkEnd w:id="493"/>
      <w:r>
        <w:t>Quotation Precedes</w:t>
      </w:r>
      <w:r>
        <w:tab/>
        <w:t>+</w:t>
      </w:r>
      <w:r w:rsidRPr="00794752">
        <w:t>"</w:t>
      </w:r>
      <w:r w:rsidR="005704AC" w:rsidRPr="00B20AC3">
        <w:t xml:space="preserve">.  </w:t>
      </w:r>
      <w:bookmarkEnd w:id="494"/>
    </w:p>
    <w:p w14:paraId="360D1D6E" w14:textId="7FAE7AF8" w:rsidR="005704AC" w:rsidRPr="00B20AC3" w:rsidRDefault="005704AC" w:rsidP="00F15E77">
      <w:r w:rsidRPr="00B20AC3">
        <w:t>This symbol is used when the material being directly quoted precedes the main clause, as in the following example:</w:t>
      </w:r>
    </w:p>
    <w:p w14:paraId="302EDDE7" w14:textId="3EF191F2" w:rsidR="005704AC" w:rsidRPr="00B20AC3" w:rsidRDefault="00237488" w:rsidP="00293A9D">
      <w:pPr>
        <w:pStyle w:val="output"/>
      </w:pPr>
      <w:r>
        <w:t>*CHI:</w:t>
      </w:r>
      <w:r>
        <w:tab/>
        <w:t>+</w:t>
      </w:r>
      <w:r w:rsidRPr="00237488">
        <w:t>"</w:t>
      </w:r>
      <w:r w:rsidR="005704AC" w:rsidRPr="00B20AC3">
        <w:t xml:space="preserve"> please give me all of your honey.</w:t>
      </w:r>
    </w:p>
    <w:p w14:paraId="1103B1B3" w14:textId="4FCDFEE3" w:rsidR="005704AC" w:rsidRPr="00B20AC3" w:rsidRDefault="00237488" w:rsidP="00293A9D">
      <w:pPr>
        <w:pStyle w:val="output"/>
      </w:pPr>
      <w:r>
        <w:t>*CHI:</w:t>
      </w:r>
      <w:r>
        <w:tab/>
        <w:t>the little bear said +</w:t>
      </w:r>
      <w:r w:rsidRPr="00237488">
        <w:t>"</w:t>
      </w:r>
      <w:r w:rsidR="005704AC" w:rsidRPr="00B20AC3">
        <w:t>.</w:t>
      </w:r>
    </w:p>
    <w:p w14:paraId="55C4DE24" w14:textId="77777777" w:rsidR="005704AC" w:rsidRPr="00B20AC3" w:rsidRDefault="005704AC" w:rsidP="003154D3">
      <w:pPr>
        <w:pStyle w:val="Heading2"/>
      </w:pPr>
      <w:bookmarkStart w:id="495" w:name="_Toc535578990"/>
      <w:bookmarkStart w:id="496" w:name="_Toc22189255"/>
      <w:bookmarkStart w:id="497" w:name="_Toc23652563"/>
      <w:bookmarkStart w:id="498" w:name="_Toc466064834"/>
      <w:bookmarkStart w:id="499" w:name="Utterance_Linkers"/>
      <w:bookmarkStart w:id="500" w:name="_Toc202190757"/>
      <w:r w:rsidRPr="00B20AC3">
        <w:t>Utterance Linkers</w:t>
      </w:r>
      <w:bookmarkEnd w:id="495"/>
      <w:bookmarkEnd w:id="496"/>
      <w:bookmarkEnd w:id="497"/>
      <w:bookmarkEnd w:id="498"/>
      <w:bookmarkEnd w:id="500"/>
      <w:r w:rsidRPr="00B20AC3">
        <w:t xml:space="preserve"> </w:t>
      </w:r>
    </w:p>
    <w:bookmarkEnd w:id="499"/>
    <w:p w14:paraId="53356D44" w14:textId="1DB7901F" w:rsidR="00DF4E35" w:rsidRPr="00B20AC3" w:rsidRDefault="005704AC" w:rsidP="00F15E77">
      <w:r w:rsidRPr="00B20AC3">
        <w:t>There is another set of symbols that can be used to mark other aspects of the ways in which utterances link together into turns and discourse. These symbols are not utterance terminators, but utterance initiators, or rather “linkers.” They indicate various ways in which an utterance fits in with an earlier utterance. Each of these symbols begins with the + sign.</w:t>
      </w:r>
    </w:p>
    <w:p w14:paraId="7AD296A1" w14:textId="543BDB78" w:rsidR="005704AC" w:rsidRPr="00B20AC3" w:rsidRDefault="00237488" w:rsidP="002F4222">
      <w:pPr>
        <w:pStyle w:val="symbol-line"/>
      </w:pPr>
      <w:bookmarkStart w:id="501" w:name="QuotedUtterance_Linker"/>
      <w:bookmarkStart w:id="502" w:name="X40108"/>
      <w:bookmarkEnd w:id="501"/>
      <w:r>
        <w:t>Quoted Utterance</w:t>
      </w:r>
      <w:r>
        <w:tab/>
        <w:t>+</w:t>
      </w:r>
      <w:r w:rsidRPr="00237488">
        <w:t>"</w:t>
      </w:r>
      <w:r w:rsidR="005704AC" w:rsidRPr="00B20AC3">
        <w:t xml:space="preserve">  </w:t>
      </w:r>
      <w:bookmarkEnd w:id="502"/>
    </w:p>
    <w:p w14:paraId="7BE9A1FC" w14:textId="283F803F" w:rsidR="005704AC" w:rsidRPr="00B20AC3" w:rsidRDefault="005704AC" w:rsidP="00F15E77">
      <w:r w:rsidRPr="00B20AC3">
        <w:t>This symbol is</w:t>
      </w:r>
      <w:r w:rsidR="00237488">
        <w:t xml:space="preserve"> used in conjunction with the +</w:t>
      </w:r>
      <w:r w:rsidR="00237488" w:rsidRPr="00237488">
        <w:t>"</w:t>
      </w:r>
      <w:r w:rsidR="00237488">
        <w:t>/. and +</w:t>
      </w:r>
      <w:r w:rsidR="00237488" w:rsidRPr="00237488">
        <w:t>"</w:t>
      </w:r>
      <w:r w:rsidRPr="00B20AC3">
        <w:t>. symbols discussed earlier. It is placed at the beginning of an utterance that is being directly quoted.</w:t>
      </w:r>
    </w:p>
    <w:p w14:paraId="4CF8385B" w14:textId="77777777" w:rsidR="005704AC" w:rsidRPr="00B20AC3" w:rsidRDefault="005704AC" w:rsidP="002F4222">
      <w:pPr>
        <w:pStyle w:val="symbol-line"/>
      </w:pPr>
      <w:bookmarkStart w:id="503" w:name="QuickUptake_Linker"/>
      <w:bookmarkStart w:id="504" w:name="X88910"/>
      <w:bookmarkEnd w:id="503"/>
      <w:r w:rsidRPr="00B20AC3">
        <w:lastRenderedPageBreak/>
        <w:t>Quick Uptake</w:t>
      </w:r>
      <w:r w:rsidRPr="00B20AC3">
        <w:tab/>
        <w:t xml:space="preserve">+^  </w:t>
      </w:r>
      <w:bookmarkEnd w:id="504"/>
    </w:p>
    <w:p w14:paraId="5D01AFBD" w14:textId="63B074CD" w:rsidR="005704AC" w:rsidRPr="00B20AC3" w:rsidRDefault="005704AC" w:rsidP="00F15E77">
      <w:r w:rsidRPr="00B20AC3">
        <w:t>Sometimes an utterance of one speaker follows quickly on the heels of the last utterance of the preceding speaker without the customary short pause between utterances. An exam</w:t>
      </w:r>
      <w:r w:rsidRPr="00B20AC3">
        <w:softHyphen/>
        <w:t>ple of this is:</w:t>
      </w:r>
    </w:p>
    <w:p w14:paraId="24BFD288" w14:textId="77777777" w:rsidR="005704AC" w:rsidRPr="00B20AC3" w:rsidRDefault="005704AC" w:rsidP="00293A9D">
      <w:pPr>
        <w:pStyle w:val="output"/>
      </w:pPr>
      <w:r w:rsidRPr="00B20AC3">
        <w:t>*MOT:</w:t>
      </w:r>
      <w:r w:rsidRPr="00B20AC3">
        <w:tab/>
        <w:t xml:space="preserve">why did you go? </w:t>
      </w:r>
    </w:p>
    <w:p w14:paraId="6DFC8252" w14:textId="7D30B843" w:rsidR="005704AC" w:rsidRPr="00B20AC3" w:rsidRDefault="005704AC" w:rsidP="00293A9D">
      <w:pPr>
        <w:pStyle w:val="output"/>
      </w:pPr>
      <w:r w:rsidRPr="00B20AC3">
        <w:t>*SAR:</w:t>
      </w:r>
      <w:r w:rsidRPr="00B20AC3">
        <w:tab/>
        <w:t>+^ I really didn't.</w:t>
      </w:r>
    </w:p>
    <w:p w14:paraId="705E25D2" w14:textId="79CFDEC7" w:rsidR="005704AC" w:rsidRPr="00B20AC3" w:rsidRDefault="00EC66B9" w:rsidP="002F4222">
      <w:pPr>
        <w:pStyle w:val="symbol-line"/>
      </w:pPr>
      <w:bookmarkStart w:id="505" w:name="LazyOverlap_Linker"/>
      <w:bookmarkStart w:id="506" w:name="SelfCompletion_Linker"/>
      <w:bookmarkStart w:id="507" w:name="X59802"/>
      <w:bookmarkEnd w:id="505"/>
      <w:bookmarkEnd w:id="506"/>
      <w:r>
        <w:t xml:space="preserve">Self </w:t>
      </w:r>
      <w:r w:rsidR="005704AC" w:rsidRPr="00B20AC3">
        <w:t>Completion</w:t>
      </w:r>
      <w:r w:rsidR="005704AC" w:rsidRPr="00B20AC3">
        <w:tab/>
        <w:t xml:space="preserve">+,  </w:t>
      </w:r>
      <w:bookmarkEnd w:id="507"/>
    </w:p>
    <w:p w14:paraId="67CC95B1" w14:textId="037DCE4B" w:rsidR="005704AC" w:rsidRPr="00B20AC3" w:rsidRDefault="005704AC" w:rsidP="00F15E77">
      <w:r w:rsidRPr="00B20AC3">
        <w:t>The symbol +</w:t>
      </w:r>
      <w:r w:rsidRPr="00B20AC3">
        <w:rPr>
          <w:i/>
        </w:rPr>
        <w:t>,</w:t>
      </w:r>
      <w:r w:rsidRPr="00B20AC3">
        <w:t xml:space="preserve"> can be used at the beginning of a main tier line to mark the completion of an utterance after an interruption. In the following example, it marks the completion of an utterance by CHI after interruption by EXP. Note that the incompleted utterance must be terminated with the incompletion marker.</w:t>
      </w:r>
    </w:p>
    <w:p w14:paraId="2E979526" w14:textId="6A05EB50" w:rsidR="005704AC" w:rsidRPr="00B20AC3" w:rsidRDefault="008A568E" w:rsidP="00293A9D">
      <w:pPr>
        <w:pStyle w:val="output"/>
      </w:pPr>
      <w:r>
        <w:t>*CHI:</w:t>
      </w:r>
      <w:r>
        <w:tab/>
        <w:t>so after the tower +/.</w:t>
      </w:r>
      <w:r w:rsidR="005704AC" w:rsidRPr="00B20AC3">
        <w:t xml:space="preserve"> </w:t>
      </w:r>
    </w:p>
    <w:p w14:paraId="08419139" w14:textId="77777777" w:rsidR="005704AC" w:rsidRPr="00B20AC3" w:rsidRDefault="005704AC" w:rsidP="00293A9D">
      <w:pPr>
        <w:pStyle w:val="output"/>
      </w:pPr>
      <w:r w:rsidRPr="00B20AC3">
        <w:t>*EXP:</w:t>
      </w:r>
      <w:r w:rsidRPr="00B20AC3">
        <w:tab/>
        <w:t xml:space="preserve">yeah. </w:t>
      </w:r>
    </w:p>
    <w:p w14:paraId="566CF6F2" w14:textId="77777777" w:rsidR="005704AC" w:rsidRPr="00B20AC3" w:rsidRDefault="005704AC" w:rsidP="00293A9D">
      <w:pPr>
        <w:pStyle w:val="output"/>
      </w:pPr>
      <w:r w:rsidRPr="00B20AC3">
        <w:t>*CHI:</w:t>
      </w:r>
      <w:r w:rsidRPr="00B20AC3">
        <w:tab/>
        <w:t>+, I go straight ahead.</w:t>
      </w:r>
    </w:p>
    <w:p w14:paraId="2D4A8772" w14:textId="554215DE" w:rsidR="005704AC" w:rsidRPr="00B20AC3" w:rsidRDefault="00EC66B9" w:rsidP="002F4222">
      <w:pPr>
        <w:pStyle w:val="symbol-line"/>
      </w:pPr>
      <w:bookmarkStart w:id="508" w:name="OtherCompletion_Linker"/>
      <w:bookmarkStart w:id="509" w:name="X40132"/>
      <w:bookmarkEnd w:id="508"/>
      <w:r>
        <w:t xml:space="preserve">Other </w:t>
      </w:r>
      <w:r w:rsidR="005704AC" w:rsidRPr="00B20AC3">
        <w:t>Completion</w:t>
      </w:r>
      <w:r w:rsidR="005704AC" w:rsidRPr="00B20AC3">
        <w:tab/>
        <w:t xml:space="preserve">++  </w:t>
      </w:r>
      <w:bookmarkEnd w:id="509"/>
    </w:p>
    <w:p w14:paraId="2F94BB5B" w14:textId="0C5FC35B" w:rsidR="005704AC" w:rsidRPr="00B20AC3" w:rsidRDefault="005704AC" w:rsidP="00F15E77">
      <w:r w:rsidRPr="00B20AC3">
        <w:t>A variant form of the +, symbol is the ++ symbol which marks “latching” or the com</w:t>
      </w:r>
      <w:r w:rsidRPr="00B20AC3">
        <w:softHyphen/>
        <w:t>pletion of another speaker's utterance, as in the following example:</w:t>
      </w:r>
    </w:p>
    <w:p w14:paraId="77E44E00" w14:textId="77777777" w:rsidR="005704AC" w:rsidRPr="00B20AC3" w:rsidRDefault="005704AC" w:rsidP="00293A9D">
      <w:pPr>
        <w:pStyle w:val="output"/>
      </w:pPr>
      <w:r w:rsidRPr="00B20AC3">
        <w:t>*HEL:</w:t>
      </w:r>
      <w:r w:rsidRPr="00B20AC3">
        <w:tab/>
        <w:t xml:space="preserve">if Bill had known +... </w:t>
      </w:r>
    </w:p>
    <w:p w14:paraId="0C913BD5" w14:textId="77777777" w:rsidR="005704AC" w:rsidRDefault="005704AC" w:rsidP="00293A9D">
      <w:pPr>
        <w:pStyle w:val="output"/>
      </w:pPr>
      <w:r w:rsidRPr="00B20AC3">
        <w:t>*WIN:</w:t>
      </w:r>
      <w:r w:rsidRPr="00B20AC3">
        <w:tab/>
        <w:t>++ he would have come.</w:t>
      </w:r>
    </w:p>
    <w:p w14:paraId="37CAD4C6" w14:textId="77777777" w:rsidR="0030520F" w:rsidRPr="00B20AC3" w:rsidRDefault="0030520F" w:rsidP="0030520F">
      <w:pPr>
        <w:pStyle w:val="Heading2"/>
      </w:pPr>
      <w:bookmarkStart w:id="510" w:name="_Toc535578992"/>
      <w:bookmarkStart w:id="511" w:name="_Toc22189257"/>
      <w:bookmarkStart w:id="512" w:name="_Toc23652565"/>
      <w:bookmarkStart w:id="513" w:name="_Toc466064836"/>
      <w:bookmarkStart w:id="514" w:name="_Toc202190758"/>
      <w:r w:rsidRPr="00B20AC3">
        <w:t>Audio and Video Time Marks</w:t>
      </w:r>
      <w:bookmarkEnd w:id="510"/>
      <w:bookmarkEnd w:id="511"/>
      <w:bookmarkEnd w:id="512"/>
      <w:bookmarkEnd w:id="513"/>
      <w:bookmarkEnd w:id="514"/>
    </w:p>
    <w:p w14:paraId="7B5176CF" w14:textId="77777777" w:rsidR="0030520F" w:rsidRPr="00B20AC3" w:rsidRDefault="0030520F" w:rsidP="0030520F">
      <w:r w:rsidRPr="00B20AC3">
        <w:t>In order to link segments of the transcript to stretches of digitized audio and video, CHAT uses the following notation:</w:t>
      </w:r>
    </w:p>
    <w:p w14:paraId="7F47DCF4" w14:textId="77777777" w:rsidR="0030520F" w:rsidRPr="00B20AC3" w:rsidRDefault="0030520F" w:rsidP="0030520F">
      <w:pPr>
        <w:pStyle w:val="symbol-line"/>
      </w:pPr>
      <w:bookmarkStart w:id="515" w:name="TimeAlignment_Scope"/>
      <w:bookmarkStart w:id="516" w:name="X63360"/>
      <w:bookmarkEnd w:id="515"/>
      <w:r>
        <w:t>Time Alignment</w:t>
      </w:r>
      <w:r>
        <w:tab/>
        <w:t>·</w:t>
      </w:r>
      <w:r w:rsidRPr="00B20AC3">
        <w:t>0_1073·</w:t>
      </w:r>
      <w:r w:rsidRPr="00B20AC3">
        <w:tab/>
        <w:t xml:space="preserve">  </w:t>
      </w:r>
      <w:bookmarkEnd w:id="516"/>
    </w:p>
    <w:p w14:paraId="02F4834A" w14:textId="77777777" w:rsidR="0030520F" w:rsidRDefault="0030520F" w:rsidP="0030520F">
      <w:r>
        <w:t xml:space="preserve">This marker provides the </w:t>
      </w:r>
      <w:bookmarkStart w:id="517" w:name="TimeAlignment_Begin"/>
      <w:r>
        <w:t xml:space="preserve">begin </w:t>
      </w:r>
      <w:bookmarkEnd w:id="517"/>
      <w:r>
        <w:t xml:space="preserve">and </w:t>
      </w:r>
      <w:bookmarkStart w:id="518" w:name="TimeAlignment_End"/>
      <w:r>
        <w:t xml:space="preserve">end </w:t>
      </w:r>
      <w:bookmarkEnd w:id="518"/>
      <w:r>
        <w:t xml:space="preserve">time in milliseconds for a segment in a </w:t>
      </w:r>
      <w:r w:rsidRPr="00B20AC3">
        <w:t xml:space="preserve">digitized video file or </w:t>
      </w:r>
      <w:r>
        <w:t>audio file</w:t>
      </w:r>
      <w:r w:rsidRPr="00B20AC3">
        <w:t xml:space="preserve">.  </w:t>
      </w:r>
      <w:r>
        <w:t>Usually, this information is hidden.  However, i</w:t>
      </w:r>
      <w:r w:rsidRPr="00B20AC3">
        <w:t xml:space="preserve">f you use the escape-A command in the editor, </w:t>
      </w:r>
      <w:r>
        <w:t>the bullet will expand and you will see the time values.</w:t>
      </w:r>
      <w:r w:rsidRPr="00B20AC3">
        <w:t xml:space="preserve"> Each set of time alignment information has an implicit scope that includes all of the material to the left up to the next set of bullets.</w:t>
      </w:r>
      <w:r>
        <w:t xml:space="preserve">  These time marks allow for single utterance playback or continuous playback.  If you insert a </w:t>
      </w:r>
      <w:bookmarkStart w:id="519" w:name="TimeAlignment_Skip"/>
      <w:r>
        <w:t>dash before the time</w:t>
      </w:r>
      <w:bookmarkEnd w:id="519"/>
      <w:r>
        <w:t xml:space="preserve">, as in </w:t>
      </w:r>
    </w:p>
    <w:p w14:paraId="795D7117" w14:textId="77777777" w:rsidR="0030520F" w:rsidRDefault="0030520F" w:rsidP="0030520F">
      <w:r>
        <w:t xml:space="preserve">·-5567_9888· </w:t>
      </w:r>
    </w:p>
    <w:p w14:paraId="10C87CF1" w14:textId="77777777" w:rsidR="0030520F" w:rsidRDefault="0030520F" w:rsidP="0030520F">
      <w:r>
        <w:t xml:space="preserve">this indicates that continuous playback should not actually wait through long periods of silence between the bullets. By default, these bullets should occur </w:t>
      </w:r>
      <w:bookmarkStart w:id="520" w:name="Utterance_Media"/>
      <w:r>
        <w:t>at the end of speaker lines,</w:t>
      </w:r>
      <w:bookmarkEnd w:id="520"/>
      <w:r>
        <w:t xml:space="preserve"> after the final terminator and after any postcodes.  </w:t>
      </w:r>
      <w:bookmarkStart w:id="521" w:name="Internal_Media"/>
      <w:r>
        <w:t>However, if the option “multiple” is selected in the @Options field, then bullets may also occur within utterances.</w:t>
      </w:r>
    </w:p>
    <w:p w14:paraId="766DDE13" w14:textId="77777777" w:rsidR="0030520F" w:rsidRDefault="0030520F" w:rsidP="0030520F">
      <w:pPr>
        <w:pStyle w:val="symbol-line"/>
      </w:pPr>
      <w:bookmarkStart w:id="522" w:name="PicBullet"/>
      <w:bookmarkEnd w:id="521"/>
      <w:r>
        <w:t>Pic Bullet</w:t>
      </w:r>
      <w:bookmarkEnd w:id="522"/>
      <w:r>
        <w:tab/>
        <w:t>·%pic: cat.jpg</w:t>
      </w:r>
      <w:r w:rsidRPr="00B20AC3">
        <w:t>·</w:t>
      </w:r>
    </w:p>
    <w:p w14:paraId="6FED6567" w14:textId="77777777" w:rsidR="0030520F" w:rsidRPr="00401D1F" w:rsidRDefault="0030520F" w:rsidP="0030520F">
      <w:r>
        <w:lastRenderedPageBreak/>
        <w:t xml:space="preserve">This marker is used to insert a bullet that can be clicked to display a picture.  This field is also used in the gesture coding system discussed in the CLAN manual.  The format of these files is not fixed by CHAT, but many of the same conventions are used.  One additional code used there is the </w:t>
      </w:r>
      <w:bookmarkStart w:id="523" w:name="Thumbnail_Header"/>
      <w:r>
        <w:t>@T: header which marks the place of the insertion of a video picture taken from a movie as a thumbnail representation of what is happening at a particular moment in the interaction.</w:t>
      </w:r>
      <w:bookmarkEnd w:id="523"/>
    </w:p>
    <w:p w14:paraId="01580CD8" w14:textId="77777777" w:rsidR="0030520F" w:rsidRDefault="0030520F" w:rsidP="0030520F">
      <w:pPr>
        <w:pStyle w:val="symbol-line"/>
      </w:pPr>
      <w:bookmarkStart w:id="524" w:name="TextBullet"/>
      <w:r>
        <w:t>Text Bullet</w:t>
      </w:r>
      <w:bookmarkEnd w:id="524"/>
      <w:r>
        <w:tab/>
        <w:t>·%txt: cat.txt</w:t>
      </w:r>
      <w:r w:rsidRPr="00B20AC3">
        <w:t>·</w:t>
      </w:r>
    </w:p>
    <w:p w14:paraId="29F167A7" w14:textId="77777777" w:rsidR="0030520F" w:rsidRPr="00401D1F" w:rsidRDefault="0030520F" w:rsidP="0030520F">
      <w:r>
        <w:t>This marker is used to insert a bullet that can be clicked to display a text file.</w:t>
      </w:r>
    </w:p>
    <w:p w14:paraId="44E8F34E" w14:textId="77777777" w:rsidR="0030520F" w:rsidRPr="0030520F" w:rsidRDefault="0030520F" w:rsidP="0030520F"/>
    <w:p w14:paraId="3AB10829" w14:textId="7411CC0B" w:rsidR="005704AC" w:rsidRPr="00B20AC3" w:rsidRDefault="005704AC">
      <w:pPr>
        <w:pStyle w:val="Heading1"/>
        <w:rPr>
          <w:rFonts w:ascii="Times New Roman" w:hAnsi="Times New Roman"/>
          <w:b w:val="0"/>
        </w:rPr>
      </w:pPr>
      <w:bookmarkStart w:id="525" w:name="_Ref409071285"/>
      <w:bookmarkStart w:id="526" w:name="_Toc535578991"/>
      <w:bookmarkStart w:id="527" w:name="_Toc22189256"/>
      <w:bookmarkStart w:id="528" w:name="_Toc23652564"/>
      <w:bookmarkStart w:id="529" w:name="_Toc466064835"/>
      <w:bookmarkStart w:id="530" w:name="X41700"/>
      <w:bookmarkStart w:id="531" w:name="_Toc202190759"/>
      <w:r w:rsidRPr="00B20AC3">
        <w:rPr>
          <w:rFonts w:ascii="Times New Roman" w:hAnsi="Times New Roman"/>
        </w:rPr>
        <w:lastRenderedPageBreak/>
        <w:t>Scoped Symbols</w:t>
      </w:r>
      <w:bookmarkEnd w:id="525"/>
      <w:bookmarkEnd w:id="526"/>
      <w:bookmarkEnd w:id="527"/>
      <w:bookmarkEnd w:id="528"/>
      <w:bookmarkEnd w:id="529"/>
      <w:bookmarkEnd w:id="531"/>
      <w:r w:rsidRPr="00B20AC3">
        <w:rPr>
          <w:rFonts w:ascii="Times New Roman" w:hAnsi="Times New Roman"/>
          <w:b w:val="0"/>
        </w:rPr>
        <w:t xml:space="preserve"> </w:t>
      </w:r>
      <w:bookmarkEnd w:id="530"/>
    </w:p>
    <w:p w14:paraId="1770D802" w14:textId="3995D268" w:rsidR="00FC6A2F" w:rsidRDefault="005704AC" w:rsidP="00FC6A2F">
      <w:r w:rsidRPr="002757FF">
        <w:t>Up to this point, the symbols we have discussed are inserted at single points in the</w:t>
      </w:r>
      <w:r w:rsidRPr="00B20AC3">
        <w:t xml:space="preserve"> tran</w:t>
      </w:r>
      <w:r w:rsidRPr="00B20AC3">
        <w:softHyphen/>
        <w:t>script. They refer to events occurring at particular points during the dialogue. There is an</w:t>
      </w:r>
      <w:r w:rsidRPr="00B20AC3">
        <w:softHyphen/>
        <w:t xml:space="preserve">other major class of symbols that refers not to particular points in the transcript, but to stretches of speech. </w:t>
      </w:r>
      <w:bookmarkStart w:id="532" w:name="Group_Scopes"/>
      <w:bookmarkStart w:id="533" w:name="Markers"/>
      <w:r w:rsidRPr="00B20AC3">
        <w:t xml:space="preserve">These </w:t>
      </w:r>
      <w:r w:rsidR="00CE487C">
        <w:t>scoped</w:t>
      </w:r>
      <w:r>
        <w:t xml:space="preserve"> </w:t>
      </w:r>
      <w:r w:rsidRPr="00B20AC3">
        <w:t xml:space="preserve">symbols are enclosed in square brackets and the </w:t>
      </w:r>
      <w:bookmarkStart w:id="534" w:name="Group"/>
      <w:r w:rsidRPr="00B20AC3">
        <w:t xml:space="preserve">material to which they relate can be enclosed in angle brackets. </w:t>
      </w:r>
      <w:bookmarkEnd w:id="532"/>
    </w:p>
    <w:p w14:paraId="1614F5E2" w14:textId="1C91AD60" w:rsidR="00FC6A2F" w:rsidRDefault="005704AC" w:rsidP="00F15E77">
      <w:r w:rsidRPr="00B20AC3">
        <w:t>The material in the square brackets functions as a descriptor of the material in angle brackets</w:t>
      </w:r>
      <w:bookmarkEnd w:id="533"/>
      <w:r w:rsidRPr="00B20AC3">
        <w:t xml:space="preserve">. </w:t>
      </w:r>
      <w:bookmarkEnd w:id="534"/>
      <w:r w:rsidRPr="00B20AC3">
        <w:t>If a scoped symbol applies only to the single word preceding it, the angle brackets need not be marked, because CLAN con</w:t>
      </w:r>
      <w:r w:rsidRPr="00B20AC3">
        <w:softHyphen/>
        <w:t xml:space="preserve">siders that the material in square brackets refers to a single preceding word when there are no angle brackets.  There should be no other material entered between the square brackets and the material to which it refers. </w:t>
      </w:r>
      <w:r w:rsidR="00FC6A2F">
        <w:t>There should be no space after the opening angle bracket or preceding the closing angle bracket. However, there should be a space between the final angle bracket and the following square bracket, as in this example</w:t>
      </w:r>
      <w:r w:rsidR="006A60A4">
        <w:t>:</w:t>
      </w:r>
    </w:p>
    <w:p w14:paraId="7D877957" w14:textId="5140F791" w:rsidR="00FC6A2F" w:rsidRDefault="00FC6A2F" w:rsidP="00FC6A2F">
      <w:pPr>
        <w:pStyle w:val="output"/>
      </w:pPr>
      <w:r>
        <w:t>*CHI:</w:t>
      </w:r>
      <w:r>
        <w:tab/>
        <w:t>&lt;I want&gt; [/] I want cereal.</w:t>
      </w:r>
    </w:p>
    <w:p w14:paraId="3492E60F" w14:textId="3D29895D" w:rsidR="005704AC" w:rsidRDefault="005704AC" w:rsidP="00FC6A2F">
      <w:pPr>
        <w:ind w:firstLine="0"/>
      </w:pPr>
      <w:r w:rsidRPr="00B20AC3">
        <w:t>Depending on the nature of the material in the square brackets, the ma</w:t>
      </w:r>
      <w:r w:rsidRPr="00B20AC3">
        <w:softHyphen/>
        <w:t>terial in the angle brackets may be automatically excluded from certain types of analysis, such as MLU counts and so forth. Scoped symbols are useful for marking a wide variety of relations, including paralinguistics, explanations, and retracings.</w:t>
      </w:r>
    </w:p>
    <w:p w14:paraId="7EA02FE4" w14:textId="6EDA63CF" w:rsidR="00CE487C" w:rsidRDefault="00CE487C" w:rsidP="00FC6A2F">
      <w:pPr>
        <w:ind w:firstLine="0"/>
      </w:pPr>
      <w:r>
        <w:t xml:space="preserve">     In earlier versions of CHAT, it was permissible to nest scope symbols and scope markers within another, wider set of scope markers.  However, we have found that this form of representation is hard to read and analyze. Therefore, it is no longer allowed by the CHECK program. There are several ways to avoid needing to nest scoping:</w:t>
      </w:r>
    </w:p>
    <w:p w14:paraId="0F5BCC19" w14:textId="72666F35" w:rsidR="0030520F" w:rsidRDefault="00CE487C" w:rsidP="0030520F">
      <w:pPr>
        <w:pStyle w:val="enumerate"/>
      </w:pPr>
      <w:r>
        <w:t>1.</w:t>
      </w:r>
      <w:r w:rsidR="0030520F">
        <w:tab/>
        <w:t>Q</w:t>
      </w:r>
      <w:r w:rsidRPr="0030520F">
        <w:t>uoted</w:t>
      </w:r>
      <w:r>
        <w:t xml:space="preserve"> material can be surrounded by quotes or, if a whole utterances is being quoted, then it can be marked with a beginning +”</w:t>
      </w:r>
    </w:p>
    <w:p w14:paraId="1171EDB2" w14:textId="5DEA64D7" w:rsidR="00CE487C" w:rsidRDefault="00CE487C" w:rsidP="0030520F">
      <w:pPr>
        <w:pStyle w:val="enumerate"/>
      </w:pPr>
      <w:r>
        <w:t>2.</w:t>
      </w:r>
      <w:r w:rsidR="0030520F">
        <w:tab/>
        <w:t>M</w:t>
      </w:r>
      <w:r>
        <w:t>arking of overlaps can be minimized.  In the past, this was the biggest source or cause of nested scoping. With the introduction of audio linking to transcripts, it is much less important to represent overlap, because that is clear from playing the audio.  It is often enough to just insert [&lt;] and [&gt;] marks to indicate some overlap without scoping symbols.</w:t>
      </w:r>
    </w:p>
    <w:p w14:paraId="50D7D504" w14:textId="61F6FE28" w:rsidR="00CE487C" w:rsidRDefault="00CE487C" w:rsidP="0030520F">
      <w:pPr>
        <w:pStyle w:val="enumerate"/>
      </w:pPr>
      <w:r>
        <w:t>3</w:t>
      </w:r>
      <w:r w:rsidRPr="0030520F">
        <w:t>.  Use</w:t>
      </w:r>
      <w:r>
        <w:t xml:space="preserve"> of the [?] code with scoping marks can be minimized, because use of this code seldom helps in the analysis.</w:t>
      </w:r>
    </w:p>
    <w:p w14:paraId="21373105" w14:textId="0F2EFEC1" w:rsidR="00FC6A2F" w:rsidRPr="00B20AC3" w:rsidRDefault="00CE487C" w:rsidP="0030520F">
      <w:pPr>
        <w:pStyle w:val="enumerate"/>
      </w:pPr>
      <w:r>
        <w:t xml:space="preserve">4.  Sometimes transcribers treat very long incompleted utterances as cases of retracing, using the [///] mark and long scoping </w:t>
      </w:r>
      <w:r w:rsidR="0030520F">
        <w:t>areas.  Instead, the incompleted utterance can be transcribed separately and terminated with +…</w:t>
      </w:r>
    </w:p>
    <w:p w14:paraId="7CC694F9" w14:textId="3B440DC5" w:rsidR="005704AC" w:rsidRPr="00B20AC3" w:rsidRDefault="005704AC" w:rsidP="003154D3">
      <w:pPr>
        <w:pStyle w:val="Heading2"/>
      </w:pPr>
      <w:bookmarkStart w:id="535" w:name="_Toc535578993"/>
      <w:bookmarkStart w:id="536" w:name="_Toc22189258"/>
      <w:bookmarkStart w:id="537" w:name="_Toc23652566"/>
      <w:bookmarkStart w:id="538" w:name="_Toc466064837"/>
      <w:bookmarkStart w:id="539" w:name="_Toc202190760"/>
      <w:r w:rsidRPr="00B20AC3">
        <w:t>Paralinguistic</w:t>
      </w:r>
      <w:r w:rsidR="00166A1F">
        <w:t xml:space="preserve"> </w:t>
      </w:r>
      <w:r w:rsidR="003F00E5">
        <w:t xml:space="preserve">and Duration </w:t>
      </w:r>
      <w:r w:rsidRPr="00B20AC3">
        <w:t>Scoping</w:t>
      </w:r>
      <w:bookmarkEnd w:id="535"/>
      <w:bookmarkEnd w:id="536"/>
      <w:bookmarkEnd w:id="537"/>
      <w:bookmarkEnd w:id="538"/>
      <w:bookmarkEnd w:id="539"/>
    </w:p>
    <w:p w14:paraId="694E0B71" w14:textId="77777777" w:rsidR="005704AC" w:rsidRPr="00B20AC3" w:rsidRDefault="005704AC" w:rsidP="002F4222">
      <w:pPr>
        <w:pStyle w:val="symbol-line"/>
      </w:pPr>
      <w:bookmarkStart w:id="540" w:name="ParalinguisticMaterial_Scope"/>
      <w:bookmarkStart w:id="541" w:name="X56085"/>
      <w:bookmarkEnd w:id="540"/>
      <w:r w:rsidRPr="00B20AC3">
        <w:t>Paralinguistic Material</w:t>
      </w:r>
      <w:r w:rsidRPr="00B20AC3">
        <w:tab/>
        <w:t xml:space="preserve">[=! text]  </w:t>
      </w:r>
      <w:bookmarkEnd w:id="541"/>
    </w:p>
    <w:p w14:paraId="64A5AA03" w14:textId="3A1AF95D" w:rsidR="005704AC" w:rsidRPr="00B20AC3" w:rsidRDefault="005704AC" w:rsidP="00F15E77">
      <w:r w:rsidRPr="00B20AC3">
        <w:t>Paralinguistic events, such as “coughing,” “laughing,” or “yelling” can be marked by using square brackets, the =! symbol, a space, and then text describing the event.</w:t>
      </w:r>
    </w:p>
    <w:p w14:paraId="15C17107" w14:textId="78BB077B" w:rsidR="005704AC" w:rsidRPr="006040C0" w:rsidRDefault="005704AC" w:rsidP="00293A9D">
      <w:pPr>
        <w:pStyle w:val="output"/>
      </w:pPr>
      <w:r w:rsidRPr="00B20AC3">
        <w:t>*CHI:</w:t>
      </w:r>
      <w:r w:rsidRPr="00B20AC3">
        <w:tab/>
        <w:t>that's mine [=! cries].</w:t>
      </w:r>
    </w:p>
    <w:p w14:paraId="30A9AA28" w14:textId="37DD2C0B" w:rsidR="005704AC" w:rsidRPr="00B20AC3" w:rsidRDefault="005704AC" w:rsidP="00F15E77">
      <w:r w:rsidRPr="00B20AC3">
        <w:lastRenderedPageBreak/>
        <w:t>This means that the child cries while saying the word “mine.” If the child cries throughout, the transcription would be:</w:t>
      </w:r>
    </w:p>
    <w:p w14:paraId="0B7F7765" w14:textId="3AEF71DF" w:rsidR="005704AC" w:rsidRPr="006040C0" w:rsidRDefault="005704AC" w:rsidP="00293A9D">
      <w:pPr>
        <w:pStyle w:val="output"/>
      </w:pPr>
      <w:r w:rsidRPr="00B20AC3">
        <w:t>*CHI:</w:t>
      </w:r>
      <w:r w:rsidRPr="00B20AC3">
        <w:tab/>
        <w:t>&lt;that's mine&gt; [=! cries].</w:t>
      </w:r>
    </w:p>
    <w:p w14:paraId="44123AA7" w14:textId="0EF0439E" w:rsidR="00487122" w:rsidRPr="00B20AC3" w:rsidRDefault="005704AC" w:rsidP="00F15E77">
      <w:r w:rsidRPr="00B20AC3">
        <w:t xml:space="preserve">In order to indicate crying with no particular vocalization, you should use the &amp;=cries “simple form” notation discussed earlier, as in </w:t>
      </w:r>
    </w:p>
    <w:p w14:paraId="44559821" w14:textId="325EC271" w:rsidR="005704AC" w:rsidRPr="006040C0" w:rsidRDefault="005704AC" w:rsidP="00293A9D">
      <w:pPr>
        <w:pStyle w:val="output"/>
      </w:pPr>
      <w:r w:rsidRPr="00B20AC3">
        <w:t>*CHI:</w:t>
      </w:r>
      <w:r w:rsidRPr="00B20AC3">
        <w:tab/>
        <w:t>&amp;=cries .</w:t>
      </w:r>
    </w:p>
    <w:p w14:paraId="55FAE4A2" w14:textId="6C46D136" w:rsidR="005704AC" w:rsidRPr="00B20AC3" w:rsidRDefault="005704AC" w:rsidP="00F15E77">
      <w:r w:rsidRPr="00B20AC3">
        <w:t>This same format of [=! text] can also be used to describe pro</w:t>
      </w:r>
      <w:r w:rsidRPr="00B20AC3">
        <w:softHyphen/>
        <w:t xml:space="preserve">sodic characteristics such as “glissando” or “shouting” that are best characterized with full English words. Paralinguistic effects such as soft speech, yelling, singing, laughing, crying, whispering, whimpering, and whining can also be noted in this way. For a full set of these terms and details on their usage, see Crystal </w:t>
      </w:r>
      <w:r w:rsidR="0091524A">
        <w:fldChar w:fldCharType="begin"/>
      </w:r>
      <w:r w:rsidR="0041402C">
        <w:instrText xml:space="preserve"> ADDIN EN.CITE &lt;EndNote&gt;&lt;Cite ExcludeAuth="1"&gt;&lt;Author&gt;Crystal&lt;/Author&gt;&lt;Year&gt;1969&lt;/Year&gt;&lt;RecNum&gt;950&lt;/RecNum&gt;&lt;DisplayText&gt;(1969)&lt;/DisplayText&gt;&lt;record&gt;&lt;rec-number&gt;950&lt;/rec-number&gt;&lt;foreign-keys&gt;&lt;key app="EN" db-id="52vaaa5tzfdd95eteeoxztakw5e9a0awex2a" timestamp="1522422530" guid="6b156c99-28cc-4cde-ba42-9a3a35fa90ae"&gt;950&lt;/key&gt;&lt;/foreign-keys&gt;&lt;ref-type name="Book"&gt;6&lt;/ref-type&gt;&lt;contributors&gt;&lt;authors&gt;&lt;author&gt;Crystal, D.&lt;/author&gt;&lt;/authors&gt;&lt;/contributors&gt;&lt;titles&gt;&lt;title&gt;Prosodic systems and intonation in English&lt;/title&gt;&lt;/titles&gt;&lt;dates&gt;&lt;year&gt;1969&lt;/year&gt;&lt;/dates&gt;&lt;pub-location&gt;Cambridge&lt;/pub-location&gt;&lt;publisher&gt;Cambridge University Press&lt;/publisher&gt;&lt;urls&gt;&lt;/urls&gt;&lt;/record&gt;&lt;/Cite&gt;&lt;/EndNote&gt;</w:instrText>
      </w:r>
      <w:r w:rsidR="0091524A">
        <w:fldChar w:fldCharType="separate"/>
      </w:r>
      <w:r w:rsidR="0091524A">
        <w:rPr>
          <w:noProof/>
        </w:rPr>
        <w:t>(1969)</w:t>
      </w:r>
      <w:r w:rsidR="0091524A">
        <w:fldChar w:fldCharType="end"/>
      </w:r>
      <w:r w:rsidRPr="00B20AC3">
        <w:t xml:space="preserve"> or Trager </w:t>
      </w:r>
      <w:r w:rsidR="0091524A">
        <w:fldChar w:fldCharType="begin"/>
      </w:r>
      <w:r w:rsidR="0041402C">
        <w:instrText xml:space="preserve"> ADDIN EN.CITE &lt;EndNote&gt;&lt;Cite ExcludeAuth="1"&gt;&lt;Author&gt;Trager&lt;/Author&gt;&lt;Year&gt;1958&lt;/Year&gt;&lt;RecNum&gt;3880&lt;/RecNum&gt;&lt;DisplayText&gt;(1958)&lt;/DisplayText&gt;&lt;record&gt;&lt;rec-number&gt;3880&lt;/rec-number&gt;&lt;foreign-keys&gt;&lt;key app="EN" db-id="52vaaa5tzfdd95eteeoxztakw5e9a0awex2a" timestamp="1522422653" guid="587a869e-1cb0-4722-a4a5-98c654b32b8d"&gt;3880&lt;/key&gt;&lt;/foreign-keys&gt;&lt;ref-type name="Journal Article"&gt;17&lt;/ref-type&gt;&lt;contributors&gt;&lt;authors&gt;&lt;author&gt;Trager, G.&lt;/author&gt;&lt;/authors&gt;&lt;/contributors&gt;&lt;titles&gt;&lt;title&gt;Paralanguage: A first approximation&lt;/title&gt;&lt;secondary-title&gt;Studies in Linguistics&lt;/secondary-title&gt;&lt;/titles&gt;&lt;periodical&gt;&lt;full-title&gt;Studies in Linguistics&lt;/full-title&gt;&lt;/periodical&gt;&lt;pages&gt;1-12&lt;/pages&gt;&lt;volume&gt;13&lt;/volume&gt;&lt;keywords&gt;&lt;keyword&gt;in hymes&lt;/keyword&gt;&lt;/keywords&gt;&lt;dates&gt;&lt;year&gt;1958&lt;/year&gt;&lt;/dates&gt;&lt;urls&gt;&lt;/urls&gt;&lt;/record&gt;&lt;/Cite&gt;&lt;/EndNote&gt;</w:instrText>
      </w:r>
      <w:r w:rsidR="0091524A">
        <w:fldChar w:fldCharType="separate"/>
      </w:r>
      <w:r w:rsidR="0091524A">
        <w:rPr>
          <w:noProof/>
        </w:rPr>
        <w:t>(1958)</w:t>
      </w:r>
      <w:r w:rsidR="0091524A">
        <w:fldChar w:fldCharType="end"/>
      </w:r>
      <w:r w:rsidRPr="00B20AC3">
        <w:t>. Here is another ex</w:t>
      </w:r>
      <w:r w:rsidRPr="00B20AC3">
        <w:softHyphen/>
        <w:t>ample:</w:t>
      </w:r>
    </w:p>
    <w:p w14:paraId="152206AD" w14:textId="77777777" w:rsidR="005704AC" w:rsidRPr="00B20AC3" w:rsidRDefault="005704AC" w:rsidP="00293A9D">
      <w:pPr>
        <w:pStyle w:val="output"/>
      </w:pPr>
      <w:r w:rsidRPr="00B20AC3">
        <w:t>*NAO:</w:t>
      </w:r>
      <w:r w:rsidRPr="00B20AC3">
        <w:tab/>
        <w:t>watch out [=! laughing].</w:t>
      </w:r>
    </w:p>
    <w:p w14:paraId="5566DCEF" w14:textId="7046DA10" w:rsidR="005704AC" w:rsidRPr="00B20AC3" w:rsidRDefault="005704AC" w:rsidP="002F4222">
      <w:pPr>
        <w:pStyle w:val="symbol-line"/>
      </w:pPr>
      <w:bookmarkStart w:id="542" w:name="Stressing_Scope"/>
      <w:bookmarkStart w:id="543" w:name="X81549"/>
      <w:bookmarkEnd w:id="542"/>
      <w:r w:rsidRPr="00B20AC3">
        <w:t>Stressing</w:t>
      </w:r>
      <w:r w:rsidRPr="00B20AC3">
        <w:tab/>
        <w:t xml:space="preserve">[!]  </w:t>
      </w:r>
      <w:bookmarkEnd w:id="543"/>
    </w:p>
    <w:p w14:paraId="586F7BB8" w14:textId="1CDB9E56" w:rsidR="005704AC" w:rsidRPr="00B20AC3" w:rsidRDefault="005704AC" w:rsidP="00F15E77">
      <w:r w:rsidRPr="00B20AC3">
        <w:t>This symbol can be used without accompanying angle brackets to indicate that the pre</w:t>
      </w:r>
      <w:r w:rsidRPr="00B20AC3">
        <w:softHyphen/>
        <w:t>ceding word is stressed. The angle brackets can also mark the stressing of a string of words, as in this example:</w:t>
      </w:r>
    </w:p>
    <w:p w14:paraId="47EA32C3" w14:textId="77777777" w:rsidR="005704AC" w:rsidRPr="00B20AC3" w:rsidRDefault="005704AC" w:rsidP="00293A9D">
      <w:pPr>
        <w:pStyle w:val="output"/>
      </w:pPr>
      <w:r w:rsidRPr="00B20AC3">
        <w:t>*MOT:</w:t>
      </w:r>
      <w:r w:rsidRPr="00B20AC3">
        <w:tab/>
        <w:t>Billy, would you please &lt;take your shoes off&gt; [!].</w:t>
      </w:r>
    </w:p>
    <w:p w14:paraId="7EAA3269" w14:textId="74467AA2" w:rsidR="005704AC" w:rsidRPr="00B20AC3" w:rsidRDefault="005704AC" w:rsidP="002F4222">
      <w:pPr>
        <w:pStyle w:val="symbol-line"/>
      </w:pPr>
      <w:bookmarkStart w:id="544" w:name="ContrastiveStressing_Scope"/>
      <w:bookmarkStart w:id="545" w:name="X94365"/>
      <w:bookmarkEnd w:id="544"/>
      <w:r w:rsidRPr="00B20AC3">
        <w:t>Contrastive Stressing</w:t>
      </w:r>
      <w:r w:rsidRPr="00B20AC3">
        <w:tab/>
        <w:t xml:space="preserve">[!!]  </w:t>
      </w:r>
      <w:bookmarkEnd w:id="545"/>
    </w:p>
    <w:p w14:paraId="625CE299" w14:textId="77777777" w:rsidR="005704AC" w:rsidRDefault="005704AC" w:rsidP="00F15E77">
      <w:r w:rsidRPr="00B20AC3">
        <w:t>This symbol can be used without accompanying angle brackets to indicate that the pre</w:t>
      </w:r>
      <w:r w:rsidRPr="00B20AC3">
        <w:softHyphen/>
        <w:t>ceding word is contrastively stressed. If a whole string of words is contrastively stressed, they should be enclosed in angle brackets.</w:t>
      </w:r>
    </w:p>
    <w:p w14:paraId="0A72250C" w14:textId="06AA0556" w:rsidR="003F00E5" w:rsidRDefault="003F00E5" w:rsidP="003F00E5">
      <w:pPr>
        <w:pStyle w:val="symbol-line"/>
      </w:pPr>
      <w:bookmarkStart w:id="546" w:name="Duration_Scope"/>
      <w:bookmarkEnd w:id="546"/>
      <w:r>
        <w:t>Duration</w:t>
      </w:r>
      <w:r>
        <w:tab/>
        <w:t>[# time]</w:t>
      </w:r>
    </w:p>
    <w:p w14:paraId="27D02B11" w14:textId="6CFEAFF5" w:rsidR="003F00E5" w:rsidRDefault="003F00E5" w:rsidP="003F00E5">
      <w:r>
        <w:t>This symbol indicates the duration in seconds of the preceding material that has been marked with angle brackets as in:</w:t>
      </w:r>
    </w:p>
    <w:p w14:paraId="7810FCEB" w14:textId="688D5E85" w:rsidR="003F00E5" w:rsidRDefault="003F00E5" w:rsidP="00293A9D">
      <w:pPr>
        <w:pStyle w:val="output"/>
      </w:pPr>
      <w:r>
        <w:t>*MOT:</w:t>
      </w:r>
      <w:r>
        <w:tab/>
        <w:t>I could use &lt;all of them&gt; [# 2.2] for the party.</w:t>
      </w:r>
    </w:p>
    <w:p w14:paraId="5803E9DE" w14:textId="77777777" w:rsidR="003F00E5" w:rsidRPr="00B20AC3" w:rsidRDefault="003F00E5" w:rsidP="00F15E77"/>
    <w:p w14:paraId="206DFC8C" w14:textId="7B8ADDC1" w:rsidR="005704AC" w:rsidRPr="00B20AC3" w:rsidRDefault="005704AC" w:rsidP="003154D3">
      <w:pPr>
        <w:pStyle w:val="Heading2"/>
      </w:pPr>
      <w:bookmarkStart w:id="547" w:name="_Toc535578994"/>
      <w:bookmarkStart w:id="548" w:name="X25753"/>
      <w:bookmarkStart w:id="549" w:name="_Toc22189259"/>
      <w:bookmarkStart w:id="550" w:name="_Toc23652567"/>
      <w:bookmarkStart w:id="551" w:name="_Toc466064838"/>
      <w:bookmarkStart w:id="552" w:name="_Toc202190761"/>
      <w:r w:rsidRPr="00B20AC3">
        <w:t>Explanations and Alternatives</w:t>
      </w:r>
      <w:bookmarkEnd w:id="547"/>
      <w:bookmarkEnd w:id="548"/>
      <w:bookmarkEnd w:id="549"/>
      <w:bookmarkEnd w:id="550"/>
      <w:bookmarkEnd w:id="551"/>
      <w:bookmarkEnd w:id="552"/>
    </w:p>
    <w:p w14:paraId="367E4F17" w14:textId="0F759D66" w:rsidR="005704AC" w:rsidRPr="00B20AC3" w:rsidRDefault="00F83869" w:rsidP="002F4222">
      <w:pPr>
        <w:pStyle w:val="symbol-line"/>
      </w:pPr>
      <w:bookmarkStart w:id="553" w:name="Explanation_Scope"/>
      <w:r>
        <w:t>Target Word</w:t>
      </w:r>
      <w:r w:rsidR="005704AC" w:rsidRPr="00B20AC3">
        <w:tab/>
        <w:t xml:space="preserve">[= text]  </w:t>
      </w:r>
    </w:p>
    <w:bookmarkEnd w:id="553"/>
    <w:p w14:paraId="565C6C1C" w14:textId="5500EC68" w:rsidR="005704AC" w:rsidRDefault="005704AC" w:rsidP="00F15E77">
      <w:r w:rsidRPr="00B20AC3">
        <w:t xml:space="preserve">This </w:t>
      </w:r>
      <w:r w:rsidR="00F83869">
        <w:t>code</w:t>
      </w:r>
      <w:r w:rsidRPr="00B20AC3">
        <w:t xml:space="preserve"> </w:t>
      </w:r>
      <w:r w:rsidR="00F83869">
        <w:t>can be used to indicate the target for a word.  For example, in the script repetition task when people are supposed to be reading the actual words in a text, they may sometimes use the wrong word, as in this example:</w:t>
      </w:r>
    </w:p>
    <w:p w14:paraId="30917F27" w14:textId="244F63A8" w:rsidR="00F83869" w:rsidRDefault="00F83869" w:rsidP="00F83869">
      <w:pPr>
        <w:pStyle w:val="output"/>
      </w:pPr>
      <w:r w:rsidRPr="00F83869">
        <w:t>*PAR:</w:t>
      </w:r>
      <w:r w:rsidRPr="00F83869">
        <w:tab/>
      </w:r>
      <w:r>
        <w:t>it was the</w:t>
      </w:r>
      <w:r w:rsidRPr="00F83869">
        <w:t xml:space="preserve"> etymologist [= entomologist]</w:t>
      </w:r>
      <w:r>
        <w:t>.</w:t>
      </w:r>
    </w:p>
    <w:p w14:paraId="16629BCD" w14:textId="3D9E75C5" w:rsidR="00F83869" w:rsidRPr="00F83869" w:rsidRDefault="00F83869" w:rsidP="00F83869">
      <w:r>
        <w:lastRenderedPageBreak/>
        <w:t>This form is also used to indicate a target word that should be counted by CoreLex, but not for other programs.</w:t>
      </w:r>
    </w:p>
    <w:p w14:paraId="7C4E201C" w14:textId="72D4F6AA" w:rsidR="005704AC" w:rsidRPr="00B20AC3" w:rsidRDefault="005704AC" w:rsidP="002F4222">
      <w:pPr>
        <w:pStyle w:val="symbol-line"/>
      </w:pPr>
      <w:bookmarkStart w:id="554" w:name="Replacement_Scope"/>
      <w:r w:rsidRPr="00B20AC3">
        <w:t>Replacement</w:t>
      </w:r>
      <w:r w:rsidRPr="00B20AC3">
        <w:tab/>
        <w:t xml:space="preserve">[: text] </w:t>
      </w:r>
      <w:bookmarkEnd w:id="554"/>
      <w:r w:rsidRPr="00B20AC3">
        <w:t xml:space="preserve"> </w:t>
      </w:r>
    </w:p>
    <w:p w14:paraId="2510DACC" w14:textId="394E412C" w:rsidR="005704AC" w:rsidRPr="00B20AC3" w:rsidRDefault="005704AC" w:rsidP="00F15E77">
      <w:r w:rsidRPr="00B20AC3">
        <w:t xml:space="preserve">Earlier we discussed the use of a variety of nonstandard forms such as “gonna” and “hafta.”. In order for MOR to morphemicize such words, the transcriber can use a replacement symbol that allows </w:t>
      </w:r>
      <w:r w:rsidR="002424AD">
        <w:t>CLAN</w:t>
      </w:r>
      <w:r w:rsidRPr="00B20AC3">
        <w:t xml:space="preserve"> to substitute a </w:t>
      </w:r>
      <w:r w:rsidR="00E43CE1">
        <w:t>target language</w:t>
      </w:r>
      <w:r w:rsidRPr="00B20AC3">
        <w:t xml:space="preserve"> form for the form ac</w:t>
      </w:r>
      <w:r w:rsidRPr="00B20AC3">
        <w:softHyphen/>
        <w:t>tually produced. Here is an example:</w:t>
      </w:r>
    </w:p>
    <w:p w14:paraId="14AF14C7" w14:textId="7DDEE97E" w:rsidR="005704AC" w:rsidRPr="006040C0" w:rsidRDefault="005704AC" w:rsidP="00293A9D">
      <w:pPr>
        <w:pStyle w:val="output"/>
      </w:pPr>
      <w:r w:rsidRPr="00B20AC3">
        <w:t>*CHA:</w:t>
      </w:r>
      <w:r w:rsidRPr="00B20AC3">
        <w:tab/>
        <w:t>whyncha [: why don’t you] just be quiet!</w:t>
      </w:r>
    </w:p>
    <w:p w14:paraId="51681AF0" w14:textId="7A04FDB2" w:rsidR="005704AC" w:rsidRPr="00B20AC3" w:rsidRDefault="005704AC" w:rsidP="002424AD">
      <w:pPr>
        <w:ind w:firstLine="0"/>
      </w:pPr>
      <w:bookmarkStart w:id="555" w:name="Replacements"/>
      <w:r w:rsidRPr="00B20AC3">
        <w:t>In this example, “</w:t>
      </w:r>
      <w:r w:rsidR="002424AD">
        <w:t>whyncha</w:t>
      </w:r>
      <w:r w:rsidRPr="00B20AC3">
        <w:t xml:space="preserve">” is followed by its standard form in brackets. </w:t>
      </w:r>
      <w:bookmarkEnd w:id="555"/>
      <w:r w:rsidRPr="00B20AC3">
        <w:t xml:space="preserve">The colon that follows the first bracket tells CLAN that the material in brackets should replace the preceding word. </w:t>
      </w:r>
      <w:r w:rsidR="002424AD">
        <w:t xml:space="preserve">The MOR program uses the replacing string, i.e. the </w:t>
      </w:r>
      <w:r w:rsidR="002424AD" w:rsidRPr="002424AD">
        <w:rPr>
          <w:i/>
          <w:iCs/>
        </w:rPr>
        <w:t>why don’t you</w:t>
      </w:r>
      <w:r w:rsidR="002424AD">
        <w:t xml:space="preserve">, for its analysis and not the form being replaced. The </w:t>
      </w:r>
      <w:r w:rsidR="00407695">
        <w:t xml:space="preserve">replacing string can include any number of words, but the </w:t>
      </w:r>
      <w:r w:rsidR="002424AD">
        <w:t>item</w:t>
      </w:r>
      <w:r w:rsidR="00407695">
        <w:t xml:space="preserve"> being replaced can only be a single word, not a series of words.  </w:t>
      </w:r>
      <w:r w:rsidRPr="00B20AC3">
        <w:t xml:space="preserve">There must be a space following the colon, in order to keep this symbol separate from other symbols that use letters after the colon. This example also illustrates two other ways in which </w:t>
      </w:r>
      <w:r w:rsidRPr="00B20AC3">
        <w:rPr>
          <w:caps/>
        </w:rPr>
        <w:t>chat</w:t>
      </w:r>
      <w:r w:rsidRPr="00B20AC3">
        <w:t xml:space="preserve"> and </w:t>
      </w:r>
      <w:r w:rsidR="002424AD">
        <w:t>CLAN</w:t>
      </w:r>
      <w:r w:rsidRPr="00B20AC3">
        <w:t xml:space="preserve"> deal with nonstandard forms. </w:t>
      </w:r>
      <w:r w:rsidR="002424AD">
        <w:t>N</w:t>
      </w:r>
      <w:r w:rsidRPr="00B20AC3">
        <w:t>othing should be placed between the re</w:t>
      </w:r>
      <w:r w:rsidRPr="00B20AC3">
        <w:softHyphen/>
        <w:t xml:space="preserve">placing string and the string to be replaced. For example, </w:t>
      </w:r>
      <w:r w:rsidR="00C8739A">
        <w:t xml:space="preserve">to mark replacement and error using the [*] code, </w:t>
      </w:r>
      <w:r w:rsidRPr="00B20AC3">
        <w:t>one should use the form:</w:t>
      </w:r>
    </w:p>
    <w:p w14:paraId="64FDC963" w14:textId="40F27421" w:rsidR="005704AC" w:rsidRPr="00B20AC3" w:rsidRDefault="005704AC" w:rsidP="00293A9D">
      <w:pPr>
        <w:pStyle w:val="output"/>
      </w:pPr>
      <w:r w:rsidRPr="00B20AC3">
        <w:t>goed [: went] [*]</w:t>
      </w:r>
    </w:p>
    <w:p w14:paraId="3426231B" w14:textId="305DE3D7" w:rsidR="005704AC" w:rsidRPr="00B20AC3" w:rsidRDefault="005704AC" w:rsidP="00F15E77">
      <w:r w:rsidRPr="00B20AC3">
        <w:t>rather than:</w:t>
      </w:r>
    </w:p>
    <w:p w14:paraId="361D9ADA" w14:textId="77777777" w:rsidR="005704AC" w:rsidRPr="00B20AC3" w:rsidRDefault="005704AC" w:rsidP="00293A9D">
      <w:pPr>
        <w:pStyle w:val="output"/>
      </w:pPr>
      <w:r w:rsidRPr="00B20AC3">
        <w:t>goed [*] [: went]</w:t>
      </w:r>
    </w:p>
    <w:p w14:paraId="28CA6115" w14:textId="698F540E" w:rsidR="005704AC" w:rsidRPr="00B20AC3" w:rsidRDefault="005704AC" w:rsidP="002F4222">
      <w:pPr>
        <w:pStyle w:val="symbol-line"/>
      </w:pPr>
      <w:bookmarkStart w:id="556" w:name="AlternativeTranscription_Scope"/>
      <w:r w:rsidRPr="00B20AC3">
        <w:t>Alternative Transcription</w:t>
      </w:r>
      <w:r w:rsidRPr="00B20AC3">
        <w:tab/>
        <w:t xml:space="preserve">[=? text]  </w:t>
      </w:r>
    </w:p>
    <w:bookmarkEnd w:id="556"/>
    <w:p w14:paraId="1CCD75FA" w14:textId="376A6A4D" w:rsidR="005704AC" w:rsidRPr="00B20AC3" w:rsidRDefault="005704AC" w:rsidP="00F15E77">
      <w:r w:rsidRPr="00B20AC3">
        <w:t>Sometimes it is difficult to choose between two possible transcriptions for a word or group of words. In that case an alternative transcription can be indicated in this way:</w:t>
      </w:r>
    </w:p>
    <w:p w14:paraId="1133CB5E" w14:textId="77777777" w:rsidR="005704AC" w:rsidRPr="00B20AC3" w:rsidRDefault="005704AC" w:rsidP="00293A9D">
      <w:pPr>
        <w:pStyle w:val="output"/>
      </w:pPr>
      <w:r w:rsidRPr="00B20AC3">
        <w:t>*CHI:</w:t>
      </w:r>
      <w:r w:rsidRPr="00B20AC3">
        <w:tab/>
        <w:t>we want &lt;one or two&gt; [=? one too].</w:t>
      </w:r>
    </w:p>
    <w:p w14:paraId="2A39C4C7" w14:textId="56A6B935" w:rsidR="005704AC" w:rsidRPr="00B20AC3" w:rsidRDefault="005704AC" w:rsidP="002F4222">
      <w:pPr>
        <w:pStyle w:val="symbol-line"/>
      </w:pPr>
      <w:bookmarkStart w:id="557" w:name="Comment_Scope"/>
      <w:r w:rsidRPr="00B20AC3">
        <w:t>Comment on Main Line</w:t>
      </w:r>
      <w:r w:rsidRPr="00B20AC3">
        <w:tab/>
        <w:t xml:space="preserve">[% text]  </w:t>
      </w:r>
    </w:p>
    <w:p w14:paraId="54CDDC31" w14:textId="087CCBBE" w:rsidR="005704AC" w:rsidRPr="00B20AC3" w:rsidRDefault="005704AC" w:rsidP="00F15E77">
      <w:bookmarkStart w:id="558" w:name="DependentOnMain_Scope"/>
      <w:bookmarkEnd w:id="557"/>
      <w:r w:rsidRPr="00B20AC3">
        <w:t xml:space="preserve">Instead of placing comment material on a separate %com line, it is possible to place comments </w:t>
      </w:r>
      <w:r w:rsidR="00D61A76">
        <w:t xml:space="preserve">or any type of code </w:t>
      </w:r>
      <w:r w:rsidRPr="00B20AC3">
        <w:t xml:space="preserve">directly on the main line using the % symbol in brackets. </w:t>
      </w:r>
      <w:bookmarkEnd w:id="558"/>
      <w:r w:rsidRPr="00B20AC3">
        <w:t>Here is an example of this usage:</w:t>
      </w:r>
    </w:p>
    <w:p w14:paraId="289EFDD1" w14:textId="36A0DB3E" w:rsidR="005704AC" w:rsidRPr="001942D5" w:rsidRDefault="005704AC" w:rsidP="00293A9D">
      <w:pPr>
        <w:pStyle w:val="output"/>
      </w:pPr>
      <w:r w:rsidRPr="00B20AC3">
        <w:t>*CHI:</w:t>
      </w:r>
      <w:r w:rsidRPr="00B20AC3">
        <w:tab/>
        <w:t>I really wish you wouldn't [% said with strong raising of eyebrows] do that.</w:t>
      </w:r>
    </w:p>
    <w:p w14:paraId="767C1476" w14:textId="77777777" w:rsidR="005704AC" w:rsidRPr="00B20AC3" w:rsidRDefault="005704AC" w:rsidP="00970CC9">
      <w:pPr>
        <w:ind w:firstLine="0"/>
      </w:pPr>
      <w:r w:rsidRPr="00B20AC3">
        <w:t>You should be careful with using comments on the main line. Overuse of this particular nota</w:t>
      </w:r>
      <w:r w:rsidRPr="00B20AC3">
        <w:softHyphen/>
        <w:t xml:space="preserve">tional form can make a transcript difficult to read and analyze. Because placing a comment directly onto the main line tends to highlight it, this form should be used only for material that is crucial to the understanding of the main line. </w:t>
      </w:r>
    </w:p>
    <w:p w14:paraId="73B2B33C" w14:textId="77777777" w:rsidR="005704AC" w:rsidRPr="00B20AC3" w:rsidRDefault="005704AC" w:rsidP="002F4222">
      <w:pPr>
        <w:pStyle w:val="symbol-line"/>
      </w:pPr>
      <w:bookmarkStart w:id="559" w:name="BestGuess_Scope"/>
      <w:r w:rsidRPr="00B20AC3">
        <w:t>Best Guess</w:t>
      </w:r>
      <w:r w:rsidRPr="00B20AC3">
        <w:tab/>
        <w:t xml:space="preserve">[?]  </w:t>
      </w:r>
    </w:p>
    <w:bookmarkEnd w:id="559"/>
    <w:p w14:paraId="07142FAF" w14:textId="54079B3C" w:rsidR="005704AC" w:rsidRPr="00B20AC3" w:rsidRDefault="005704AC" w:rsidP="00F15E77">
      <w:r w:rsidRPr="00B20AC3">
        <w:lastRenderedPageBreak/>
        <w:t>Often audiotapes are hard to hear because of interference from room noise, recorder malfunction, vocal qualities, and so forth. Nonetheless, transcribers may think that, through the noise, they can recognize what is being said. There is some residual uncer</w:t>
      </w:r>
      <w:r w:rsidRPr="00B20AC3">
        <w:softHyphen/>
        <w:t>tainty about this “best guess.”  This symbol marks this in relation to the single pre</w:t>
      </w:r>
      <w:r w:rsidRPr="00B20AC3">
        <w:softHyphen/>
        <w:t>ceding word or the previous group of words enclosed in angle brackets.</w:t>
      </w:r>
    </w:p>
    <w:p w14:paraId="456B6A37" w14:textId="0A1E8321" w:rsidR="005704AC" w:rsidRPr="001942D5" w:rsidRDefault="001942D5" w:rsidP="00293A9D">
      <w:pPr>
        <w:pStyle w:val="output"/>
      </w:pPr>
      <w:r>
        <w:t>*SAR:</w:t>
      </w:r>
      <w:r>
        <w:tab/>
        <w:t>I want a frog [?]</w:t>
      </w:r>
    </w:p>
    <w:p w14:paraId="76D24ABA" w14:textId="4F9943F5" w:rsidR="005704AC" w:rsidRPr="00B20AC3" w:rsidRDefault="005704AC" w:rsidP="00F15E77">
      <w:r w:rsidRPr="00B20AC3">
        <w:t>In this example, the word that is unclear is “frog.” In general, when there is a symbol in square brackets that takes scoping and there are no preceding angle brackets, then the single preceding word is the scope. When more than one word is unclear, you can surround the unclear portion in angle brackets as in the following example:</w:t>
      </w:r>
    </w:p>
    <w:p w14:paraId="7C89B8B4" w14:textId="77777777" w:rsidR="005704AC" w:rsidRPr="00B20AC3" w:rsidRDefault="005704AC" w:rsidP="00293A9D">
      <w:pPr>
        <w:pStyle w:val="output"/>
      </w:pPr>
      <w:r w:rsidRPr="00B20AC3">
        <w:t>*SAR:</w:t>
      </w:r>
      <w:r w:rsidRPr="00B20AC3">
        <w:tab/>
        <w:t>&lt;going away with my mommy&gt; [?] ?</w:t>
      </w:r>
    </w:p>
    <w:p w14:paraId="4A7FCA66" w14:textId="6FFD0FF8" w:rsidR="005704AC" w:rsidRPr="00B20AC3" w:rsidRDefault="0052107B" w:rsidP="003154D3">
      <w:pPr>
        <w:pStyle w:val="Heading2"/>
      </w:pPr>
      <w:bookmarkStart w:id="560" w:name="_Toc535578995"/>
      <w:bookmarkStart w:id="561" w:name="X96385"/>
      <w:bookmarkStart w:id="562" w:name="_Toc22189260"/>
      <w:bookmarkStart w:id="563" w:name="_Toc23652568"/>
      <w:bookmarkStart w:id="564" w:name="Overlaps"/>
      <w:bookmarkStart w:id="565" w:name="_Toc466064839"/>
      <w:bookmarkStart w:id="566" w:name="_Toc202190762"/>
      <w:r>
        <w:t xml:space="preserve">Retracing, </w:t>
      </w:r>
      <w:r w:rsidR="005704AC" w:rsidRPr="00B20AC3">
        <w:t>Overla</w:t>
      </w:r>
      <w:bookmarkEnd w:id="560"/>
      <w:bookmarkEnd w:id="561"/>
      <w:bookmarkEnd w:id="562"/>
      <w:bookmarkEnd w:id="563"/>
      <w:bookmarkEnd w:id="564"/>
      <w:r>
        <w:t xml:space="preserve">p, </w:t>
      </w:r>
      <w:r w:rsidR="00AF4017">
        <w:t xml:space="preserve">Exclusions, </w:t>
      </w:r>
      <w:r>
        <w:t>and Clauses</w:t>
      </w:r>
      <w:bookmarkEnd w:id="565"/>
      <w:bookmarkEnd w:id="566"/>
    </w:p>
    <w:p w14:paraId="23849262" w14:textId="77777777" w:rsidR="005704AC" w:rsidRPr="00B20AC3" w:rsidRDefault="005704AC" w:rsidP="002F4222">
      <w:pPr>
        <w:pStyle w:val="symbol-line"/>
      </w:pPr>
      <w:bookmarkStart w:id="567" w:name="OverlapFollows_Scope"/>
      <w:bookmarkStart w:id="568" w:name="X63132"/>
      <w:bookmarkEnd w:id="567"/>
      <w:r w:rsidRPr="00B20AC3">
        <w:t>Overlap Follows</w:t>
      </w:r>
      <w:r w:rsidRPr="00B20AC3">
        <w:tab/>
        <w:t xml:space="preserve">[&gt;]  </w:t>
      </w:r>
      <w:bookmarkEnd w:id="568"/>
    </w:p>
    <w:p w14:paraId="385B69FF" w14:textId="7A7A5A85" w:rsidR="005704AC" w:rsidRPr="00B20AC3" w:rsidRDefault="002757FF" w:rsidP="00F15E77">
      <w:r>
        <w:t>In</w:t>
      </w:r>
      <w:r w:rsidR="005704AC" w:rsidRPr="002757FF">
        <w:t xml:space="preserve"> the course of a conversation, speakers often talk at the same time. Transcribing</w:t>
      </w:r>
      <w:r w:rsidR="005704AC" w:rsidRPr="00B20AC3">
        <w:t xml:space="preserve"> these interactions can be trying. This and the following two symbols are designed to help sort out this difficult transcription task. The “overlap follows” symbol indicates that the text enclosed in angle brackets is being said at the same time as the following speaker's brack</w:t>
      </w:r>
      <w:r w:rsidR="005704AC" w:rsidRPr="00B20AC3">
        <w:softHyphen/>
        <w:t>eted speech. They are talking at the same time. This code must be used in combination with the “overlap precedes” symbol, as in this example:</w:t>
      </w:r>
    </w:p>
    <w:p w14:paraId="25FE2093" w14:textId="77777777" w:rsidR="005704AC" w:rsidRPr="00B20AC3" w:rsidRDefault="005704AC" w:rsidP="00293A9D">
      <w:pPr>
        <w:pStyle w:val="output"/>
      </w:pPr>
      <w:r w:rsidRPr="00B20AC3">
        <w:t>*MOT:</w:t>
      </w:r>
      <w:r w:rsidRPr="00B20AC3">
        <w:tab/>
        <w:t>no</w:t>
      </w:r>
      <w:r>
        <w:t xml:space="preserve"> (.) </w:t>
      </w:r>
      <w:r w:rsidRPr="00B20AC3">
        <w:t>Sarah</w:t>
      </w:r>
      <w:r>
        <w:t xml:space="preserve"> (.) </w:t>
      </w:r>
      <w:r w:rsidRPr="00B20AC3">
        <w:t xml:space="preserve">you have to &lt;stop doing that&gt; [&gt;] ! </w:t>
      </w:r>
    </w:p>
    <w:p w14:paraId="21345F14" w14:textId="77777777" w:rsidR="005704AC" w:rsidRPr="00B20AC3" w:rsidRDefault="005704AC" w:rsidP="00293A9D">
      <w:pPr>
        <w:pStyle w:val="output"/>
      </w:pPr>
      <w:r w:rsidRPr="00B20AC3">
        <w:t>*SAR:</w:t>
      </w:r>
      <w:r w:rsidRPr="00B20AC3">
        <w:tab/>
        <w:t xml:space="preserve">&lt;Mommy I don't like this&gt; [&lt;]. </w:t>
      </w:r>
    </w:p>
    <w:p w14:paraId="614E2E69" w14:textId="7A133E5F" w:rsidR="005704AC" w:rsidRPr="001942D5" w:rsidRDefault="005704AC" w:rsidP="00293A9D">
      <w:pPr>
        <w:pStyle w:val="output"/>
      </w:pPr>
      <w:r w:rsidRPr="00B20AC3">
        <w:t>*SAR:</w:t>
      </w:r>
      <w:r w:rsidRPr="00B20AC3">
        <w:tab/>
        <w:t>it is nasty.</w:t>
      </w:r>
    </w:p>
    <w:p w14:paraId="247503ED" w14:textId="4F4CB633" w:rsidR="005704AC" w:rsidRPr="00B20AC3" w:rsidRDefault="005704AC" w:rsidP="00F15E77">
      <w:r w:rsidRPr="00B20AC3">
        <w:t>Using these overlap indicators does not preclude making a visual indication of overlap in the following way:</w:t>
      </w:r>
    </w:p>
    <w:p w14:paraId="38245FF5" w14:textId="77777777" w:rsidR="005704AC" w:rsidRPr="00B20AC3" w:rsidRDefault="005704AC" w:rsidP="00293A9D">
      <w:pPr>
        <w:pStyle w:val="output"/>
      </w:pPr>
      <w:r w:rsidRPr="00B20AC3">
        <w:t>*MOT:</w:t>
      </w:r>
      <w:r w:rsidRPr="00B20AC3">
        <w:tab/>
        <w:t>no</w:t>
      </w:r>
      <w:r>
        <w:t xml:space="preserve"> (.) </w:t>
      </w:r>
      <w:r w:rsidRPr="00B20AC3">
        <w:t>Sarah</w:t>
      </w:r>
      <w:r>
        <w:t xml:space="preserve"> (.) </w:t>
      </w:r>
      <w:r w:rsidRPr="00B20AC3">
        <w:t xml:space="preserve">you have to &lt;stop doing that&gt; [&gt;] ! </w:t>
      </w:r>
    </w:p>
    <w:p w14:paraId="66821112" w14:textId="77777777" w:rsidR="005704AC" w:rsidRPr="00B20AC3" w:rsidRDefault="005704AC" w:rsidP="00293A9D">
      <w:pPr>
        <w:pStyle w:val="output"/>
      </w:pPr>
      <w:r w:rsidRPr="00B20AC3">
        <w:t>*SAR:</w:t>
      </w:r>
      <w:r w:rsidRPr="00B20AC3">
        <w:tab/>
        <w:t xml:space="preserve">                 &lt;Mommy I don't like this&gt; [&lt;]. </w:t>
      </w:r>
    </w:p>
    <w:p w14:paraId="70974B83" w14:textId="4CF6ADC0" w:rsidR="005704AC" w:rsidRPr="00B20AC3" w:rsidRDefault="005704AC" w:rsidP="00293A9D">
      <w:pPr>
        <w:pStyle w:val="output"/>
      </w:pPr>
      <w:r w:rsidRPr="00B20AC3">
        <w:t>*SAR:</w:t>
      </w:r>
      <w:r w:rsidRPr="00B20AC3">
        <w:tab/>
        <w:t>it is nasty.</w:t>
      </w:r>
    </w:p>
    <w:p w14:paraId="7738C750" w14:textId="77777777" w:rsidR="005704AC" w:rsidRPr="00B20AC3" w:rsidRDefault="005704AC" w:rsidP="00F15E77">
      <w:r w:rsidRPr="00B20AC3">
        <w:t>CLAN ignores the series of spaces, treating them as if they were a single space.</w:t>
      </w:r>
    </w:p>
    <w:p w14:paraId="58434976" w14:textId="77777777" w:rsidR="005704AC" w:rsidRPr="00B20AC3" w:rsidRDefault="005704AC" w:rsidP="002F4222">
      <w:pPr>
        <w:pStyle w:val="symbol-line"/>
      </w:pPr>
      <w:bookmarkStart w:id="569" w:name="OverlapPrecedes_Scope"/>
      <w:bookmarkStart w:id="570" w:name="X54189"/>
      <w:bookmarkEnd w:id="569"/>
      <w:r w:rsidRPr="00B20AC3">
        <w:t xml:space="preserve">Overlap Precedes </w:t>
      </w:r>
      <w:r w:rsidRPr="00B20AC3">
        <w:tab/>
        <w:t xml:space="preserve">[&lt; ]  </w:t>
      </w:r>
      <w:bookmarkEnd w:id="570"/>
    </w:p>
    <w:p w14:paraId="7227FC62" w14:textId="2E7475D1" w:rsidR="005704AC" w:rsidRPr="00B20AC3" w:rsidRDefault="005704AC" w:rsidP="00F15E77">
      <w:r w:rsidRPr="00B20AC3">
        <w:t>The “overlap precedes” symbol indicates that the text enclosed in angle brackets is be</w:t>
      </w:r>
      <w:r w:rsidRPr="00B20AC3">
        <w:softHyphen/>
        <w:t>ing said at the same time as the preceding speaker's bracketed speech. This code must be used in combination with the “overlap follows” symbol. Sometimes several overlaps occur in a single sentence. It is then necessary to use numbers to identify these overlaps, as in this example:</w:t>
      </w:r>
    </w:p>
    <w:p w14:paraId="030A3211" w14:textId="77777777" w:rsidR="005704AC" w:rsidRPr="00B20AC3" w:rsidRDefault="005704AC" w:rsidP="00293A9D">
      <w:pPr>
        <w:pStyle w:val="output"/>
      </w:pPr>
      <w:r w:rsidRPr="00B20AC3">
        <w:t>*SAR:</w:t>
      </w:r>
      <w:r w:rsidRPr="00B20AC3">
        <w:tab/>
        <w:t xml:space="preserve">and the &lt;doggy was&gt; [&gt;1] really cute and </w:t>
      </w:r>
    </w:p>
    <w:p w14:paraId="392F7065" w14:textId="77777777" w:rsidR="005704AC" w:rsidRPr="00B20AC3" w:rsidRDefault="005704AC" w:rsidP="00293A9D">
      <w:pPr>
        <w:pStyle w:val="output"/>
      </w:pPr>
      <w:r w:rsidRPr="00B20AC3">
        <w:tab/>
        <w:t xml:space="preserve">it &lt;had to go&gt; [&gt;2] into bed. </w:t>
      </w:r>
    </w:p>
    <w:p w14:paraId="6BF7B1B3" w14:textId="77777777" w:rsidR="005704AC" w:rsidRPr="00B20AC3" w:rsidRDefault="005704AC" w:rsidP="00293A9D">
      <w:pPr>
        <w:pStyle w:val="output"/>
      </w:pPr>
      <w:r w:rsidRPr="00B20AC3">
        <w:t>*MOT:</w:t>
      </w:r>
      <w:r w:rsidRPr="00B20AC3">
        <w:tab/>
        <w:t xml:space="preserve">&lt;why don't you&gt; [&lt;1] ? </w:t>
      </w:r>
    </w:p>
    <w:p w14:paraId="13906E90" w14:textId="44D8AF50" w:rsidR="005704AC" w:rsidRPr="00B20AC3" w:rsidRDefault="005704AC" w:rsidP="00293A9D">
      <w:pPr>
        <w:pStyle w:val="output"/>
      </w:pPr>
      <w:r w:rsidRPr="00B20AC3">
        <w:t>*MOT:</w:t>
      </w:r>
      <w:r w:rsidRPr="00B20AC3">
        <w:tab/>
        <w:t>&lt;maybe we could&gt; [&lt;2].</w:t>
      </w:r>
    </w:p>
    <w:p w14:paraId="08737EEA" w14:textId="1BC7E8F7" w:rsidR="003031AF" w:rsidRDefault="005704AC" w:rsidP="00F15E77">
      <w:r w:rsidRPr="00B20AC3">
        <w:lastRenderedPageBreak/>
        <w:t>If this sort of intense overlapping continues, it may be necessary to continue to increment the numbers as long as needed to keep everything straight. However, once one whole turn passes with no overlaps, the number counters can be reinitialized to “1.”</w:t>
      </w:r>
    </w:p>
    <w:p w14:paraId="717DC65D" w14:textId="4285A2EB" w:rsidR="003031AF" w:rsidRPr="00B20AC3" w:rsidRDefault="003031AF" w:rsidP="002F4222">
      <w:pPr>
        <w:pStyle w:val="symbol-line"/>
      </w:pPr>
      <w:bookmarkStart w:id="571" w:name="X40041"/>
      <w:r>
        <w:t xml:space="preserve">Lazy </w:t>
      </w:r>
      <w:r w:rsidRPr="00B20AC3">
        <w:t>Overlap</w:t>
      </w:r>
      <w:r w:rsidRPr="00B20AC3">
        <w:tab/>
        <w:t xml:space="preserve">+&lt;  </w:t>
      </w:r>
      <w:bookmarkEnd w:id="571"/>
    </w:p>
    <w:p w14:paraId="1FE9182F" w14:textId="47CA687A" w:rsidR="003031AF" w:rsidRPr="00B20AC3" w:rsidRDefault="003031AF" w:rsidP="00F15E77">
      <w:r w:rsidRPr="00B20AC3">
        <w:t>If you don't want to mark the exact beginning and end of overlaps between speakers and only want to indicate the fact that two turns overlap, you can use this code at the begin</w:t>
      </w:r>
      <w:r w:rsidRPr="00B20AC3">
        <w:softHyphen/>
        <w:t>ning of the utterance that overlaps a previous utterance, as in this example:</w:t>
      </w:r>
    </w:p>
    <w:p w14:paraId="4C519725" w14:textId="77777777" w:rsidR="003031AF" w:rsidRPr="00B20AC3" w:rsidRDefault="003031AF" w:rsidP="00293A9D">
      <w:pPr>
        <w:pStyle w:val="output"/>
      </w:pPr>
      <w:r w:rsidRPr="00B20AC3">
        <w:t>*CHI:</w:t>
      </w:r>
      <w:r w:rsidRPr="00B20AC3">
        <w:tab/>
        <w:t>we were taking them home.</w:t>
      </w:r>
    </w:p>
    <w:p w14:paraId="7DE2E534" w14:textId="3B16F70C" w:rsidR="003031AF" w:rsidRPr="001942D5" w:rsidRDefault="003031AF" w:rsidP="00293A9D">
      <w:pPr>
        <w:pStyle w:val="output"/>
      </w:pPr>
      <w:r w:rsidRPr="00B20AC3">
        <w:t>*MOT:</w:t>
      </w:r>
      <w:r w:rsidRPr="00B20AC3">
        <w:tab/>
        <w:t>+&lt; they had to go in here.</w:t>
      </w:r>
    </w:p>
    <w:p w14:paraId="0866F97C" w14:textId="5F410C2B" w:rsidR="003031AF" w:rsidRPr="00B20AC3" w:rsidRDefault="003031AF" w:rsidP="00F15E77">
      <w:r w:rsidRPr="00B20AC3">
        <w:t>This marking simply indicate that the mother's utterance overlaps the previous child utter</w:t>
      </w:r>
      <w:r w:rsidRPr="00B20AC3">
        <w:softHyphen/>
        <w:t xml:space="preserve">ance. It does not indicate how much of the two utterances overlap. </w:t>
      </w:r>
      <w:r>
        <w:t>If you need to combine this mark with other utterance linker marks, place this one first, followed by a space.  It would not make sense to combine this mark with the +^ mark.</w:t>
      </w:r>
    </w:p>
    <w:p w14:paraId="3F1778F9" w14:textId="2B6D9F87" w:rsidR="005704AC" w:rsidRPr="00B20AC3" w:rsidRDefault="005704AC" w:rsidP="002F4222">
      <w:pPr>
        <w:pStyle w:val="symbol-line"/>
      </w:pPr>
      <w:bookmarkStart w:id="572" w:name="InterposedWords"/>
      <w:bookmarkStart w:id="573" w:name="Repetition_Scope"/>
      <w:bookmarkStart w:id="574" w:name="X96555"/>
      <w:bookmarkEnd w:id="572"/>
      <w:bookmarkEnd w:id="573"/>
      <w:r>
        <w:t>Repetition</w:t>
      </w:r>
      <w:r w:rsidRPr="00B20AC3">
        <w:tab/>
        <w:t xml:space="preserve">[/]  </w:t>
      </w:r>
      <w:bookmarkEnd w:id="574"/>
    </w:p>
    <w:p w14:paraId="53E04BCA" w14:textId="3FA9AFFE" w:rsidR="005704AC" w:rsidRPr="00B20AC3" w:rsidRDefault="005704AC" w:rsidP="00F15E77">
      <w:r w:rsidRPr="00B20AC3">
        <w:t xml:space="preserve">Often speakers repeat words or even whole phrases </w:t>
      </w:r>
      <w:r w:rsidR="0091524A">
        <w:fldChar w:fldCharType="begin"/>
      </w:r>
      <w:r w:rsidR="0041402C">
        <w:instrText xml:space="preserve"> ADDIN EN.CITE &lt;EndNote&gt;&lt;Cite&gt;&lt;Author&gt;Goldman-Eisler&lt;/Author&gt;&lt;Year&gt;1968&lt;/Year&gt;&lt;RecNum&gt;1492&lt;/RecNum&gt;&lt;DisplayText&gt;(Goldman-Eisler, 1968; MacWhinney &amp;amp; Osser, 1977)&lt;/DisplayText&gt;&lt;record&gt;&lt;rec-number&gt;1492&lt;/rec-number&gt;&lt;foreign-keys&gt;&lt;key app="EN" db-id="52vaaa5tzfdd95eteeoxztakw5e9a0awex2a" timestamp="1522422541" guid="6dee7e56-7b42-461e-a007-1a0ff0b4092d"&gt;1492&lt;/key&gt;&lt;/foreign-keys&gt;&lt;ref-type name="Book"&gt;6&lt;/ref-type&gt;&lt;contributors&gt;&lt;authors&gt;&lt;author&gt;Goldman-Eisler, F.&lt;/author&gt;&lt;/authors&gt;&lt;/contributors&gt;&lt;titles&gt;&lt;title&gt;Psycholinguistics: Experiments in spontaneous speech&lt;/title&gt;&lt;/titles&gt;&lt;dates&gt;&lt;year&gt;1968&lt;/year&gt;&lt;/dates&gt;&lt;pub-location&gt;New York, NY&lt;/pub-location&gt;&lt;publisher&gt;Academic Press&lt;/publisher&gt;&lt;urls&gt;&lt;/urls&gt;&lt;/record&gt;&lt;/Cite&gt;&lt;Cite&gt;&lt;Author&gt;MacWhinney&lt;/Author&gt;&lt;Year&gt;1977&lt;/Year&gt;&lt;RecNum&gt;11017&lt;/RecNum&gt;&lt;record&gt;&lt;rec-number&gt;11017&lt;/rec-number&gt;&lt;foreign-keys&gt;&lt;key app="EN" db-id="52vaaa5tzfdd95eteeoxztakw5e9a0awex2a" timestamp="1522423085" guid="f3732c9e-cc27-44fd-a2ef-2fb77a76e45a"&gt;11017&lt;/key&gt;&lt;/foreign-keys&gt;&lt;ref-type name="Journal Article"&gt;17&lt;/ref-type&gt;&lt;contributors&gt;&lt;authors&gt;&lt;author&gt;MacWhinney, Brian&lt;/author&gt;&lt;author&gt;Osser, H.&lt;/author&gt;&lt;/authors&gt;&lt;/contributors&gt;&lt;titles&gt;&lt;title&gt;Verbal planning functions in children&amp;apos;s speech&lt;/title&gt;&lt;secondary-title&gt;Child Development&lt;/secondary-title&gt;&lt;/titles&gt;&lt;periodical&gt;&lt;full-title&gt;Child Development&lt;/full-title&gt;&lt;/periodical&gt;&lt;pages&gt;978-985&lt;/pages&gt;&lt;volume&gt;48&lt;/volume&gt;&lt;keywords&gt;&lt;keyword&gt;Fluency&lt;/keyword&gt;&lt;/keywords&gt;&lt;dates&gt;&lt;year&gt;1977&lt;/year&gt;&lt;/dates&gt;&lt;urls&gt;&lt;related-urls&gt;&lt;url&gt;https://psyling.talkbank.org/years/1977/verbal.pdf&lt;/url&gt;&lt;/related-urls&gt;&lt;/urls&gt;&lt;/record&gt;&lt;/Cite&gt;&lt;/EndNote&gt;</w:instrText>
      </w:r>
      <w:r w:rsidR="0091524A">
        <w:fldChar w:fldCharType="separate"/>
      </w:r>
      <w:r w:rsidR="0091524A">
        <w:rPr>
          <w:noProof/>
        </w:rPr>
        <w:t>(Goldman-Eisler, 1968; MacWhinney &amp; Osser, 1977)</w:t>
      </w:r>
      <w:r w:rsidR="0091524A">
        <w:fldChar w:fldCharType="end"/>
      </w:r>
      <w:r w:rsidRPr="00B20AC3">
        <w:t>. The [/] symbol is used in those cases when a speaker begins to say something, stops and then repeats the earlier material without change. The material being retraced is enclosed in angle brackets. If there are no angle brackets, CLAN assumes that only the preceding word is being repeated. In a retracing without correction, it is necessar</w:t>
      </w:r>
      <w:r w:rsidRPr="00B20AC3">
        <w:softHyphen/>
        <w:t>ily the case that the material in angle brackets is the same as the material immediately fol</w:t>
      </w:r>
      <w:r w:rsidRPr="00B20AC3">
        <w:softHyphen/>
        <w:t>lowing the [/] symbol. Here is an example of this:</w:t>
      </w:r>
    </w:p>
    <w:p w14:paraId="4854F390" w14:textId="07A0B95B" w:rsidR="005704AC" w:rsidRPr="00B20AC3" w:rsidRDefault="005704AC" w:rsidP="00293A9D">
      <w:pPr>
        <w:pStyle w:val="output"/>
      </w:pPr>
      <w:r w:rsidRPr="00B20AC3">
        <w:t>*BET:</w:t>
      </w:r>
      <w:r w:rsidRPr="00B20AC3">
        <w:tab/>
        <w:t>&lt;I wanted&gt; [/] I wanted to invite Margie.</w:t>
      </w:r>
    </w:p>
    <w:p w14:paraId="6189B045" w14:textId="3BF38C82" w:rsidR="005704AC" w:rsidRPr="00B20AC3" w:rsidRDefault="005704AC" w:rsidP="00F15E77">
      <w:r w:rsidRPr="00B20AC3">
        <w:t xml:space="preserve">If there are pauses and fillers between the initial material and the retracing, they should be placed after the </w:t>
      </w:r>
      <w:r w:rsidR="00D254F9">
        <w:t>repetition</w:t>
      </w:r>
      <w:r w:rsidRPr="00B20AC3">
        <w:t xml:space="preserve"> symbol, as in:</w:t>
      </w:r>
    </w:p>
    <w:p w14:paraId="72A714D8" w14:textId="7FD9BE93" w:rsidR="005704AC" w:rsidRPr="00B20AC3" w:rsidRDefault="005704AC" w:rsidP="00293A9D">
      <w:pPr>
        <w:pStyle w:val="output"/>
      </w:pPr>
      <w:r w:rsidRPr="00B20AC3">
        <w:t>*HAR:</w:t>
      </w:r>
      <w:r w:rsidRPr="00B20AC3">
        <w:tab/>
        <w:t>it's [/]</w:t>
      </w:r>
      <w:r>
        <w:t xml:space="preserve"> (.) </w:t>
      </w:r>
      <w:r w:rsidR="001B5013">
        <w:t>&amp;</w:t>
      </w:r>
      <w:r w:rsidR="003171CD">
        <w:t>-</w:t>
      </w:r>
      <w:r w:rsidRPr="00B20AC3">
        <w:t>um</w:t>
      </w:r>
      <w:r>
        <w:t xml:space="preserve"> (.) </w:t>
      </w:r>
      <w:r w:rsidRPr="00B20AC3">
        <w:t xml:space="preserve">it's [/] it's </w:t>
      </w:r>
      <w:r>
        <w:t xml:space="preserve">(.) </w:t>
      </w:r>
      <w:r w:rsidRPr="00B20AC3">
        <w:t xml:space="preserve">a </w:t>
      </w:r>
      <w:r w:rsidR="001B5013">
        <w:t>&amp;</w:t>
      </w:r>
      <w:r w:rsidR="003171CD">
        <w:t>-</w:t>
      </w:r>
      <w:r w:rsidRPr="00B20AC3">
        <w:t>um</w:t>
      </w:r>
      <w:r>
        <w:t xml:space="preserve"> (.) </w:t>
      </w:r>
      <w:r w:rsidRPr="00B20AC3">
        <w:t>dog.</w:t>
      </w:r>
    </w:p>
    <w:p w14:paraId="7E9D13DA" w14:textId="5FBD0FE9" w:rsidR="005704AC" w:rsidRPr="00B20AC3" w:rsidRDefault="005704AC" w:rsidP="00F15E77">
      <w:r w:rsidRPr="00B20AC3">
        <w:t>When a word or group of words is repeated several times with no fillers, all of the rep</w:t>
      </w:r>
      <w:r w:rsidRPr="00B20AC3">
        <w:softHyphen/>
        <w:t xml:space="preserve">etitions except for the last are placed into a single </w:t>
      </w:r>
      <w:r w:rsidR="00D254F9">
        <w:t>group</w:t>
      </w:r>
      <w:r w:rsidRPr="00B20AC3">
        <w:t>, as in this example:</w:t>
      </w:r>
    </w:p>
    <w:p w14:paraId="5002BE48" w14:textId="5F711B17" w:rsidR="005704AC" w:rsidRPr="00B20AC3" w:rsidRDefault="005704AC" w:rsidP="00293A9D">
      <w:pPr>
        <w:pStyle w:val="output"/>
      </w:pPr>
      <w:r w:rsidRPr="00B20AC3">
        <w:t>*HAR:</w:t>
      </w:r>
      <w:r w:rsidRPr="00B20AC3">
        <w:tab/>
        <w:t xml:space="preserve">&lt;it's it's it's&gt; [/] it's </w:t>
      </w:r>
      <w:r>
        <w:t xml:space="preserve">(.) </w:t>
      </w:r>
      <w:r w:rsidRPr="00B20AC3">
        <w:t xml:space="preserve">a </w:t>
      </w:r>
      <w:r w:rsidR="001B5013">
        <w:t>&amp;</w:t>
      </w:r>
      <w:r w:rsidR="003171CD">
        <w:t>-</w:t>
      </w:r>
      <w:r w:rsidRPr="00B20AC3">
        <w:t>um</w:t>
      </w:r>
      <w:r>
        <w:t xml:space="preserve"> (.) </w:t>
      </w:r>
      <w:r w:rsidRPr="00B20AC3">
        <w:t>dog.</w:t>
      </w:r>
    </w:p>
    <w:p w14:paraId="144AA534" w14:textId="77777777" w:rsidR="005704AC" w:rsidRPr="00B20AC3" w:rsidRDefault="005704AC" w:rsidP="00F15E77">
      <w:r w:rsidRPr="00B20AC3">
        <w:t>By default, all of the clan commands except mlu,</w:t>
      </w:r>
      <w:r w:rsidRPr="00B20AC3">
        <w:rPr>
          <w:b/>
          <w:smallCaps/>
        </w:rPr>
        <w:t xml:space="preserve"> </w:t>
      </w:r>
      <w:r w:rsidRPr="00B20AC3">
        <w:t>mlt, and modrep include re</w:t>
      </w:r>
      <w:r w:rsidRPr="00B20AC3">
        <w:softHyphen/>
        <w:t xml:space="preserve">peated material. This default can be changed by using the +r6 switch. </w:t>
      </w:r>
    </w:p>
    <w:p w14:paraId="0EB07597" w14:textId="19A5EF0E" w:rsidR="005704AC" w:rsidRPr="00B20AC3" w:rsidRDefault="005704AC" w:rsidP="002F4222">
      <w:pPr>
        <w:pStyle w:val="symbol-line"/>
      </w:pPr>
      <w:bookmarkStart w:id="575" w:name="MultipleRepetition_Scope"/>
      <w:bookmarkEnd w:id="575"/>
      <w:r w:rsidRPr="00B20AC3">
        <w:t xml:space="preserve">Multiple </w:t>
      </w:r>
      <w:r>
        <w:t>Repetition</w:t>
      </w:r>
      <w:r w:rsidR="00A75E33">
        <w:t>s</w:t>
      </w:r>
      <w:r w:rsidRPr="00B20AC3">
        <w:tab/>
        <w:t xml:space="preserve">[x N] </w:t>
      </w:r>
    </w:p>
    <w:p w14:paraId="1187C844" w14:textId="0DD0BDB0" w:rsidR="005704AC" w:rsidRDefault="00A75E33" w:rsidP="00D30DA5">
      <w:pPr>
        <w:ind w:firstLine="0"/>
      </w:pPr>
      <w:r>
        <w:t>Beginning in September 2022, we no longer support use of this code.  Instead, repetitions should be written out in full form with each instance transcribed.  This is important to allow for correct automatic forced alignment of the transcript to the audio. To</w:t>
      </w:r>
      <w:r w:rsidR="00C876AB">
        <w:t xml:space="preserve"> change use of </w:t>
      </w:r>
      <w:r>
        <w:t>this form</w:t>
      </w:r>
      <w:r w:rsidR="00C876AB">
        <w:t xml:space="preserve"> to the full form</w:t>
      </w:r>
      <w:r>
        <w:t xml:space="preserve">, you can use this </w:t>
      </w:r>
      <w:r w:rsidR="00C876AB">
        <w:t>command:</w:t>
      </w:r>
    </w:p>
    <w:p w14:paraId="31A1F0F9" w14:textId="03A3D5A4" w:rsidR="00C876AB" w:rsidRPr="00B20AC3" w:rsidRDefault="00C876AB" w:rsidP="00293A9D">
      <w:pPr>
        <w:pStyle w:val="output"/>
      </w:pPr>
      <w:r w:rsidRPr="00C876AB">
        <w:t>kwal -d90 +d +f +t@ +t% *.cha +1</w:t>
      </w:r>
    </w:p>
    <w:p w14:paraId="211A953F" w14:textId="77777777" w:rsidR="005704AC" w:rsidRPr="00B20AC3" w:rsidRDefault="005704AC" w:rsidP="002F4222">
      <w:pPr>
        <w:pStyle w:val="symbol-line"/>
      </w:pPr>
      <w:bookmarkStart w:id="576" w:name="Retracing_Scope"/>
      <w:bookmarkStart w:id="577" w:name="X18245"/>
      <w:bookmarkEnd w:id="576"/>
      <w:r w:rsidRPr="00B20AC3">
        <w:lastRenderedPageBreak/>
        <w:t>Retracing</w:t>
      </w:r>
      <w:r w:rsidRPr="00B20AC3">
        <w:tab/>
        <w:t xml:space="preserve"> [//]  </w:t>
      </w:r>
      <w:bookmarkEnd w:id="577"/>
    </w:p>
    <w:p w14:paraId="08C49FC4" w14:textId="72488E83" w:rsidR="005704AC" w:rsidRPr="00B20AC3" w:rsidRDefault="005704AC" w:rsidP="00F15E77">
      <w:r w:rsidRPr="00B20AC3">
        <w:t>This symbol is used when a speaker starts to say something, stops, repeats the basic phrase, changes the syntax but maintains the same idea. Usually, the correction moves clos</w:t>
      </w:r>
      <w:r w:rsidRPr="00B20AC3">
        <w:softHyphen/>
        <w:t>er to the standard form, but sometimes it moves away from it. The material being retraced is enclosed in angle brackets. If there are no angle brackets, CLAN assumes that only the preceding word is being retraced. In retracing with correction, it is necessarily true that the material in the angle brackets is different from what follows the retracing symbol. Here is an example of this:</w:t>
      </w:r>
    </w:p>
    <w:p w14:paraId="7A31D108" w14:textId="47E823E6" w:rsidR="005704AC" w:rsidRPr="00B20AC3" w:rsidRDefault="005704AC" w:rsidP="00293A9D">
      <w:pPr>
        <w:pStyle w:val="output"/>
      </w:pPr>
      <w:r w:rsidRPr="00B20AC3">
        <w:t>*BET:</w:t>
      </w:r>
      <w:r w:rsidRPr="00B20AC3">
        <w:tab/>
        <w:t xml:space="preserve">&lt;I wanted&gt; [//] </w:t>
      </w:r>
      <w:r w:rsidR="003171CD">
        <w:t>&amp;-</w:t>
      </w:r>
      <w:r w:rsidRPr="00B20AC3">
        <w:t>uh I thought I wanted to invite Margie.</w:t>
      </w:r>
    </w:p>
    <w:p w14:paraId="2204EB6E" w14:textId="649032D8" w:rsidR="005704AC" w:rsidRPr="00B20AC3" w:rsidRDefault="005704AC" w:rsidP="00F15E77">
      <w:r w:rsidRPr="00B20AC3">
        <w:t>Retracing with correction can combine with retracing without correction, as in this exam</w:t>
      </w:r>
      <w:r w:rsidRPr="00B20AC3">
        <w:softHyphen/>
        <w:t>ple:</w:t>
      </w:r>
    </w:p>
    <w:p w14:paraId="77EA5AE3" w14:textId="3D939F2C" w:rsidR="005704AC" w:rsidRPr="00B20AC3" w:rsidRDefault="005704AC" w:rsidP="00293A9D">
      <w:pPr>
        <w:pStyle w:val="output"/>
      </w:pPr>
      <w:r w:rsidRPr="00B20AC3">
        <w:t>*CHI:</w:t>
      </w:r>
      <w:r w:rsidRPr="00B20AC3">
        <w:tab/>
        <w:t>&lt;the fish is&gt; [//] the [/] the fish are swimming.</w:t>
      </w:r>
    </w:p>
    <w:p w14:paraId="74ADBCA9" w14:textId="77777777" w:rsidR="005704AC" w:rsidRPr="00B20AC3" w:rsidRDefault="005704AC" w:rsidP="00F15E77">
      <w:r w:rsidRPr="00B20AC3">
        <w:t>Sometimes retracings can become quite complex and lengthy. This is particularly true in speakers with language disorders. It is important not to underestimate the extent to which retracing goes on in such transcripts.  By default, all of the clan commands except mlu,</w:t>
      </w:r>
      <w:r w:rsidRPr="00B20AC3">
        <w:rPr>
          <w:b/>
          <w:smallCaps/>
        </w:rPr>
        <w:t xml:space="preserve"> </w:t>
      </w:r>
      <w:r w:rsidRPr="00B20AC3">
        <w:t>mlt, and modrep include retraced material. This default can be changed by using the +r6 switch.</w:t>
      </w:r>
    </w:p>
    <w:p w14:paraId="482B8586" w14:textId="77777777" w:rsidR="005704AC" w:rsidRPr="00B20AC3" w:rsidRDefault="005704AC" w:rsidP="002F4222">
      <w:pPr>
        <w:pStyle w:val="symbol-line"/>
      </w:pPr>
      <w:bookmarkStart w:id="578" w:name="Reformulation_Scope"/>
      <w:bookmarkStart w:id="579" w:name="X66980"/>
      <w:bookmarkEnd w:id="578"/>
      <w:r w:rsidRPr="00B20AC3">
        <w:t>Reformulation</w:t>
      </w:r>
      <w:r w:rsidRPr="00B20AC3">
        <w:tab/>
        <w:t xml:space="preserve">[///]  </w:t>
      </w:r>
      <w:bookmarkEnd w:id="579"/>
    </w:p>
    <w:p w14:paraId="5D5ABEEC" w14:textId="0AFB8108" w:rsidR="005704AC" w:rsidRPr="00B20AC3" w:rsidRDefault="005704AC" w:rsidP="00F15E77">
      <w:r w:rsidRPr="00B20AC3">
        <w:t>Sometimes retracings involve full and complete reformulations of the message without any specific corrections. Here is an example of this type:</w:t>
      </w:r>
    </w:p>
    <w:p w14:paraId="316FB567" w14:textId="6D91CD58" w:rsidR="005704AC" w:rsidRPr="00B20AC3" w:rsidRDefault="005704AC" w:rsidP="00293A9D">
      <w:pPr>
        <w:pStyle w:val="output"/>
      </w:pPr>
      <w:r w:rsidRPr="00B20AC3">
        <w:t>*BET:</w:t>
      </w:r>
      <w:r w:rsidRPr="00B20AC3">
        <w:tab/>
      </w:r>
      <w:r w:rsidR="00D254F9">
        <w:t>&lt;</w:t>
      </w:r>
      <w:r w:rsidRPr="00B20AC3">
        <w:t>all of my friends had</w:t>
      </w:r>
      <w:r w:rsidR="00D254F9">
        <w:t>&gt;</w:t>
      </w:r>
      <w:r w:rsidRPr="00B20AC3">
        <w:t xml:space="preserve"> [///] uh we </w:t>
      </w:r>
      <w:r w:rsidR="00D254F9">
        <w:t>all</w:t>
      </w:r>
      <w:r w:rsidRPr="00B20AC3">
        <w:t xml:space="preserve"> decided to go home for lunch.</w:t>
      </w:r>
    </w:p>
    <w:p w14:paraId="258EF594" w14:textId="77777777" w:rsidR="005704AC" w:rsidRPr="00B20AC3" w:rsidRDefault="005704AC" w:rsidP="00F15E77">
      <w:r w:rsidRPr="00B20AC3">
        <w:t>When none of the material being corrected is included in the retracing, it is better to use the [///] marker than the [//] marker.</w:t>
      </w:r>
    </w:p>
    <w:p w14:paraId="786FFB57" w14:textId="77777777" w:rsidR="005704AC" w:rsidRPr="00B20AC3" w:rsidRDefault="005704AC" w:rsidP="002F4222">
      <w:pPr>
        <w:pStyle w:val="symbol-line"/>
      </w:pPr>
      <w:bookmarkStart w:id="580" w:name="FalseStart_Scope"/>
      <w:bookmarkStart w:id="581" w:name="X52005"/>
      <w:bookmarkEnd w:id="580"/>
      <w:r w:rsidRPr="00B20AC3">
        <w:t>False Start Without Retracing</w:t>
      </w:r>
      <w:r w:rsidRPr="00B20AC3">
        <w:tab/>
        <w:t xml:space="preserve">[/-]  </w:t>
      </w:r>
      <w:bookmarkEnd w:id="581"/>
    </w:p>
    <w:p w14:paraId="501B8700" w14:textId="0D7FA714" w:rsidR="005704AC" w:rsidRPr="00B20AC3" w:rsidRDefault="005704AC" w:rsidP="00F15E77">
      <w:r w:rsidRPr="00B20AC3">
        <w:t xml:space="preserve">In some projects that place special emphasis on counts of particular disfluency types, it may be more convenient to code retracings through a quite different method. For example, the symbols [/] and [//] are used when a false start is followed by a complete repetition or by a partial repetition with correction. If the speaker terminates an incomplete utterance and starts off on a totally new tangent, this can be coded </w:t>
      </w:r>
      <w:r>
        <w:t>by using</w:t>
      </w:r>
      <w:r w:rsidRPr="00B20AC3">
        <w:t xml:space="preserve"> the [/-] symbol:</w:t>
      </w:r>
    </w:p>
    <w:p w14:paraId="493613B1" w14:textId="75395259" w:rsidR="005704AC" w:rsidRPr="00B20AC3" w:rsidRDefault="005704AC" w:rsidP="00293A9D">
      <w:pPr>
        <w:pStyle w:val="output"/>
      </w:pPr>
      <w:r w:rsidRPr="00B20AC3">
        <w:t>*BET:</w:t>
      </w:r>
      <w:r w:rsidRPr="00B20AC3">
        <w:tab/>
        <w:t>&lt;I wanted&gt; [/-] uh when is Margie coming?</w:t>
      </w:r>
    </w:p>
    <w:p w14:paraId="3A9E3828" w14:textId="45B06EA6" w:rsidR="005704AC" w:rsidRPr="00B20AC3" w:rsidRDefault="005704AC" w:rsidP="00F15E77">
      <w:r w:rsidRPr="00B20AC3">
        <w:t>If the material is coded in this way, CLAN will count only one utterance. If the coder wish</w:t>
      </w:r>
      <w:r w:rsidRPr="00B20AC3">
        <w:softHyphen/>
        <w:t xml:space="preserve">es to treat the fragment as a separate utterance, the +... and +//. symbols that were discussed  on </w:t>
      </w:r>
      <w:r w:rsidRPr="00B20AC3">
        <w:rPr>
          <w:rStyle w:val="Link"/>
        </w:rPr>
        <w:t xml:space="preserve">page </w:t>
      </w:r>
      <w:r w:rsidR="004F2A65" w:rsidRPr="00B20AC3">
        <w:rPr>
          <w:rStyle w:val="Link"/>
        </w:rPr>
        <w:fldChar w:fldCharType="begin"/>
      </w:r>
      <w:r w:rsidRPr="00B20AC3">
        <w:rPr>
          <w:rStyle w:val="Link"/>
        </w:rPr>
        <w:instrText xml:space="preserve">pageref X18035 </w:instrText>
      </w:r>
      <w:r w:rsidR="004F2A65" w:rsidRPr="00B20AC3">
        <w:rPr>
          <w:rStyle w:val="Link"/>
        </w:rPr>
        <w:fldChar w:fldCharType="separate"/>
      </w:r>
      <w:r w:rsidR="006A60A4">
        <w:rPr>
          <w:rStyle w:val="Link"/>
          <w:noProof/>
        </w:rPr>
        <w:t>69</w:t>
      </w:r>
      <w:r w:rsidR="004F2A65" w:rsidRPr="00B20AC3">
        <w:rPr>
          <w:rStyle w:val="Link"/>
        </w:rPr>
        <w:fldChar w:fldCharType="end"/>
      </w:r>
      <w:r w:rsidRPr="00B20AC3">
        <w:t xml:space="preserve"> should be used instead.  By default, all of the </w:t>
      </w:r>
      <w:r w:rsidR="00D254F9">
        <w:t>CLAN</w:t>
      </w:r>
      <w:r w:rsidRPr="00B20AC3">
        <w:t xml:space="preserve"> programs except </w:t>
      </w:r>
      <w:r w:rsidR="009773F0">
        <w:t>MLU</w:t>
      </w:r>
      <w:r w:rsidRPr="00B20AC3">
        <w:t>,</w:t>
      </w:r>
      <w:r w:rsidRPr="00B20AC3">
        <w:rPr>
          <w:b/>
          <w:smallCaps/>
        </w:rPr>
        <w:t xml:space="preserve"> </w:t>
      </w:r>
      <w:r w:rsidR="009773F0">
        <w:t>MLT</w:t>
      </w:r>
      <w:r w:rsidRPr="00B20AC3">
        <w:t xml:space="preserve">, and </w:t>
      </w:r>
      <w:r w:rsidR="009773F0">
        <w:t>MODREP</w:t>
      </w:r>
      <w:r w:rsidRPr="00B20AC3">
        <w:t xml:space="preserve"> include repeated material. This default can be changed by using the +r6 switch.</w:t>
      </w:r>
    </w:p>
    <w:p w14:paraId="62DD1B9D" w14:textId="77777777" w:rsidR="005704AC" w:rsidRPr="00B20AC3" w:rsidRDefault="005704AC" w:rsidP="002F4222">
      <w:pPr>
        <w:pStyle w:val="symbol-line"/>
      </w:pPr>
      <w:bookmarkStart w:id="582" w:name="UnclearRetracing_Scope"/>
      <w:bookmarkStart w:id="583" w:name="X51548"/>
      <w:bookmarkEnd w:id="582"/>
      <w:r w:rsidRPr="00B20AC3">
        <w:t>Unclear Retracing Type</w:t>
      </w:r>
      <w:r w:rsidRPr="00B20AC3">
        <w:tab/>
        <w:t xml:space="preserve">[/?]  </w:t>
      </w:r>
      <w:bookmarkEnd w:id="583"/>
    </w:p>
    <w:p w14:paraId="293053DC" w14:textId="13A5705E" w:rsidR="00D30DA5" w:rsidRDefault="005704AC" w:rsidP="00D30DA5">
      <w:r w:rsidRPr="00B20AC3">
        <w:lastRenderedPageBreak/>
        <w:t xml:space="preserve">This symbol is used primarily when reformatting SALT files to CHAT files, using the SALTIN command. SALT does not distinguish between filled </w:t>
      </w:r>
      <w:r w:rsidR="008876D5">
        <w:t>pauses such as “uh”,</w:t>
      </w:r>
      <w:r w:rsidRPr="00B20AC3">
        <w:t xml:space="preserve"> repetitions ([/]), and retracings ([//]); all three phenomena and possible others are treated as “mazes.” Be</w:t>
      </w:r>
      <w:r w:rsidRPr="00B20AC3">
        <w:softHyphen/>
        <w:t>cause of this, SALTIN uses the [/?] symbol to translate SALT mazes into chat hesitation markings.</w:t>
      </w:r>
    </w:p>
    <w:p w14:paraId="6162500A" w14:textId="5B74379E" w:rsidR="00D30DA5" w:rsidRPr="00B20AC3" w:rsidRDefault="00D30DA5" w:rsidP="00D30DA5">
      <w:pPr>
        <w:pStyle w:val="symbol-line"/>
      </w:pPr>
      <w:bookmarkStart w:id="584" w:name="MorExclude_Scope"/>
      <w:r>
        <w:t>Excluded Material</w:t>
      </w:r>
      <w:r w:rsidRPr="00B20AC3">
        <w:tab/>
        <w:t xml:space="preserve"> </w:t>
      </w:r>
      <w:r>
        <w:t>[e]</w:t>
      </w:r>
      <w:r w:rsidR="00B74A91">
        <w:t>, [+ exc]</w:t>
      </w:r>
    </w:p>
    <w:bookmarkEnd w:id="584"/>
    <w:p w14:paraId="4C1CF46D" w14:textId="6428D6FC" w:rsidR="00D30DA5" w:rsidRDefault="00D30DA5" w:rsidP="00F15E77">
      <w:r>
        <w:t>Certain types of analysis focus on the speaker’s ability to produce task-relevant material.  For example, in a picture description task, it may be useful to exclude material that is not relevant to the actual description of the picture.  To do this, the material to be excluded can be marked with [e], as in this example:</w:t>
      </w:r>
    </w:p>
    <w:p w14:paraId="4951DA19" w14:textId="5E6C3E69" w:rsidR="00D30DA5" w:rsidRDefault="00D30DA5" w:rsidP="00293A9D">
      <w:pPr>
        <w:pStyle w:val="output"/>
      </w:pPr>
      <w:r w:rsidRPr="00B20AC3">
        <w:t>*BET:</w:t>
      </w:r>
      <w:r w:rsidRPr="00B20AC3">
        <w:tab/>
        <w:t xml:space="preserve">&lt;I </w:t>
      </w:r>
      <w:r>
        <w:t>think that maybe&gt; [e</w:t>
      </w:r>
      <w:r w:rsidRPr="00B20AC3">
        <w:t xml:space="preserve">] </w:t>
      </w:r>
      <w:r>
        <w:t>the cat is up the tree.</w:t>
      </w:r>
    </w:p>
    <w:p w14:paraId="4D87664C" w14:textId="12E95F3D" w:rsidR="00D30DA5" w:rsidRPr="00D30DA5" w:rsidRDefault="00D30DA5" w:rsidP="00D30DA5">
      <w:pPr>
        <w:ind w:firstLine="0"/>
      </w:pPr>
      <w:r>
        <w:t>Material marked in this way will automatically be excluded by analysis on the %mor line and from the other programs such as DSS, IPSyn, VOCD, GRASP etc that operate on that line.</w:t>
      </w:r>
      <w:r w:rsidR="00B74A91">
        <w:t xml:space="preserve">  If you wish to exclude an entire utterance from some of the analysis programs, you can use the [+ exc] postcode</w:t>
      </w:r>
      <w:r w:rsidR="00B74A91">
        <w:rPr>
          <w:lang w:val="x-none"/>
        </w:rPr>
        <w:t>.</w:t>
      </w:r>
    </w:p>
    <w:p w14:paraId="61E616C0" w14:textId="77777777" w:rsidR="0052107B" w:rsidRPr="00B20AC3" w:rsidRDefault="0052107B" w:rsidP="002F4222">
      <w:pPr>
        <w:pStyle w:val="symbol-line"/>
      </w:pPr>
      <w:bookmarkStart w:id="585" w:name="ClauseDelimiter_Scope"/>
      <w:r w:rsidRPr="00B20AC3">
        <w:t>Clause Delimiter</w:t>
      </w:r>
      <w:r w:rsidRPr="00B20AC3">
        <w:tab/>
        <w:t xml:space="preserve">[^c] </w:t>
      </w:r>
      <w:bookmarkEnd w:id="585"/>
      <w:r w:rsidRPr="00B20AC3">
        <w:t xml:space="preserve"> </w:t>
      </w:r>
    </w:p>
    <w:p w14:paraId="65ADFEA0" w14:textId="77777777" w:rsidR="00EA4178" w:rsidRPr="00CE7E83" w:rsidRDefault="0052107B" w:rsidP="00EA4178">
      <w:r w:rsidRPr="00B20AC3">
        <w:t xml:space="preserve">If you wish to conduct analyses such as MLU and MLT based on clauses rather than utterances as the basic unit of analysis, you should mark the end of each clause with this symbol.  </w:t>
      </w:r>
      <w:r w:rsidR="00EA4178">
        <w:t>You should not use this code to treat complete sentences as if they were clauses.  Instead, each sentence should be transcribe on its own main line.  This mark should only be used to demarcate the clauses within complex sentences.</w:t>
      </w:r>
    </w:p>
    <w:p w14:paraId="549436C9" w14:textId="5584EF6C" w:rsidR="00E72600" w:rsidRDefault="0052107B" w:rsidP="00F15E77">
      <w:r w:rsidRPr="00B20AC3">
        <w:t>It is not necessary to mark the scope of this symbol, since it is assumed to apply to all the material before it up to the beginning of the utterance or up to the preceding [^c] marker.</w:t>
      </w:r>
      <w:r w:rsidR="00467AF6">
        <w:t xml:space="preserve"> It is possible to create addit</w:t>
      </w:r>
      <w:r w:rsidR="00A11086">
        <w:t>i</w:t>
      </w:r>
      <w:r w:rsidR="00467AF6">
        <w:t xml:space="preserve">onal user-defined codes using </w:t>
      </w:r>
      <w:r w:rsidR="002E6DFD">
        <w:t xml:space="preserve">the </w:t>
      </w:r>
      <w:r w:rsidR="00467AF6">
        <w:t xml:space="preserve"> format</w:t>
      </w:r>
      <w:r w:rsidR="002E6DFD">
        <w:t xml:space="preserve"> of [^c *]</w:t>
      </w:r>
      <w:r w:rsidR="00467AF6">
        <w:t>, such as [^</w:t>
      </w:r>
      <w:r w:rsidR="002E6DFD">
        <w:t>c err</w:t>
      </w:r>
      <w:r w:rsidR="00467AF6">
        <w:t>] which could be defined as a marker of a c</w:t>
      </w:r>
      <w:r w:rsidR="0005438A">
        <w:t>lause</w:t>
      </w:r>
      <w:r w:rsidR="002E6DFD">
        <w:t xml:space="preserve"> that includes an error, or [^c </w:t>
      </w:r>
      <w:r w:rsidR="0005438A">
        <w:t>0s] for a clause</w:t>
      </w:r>
      <w:r w:rsidR="00467AF6">
        <w:t xml:space="preserve"> </w:t>
      </w:r>
      <w:r w:rsidR="0005438A">
        <w:t xml:space="preserve">with no subject, etc. </w:t>
      </w:r>
      <w:r w:rsidR="00467AF6">
        <w:t>Then, inside the MLU and MLT programs, you need to add the +c switch to specify exactly which codes of this type should be recognized.</w:t>
      </w:r>
      <w:r w:rsidR="00EC630D">
        <w:t xml:space="preserve"> </w:t>
      </w:r>
    </w:p>
    <w:p w14:paraId="7C931BDE" w14:textId="77777777" w:rsidR="00AD71FA" w:rsidRPr="00B20AC3" w:rsidRDefault="00AD71FA" w:rsidP="00AD71FA">
      <w:pPr>
        <w:pStyle w:val="Heading2"/>
      </w:pPr>
      <w:bookmarkStart w:id="586" w:name="_Toc466064840"/>
      <w:bookmarkStart w:id="587" w:name="_Toc202190763"/>
      <w:r w:rsidRPr="00B20AC3">
        <w:t>Error</w:t>
      </w:r>
      <w:r>
        <w:t xml:space="preserve"> Marking</w:t>
      </w:r>
      <w:bookmarkEnd w:id="586"/>
      <w:bookmarkEnd w:id="587"/>
    </w:p>
    <w:p w14:paraId="668C5A7F" w14:textId="086D103C" w:rsidR="0052107B" w:rsidRDefault="00AD71FA" w:rsidP="00A11086">
      <w:bookmarkStart w:id="588" w:name="ErrorMarking_Scope"/>
      <w:bookmarkEnd w:id="588"/>
      <w:r>
        <w:t xml:space="preserve">Errors are marked by placing the [*] symbol after the error. </w:t>
      </w:r>
      <w:r w:rsidRPr="00B20AC3">
        <w:t xml:space="preserve">Usually, the [*] marker occurs right after the error.  However, if there is a replacement string, </w:t>
      </w:r>
      <w:r>
        <w:t xml:space="preserve">such as [: because], </w:t>
      </w:r>
      <w:r w:rsidRPr="00B20AC3">
        <w:t>that should come first.  In repetitions and retracing with errors in the initial part of the retracing, the [*] symbol is placed before the [/] mark. If the error is in the second part of the retracing, the [*] symbol goes after the [/]. In error coding, the form actually produced is placed on the main line and the target form is given on the %err line.</w:t>
      </w:r>
      <w:r>
        <w:t xml:space="preserve">  The full system for error coding is presented in a separate chapter.</w:t>
      </w:r>
    </w:p>
    <w:p w14:paraId="3178B22C" w14:textId="7DBF61DC" w:rsidR="005704AC" w:rsidRPr="00B20AC3" w:rsidRDefault="004B5105" w:rsidP="003154D3">
      <w:pPr>
        <w:pStyle w:val="Heading2"/>
      </w:pPr>
      <w:bookmarkStart w:id="589" w:name="_Toc202190764"/>
      <w:r>
        <w:t>Precodes and Postcodes</w:t>
      </w:r>
      <w:bookmarkEnd w:id="589"/>
    </w:p>
    <w:p w14:paraId="7E581B5F" w14:textId="6E648EC8" w:rsidR="005704AC" w:rsidRPr="00B20AC3" w:rsidRDefault="005704AC" w:rsidP="00F15E77">
      <w:r w:rsidRPr="00B20AC3">
        <w:t xml:space="preserve">The symbols we have discussed so far in this chapter usually refer to words or groups of words. CHAT also allows for codes that refer to entire utterances. These codes are placed </w:t>
      </w:r>
      <w:r w:rsidRPr="00B20AC3">
        <w:lastRenderedPageBreak/>
        <w:t>into square brackets either at the beginning of the utterance or after the final utterance delimiter. The</w:t>
      </w:r>
      <w:r w:rsidR="004B5105">
        <w:t xml:space="preserve"> ones at the beginning begin with a minus sign (-) and the ones at the end begin for a plus sign (+)</w:t>
      </w:r>
      <w:r w:rsidRPr="00B20AC3">
        <w:t>.</w:t>
      </w:r>
    </w:p>
    <w:p w14:paraId="24B0A857" w14:textId="77777777" w:rsidR="004B5105" w:rsidRPr="00B20AC3" w:rsidRDefault="004B5105" w:rsidP="004B5105">
      <w:pPr>
        <w:pStyle w:val="symbol-line"/>
      </w:pPr>
      <w:bookmarkStart w:id="590" w:name="Postcodes"/>
      <w:bookmarkStart w:id="591" w:name="Language_Precode"/>
      <w:bookmarkStart w:id="592" w:name="X56195"/>
      <w:bookmarkEnd w:id="590"/>
      <w:r>
        <w:t xml:space="preserve">Language </w:t>
      </w:r>
      <w:r w:rsidRPr="00B20AC3">
        <w:t>Precodes</w:t>
      </w:r>
      <w:bookmarkEnd w:id="591"/>
      <w:r w:rsidRPr="00B20AC3">
        <w:tab/>
        <w:t xml:space="preserve">[- text]  </w:t>
      </w:r>
    </w:p>
    <w:p w14:paraId="2836E980" w14:textId="77777777" w:rsidR="004B5105" w:rsidRPr="00B20AC3" w:rsidRDefault="004B5105" w:rsidP="004B5105">
      <w:r>
        <w:t>Language p</w:t>
      </w:r>
      <w:r w:rsidRPr="00B20AC3">
        <w:t xml:space="preserve">recodes </w:t>
      </w:r>
      <w:r>
        <w:t>are used to mark the switch to a different language in multilingual interactions.  The text in these codes should come from the three-letter ISO codes used in the @Languages header</w:t>
      </w:r>
      <w:r w:rsidRPr="00B20AC3">
        <w:t>.</w:t>
      </w:r>
    </w:p>
    <w:p w14:paraId="151F001A" w14:textId="77777777" w:rsidR="005704AC" w:rsidRPr="00B20AC3" w:rsidRDefault="005704AC" w:rsidP="002F4222">
      <w:pPr>
        <w:pStyle w:val="symbol-line"/>
      </w:pPr>
      <w:r w:rsidRPr="00B20AC3">
        <w:t>Postcodes</w:t>
      </w:r>
      <w:r w:rsidRPr="00B20AC3">
        <w:tab/>
        <w:t xml:space="preserve">[+ text]  </w:t>
      </w:r>
      <w:bookmarkEnd w:id="592"/>
    </w:p>
    <w:p w14:paraId="62C1BD81" w14:textId="3319275B" w:rsidR="005704AC" w:rsidRPr="00B20AC3" w:rsidRDefault="005704AC" w:rsidP="00F15E77">
      <w:r w:rsidRPr="00B20AC3">
        <w:t>Postcodes are symbols placed into square brackets at the end of the utterance.  They should include the plus sign and a space after the left bracket.  There is no predefined set of postcodes.  Instead, postcodes can be designed to fit the needs of your particular project.  Unlike scoped codes, postcodes must apply to the whole utterance, as in this example:</w:t>
      </w:r>
    </w:p>
    <w:p w14:paraId="536119E8" w14:textId="67078DD2" w:rsidR="005704AC" w:rsidRPr="00B20AC3" w:rsidRDefault="005704AC" w:rsidP="00293A9D">
      <w:pPr>
        <w:pStyle w:val="output"/>
      </w:pPr>
      <w:r w:rsidRPr="00B20AC3">
        <w:t>*CHI: not this one. [+ neg] [+ req] [+ inc]</w:t>
      </w:r>
    </w:p>
    <w:p w14:paraId="4F2BAEEC" w14:textId="77777777" w:rsidR="005704AC" w:rsidRPr="00B20AC3" w:rsidRDefault="005704AC" w:rsidP="00F15E77">
      <w:r w:rsidRPr="00B20AC3">
        <w:t xml:space="preserve">Postcodes are helpful in including or excluding utterances from analyses of turn length </w:t>
      </w:r>
      <w:r w:rsidRPr="002757FF">
        <w:t>or utterance length by MLT and MLU. The postcodes, [+ bch] and [+ trn], when combined</w:t>
      </w:r>
      <w:r w:rsidRPr="00B20AC3">
        <w:t xml:space="preserve"> with the -s and +s+ switch, can be used for this purpose. When the SALTIN command translates codes from SALT format to CHAT format, it treats them as postcodes, because the scope of codes is not usually defined in SALT. </w:t>
      </w:r>
    </w:p>
    <w:p w14:paraId="63D367D9" w14:textId="77777777" w:rsidR="005704AC" w:rsidRPr="00B20AC3" w:rsidRDefault="005704AC" w:rsidP="002F4222">
      <w:pPr>
        <w:pStyle w:val="symbol-line"/>
      </w:pPr>
      <w:bookmarkStart w:id="593" w:name="ExcludedUtterancePostcode"/>
      <w:bookmarkStart w:id="594" w:name="X57223"/>
      <w:bookmarkEnd w:id="593"/>
      <w:r w:rsidRPr="00B20AC3">
        <w:t>Excluded Utterance</w:t>
      </w:r>
      <w:r w:rsidRPr="00B20AC3">
        <w:tab/>
        <w:t>[+ bch]</w:t>
      </w:r>
      <w:r w:rsidRPr="00B20AC3">
        <w:tab/>
        <w:t xml:space="preserve">  </w:t>
      </w:r>
      <w:bookmarkEnd w:id="594"/>
    </w:p>
    <w:p w14:paraId="080EE9F2" w14:textId="27D8A13C" w:rsidR="005704AC" w:rsidRPr="00B20AC3" w:rsidRDefault="005704AC" w:rsidP="00F15E77">
      <w:r w:rsidRPr="00B20AC3">
        <w:t xml:space="preserve">Sometimes we want to have a way of marking utterances that are not really a part of the main interaction, but are in some “back channel.” For example, during an interaction that focuses on a child, the mother may make a remark to the investigator. We might want to exclude remarks of this type from analysis by </w:t>
      </w:r>
      <w:r w:rsidR="0077584C">
        <w:t>MLT</w:t>
      </w:r>
      <w:r w:rsidRPr="00B20AC3">
        <w:t xml:space="preserve"> and </w:t>
      </w:r>
      <w:r w:rsidR="0077584C">
        <w:t>MLU</w:t>
      </w:r>
      <w:r w:rsidRPr="00B20AC3">
        <w:t>, as in this interaction:</w:t>
      </w:r>
    </w:p>
    <w:p w14:paraId="3F31ADA0" w14:textId="77777777" w:rsidR="005704AC" w:rsidRPr="00B20AC3" w:rsidRDefault="005704AC" w:rsidP="00293A9D">
      <w:pPr>
        <w:pStyle w:val="output"/>
      </w:pPr>
      <w:r w:rsidRPr="00B20AC3">
        <w:t>*CHI:</w:t>
      </w:r>
      <w:r w:rsidRPr="00B20AC3">
        <w:tab/>
        <w:t xml:space="preserve">here one. </w:t>
      </w:r>
    </w:p>
    <w:p w14:paraId="6FDE9C41" w14:textId="701C752B" w:rsidR="005704AC" w:rsidRPr="00B20AC3" w:rsidRDefault="00D254F9" w:rsidP="00293A9D">
      <w:pPr>
        <w:pStyle w:val="output"/>
      </w:pPr>
      <w:r>
        <w:t>*MOT:</w:t>
      </w:r>
      <w:r>
        <w:tab/>
        <w:t>no</w:t>
      </w:r>
      <w:r w:rsidR="005704AC" w:rsidRPr="00B20AC3">
        <w:t xml:space="preserve">, here. </w:t>
      </w:r>
    </w:p>
    <w:p w14:paraId="4A1D4E3E" w14:textId="77777777" w:rsidR="005704AC" w:rsidRPr="00B20AC3" w:rsidRDefault="005704AC" w:rsidP="00293A9D">
      <w:pPr>
        <w:pStyle w:val="output"/>
      </w:pPr>
      <w:r w:rsidRPr="00B20AC3">
        <w:t>%sit:</w:t>
      </w:r>
      <w:r w:rsidRPr="00B20AC3">
        <w:tab/>
        <w:t xml:space="preserve">the doorbell rings. </w:t>
      </w:r>
    </w:p>
    <w:p w14:paraId="614F7843" w14:textId="77777777" w:rsidR="005704AC" w:rsidRPr="00B20AC3" w:rsidRDefault="005704AC" w:rsidP="00293A9D">
      <w:pPr>
        <w:pStyle w:val="output"/>
      </w:pPr>
      <w:r w:rsidRPr="00B20AC3">
        <w:t>*MOT:</w:t>
      </w:r>
      <w:r w:rsidRPr="00B20AC3">
        <w:tab/>
        <w:t xml:space="preserve">just a moment. [+ bch] </w:t>
      </w:r>
    </w:p>
    <w:p w14:paraId="40C59714" w14:textId="77777777" w:rsidR="005704AC" w:rsidRPr="00B20AC3" w:rsidRDefault="005704AC" w:rsidP="00293A9D">
      <w:pPr>
        <w:pStyle w:val="output"/>
      </w:pPr>
      <w:r w:rsidRPr="00B20AC3">
        <w:t>*MOT:</w:t>
      </w:r>
      <w:r w:rsidRPr="00B20AC3">
        <w:tab/>
        <w:t>I'll get it. [+ bch]</w:t>
      </w:r>
    </w:p>
    <w:p w14:paraId="7741B3F4" w14:textId="77777777" w:rsidR="005704AC" w:rsidRPr="00B20AC3" w:rsidRDefault="005704AC" w:rsidP="00F15E77">
      <w:r w:rsidRPr="00B20AC3">
        <w:t>In order to exclude the utterances marked with [+ bch], the -s”[+ bch]” switch must be used with mlt and mlu.</w:t>
      </w:r>
    </w:p>
    <w:p w14:paraId="2EA181BE" w14:textId="77777777" w:rsidR="005704AC" w:rsidRPr="00B20AC3" w:rsidRDefault="005704AC" w:rsidP="002F4222">
      <w:pPr>
        <w:pStyle w:val="symbol-line"/>
      </w:pPr>
      <w:bookmarkStart w:id="595" w:name="IncludedUtterancePostcode"/>
      <w:bookmarkStart w:id="596" w:name="X73746"/>
      <w:bookmarkEnd w:id="595"/>
      <w:r w:rsidRPr="00B20AC3">
        <w:t>Included Utterance</w:t>
      </w:r>
      <w:r w:rsidRPr="00B20AC3">
        <w:tab/>
        <w:t xml:space="preserve">[+ trn]   </w:t>
      </w:r>
      <w:bookmarkEnd w:id="596"/>
    </w:p>
    <w:p w14:paraId="2ED337B9" w14:textId="3CAE3C82" w:rsidR="005704AC" w:rsidRPr="00B20AC3" w:rsidRDefault="005704AC" w:rsidP="00F15E77">
      <w:r w:rsidRPr="00B20AC3">
        <w:t xml:space="preserve">The [+ trn] postcode can force the </w:t>
      </w:r>
      <w:r w:rsidR="0077584C">
        <w:t>MLT</w:t>
      </w:r>
      <w:r w:rsidRPr="00B20AC3">
        <w:rPr>
          <w:b/>
          <w:smallCaps/>
        </w:rPr>
        <w:t xml:space="preserve"> </w:t>
      </w:r>
      <w:r w:rsidRPr="00B20AC3">
        <w:t>command to treat an utterance as a turn when it would normally not be treated as a turn. For example, utterances containing only “0” are usually not treated as turns. However, if one believes that the accompanying nonverbal ges</w:t>
      </w:r>
      <w:r w:rsidRPr="00B20AC3">
        <w:softHyphen/>
        <w:t>ture constitutes a turn, one can note this using [+ trn], as in this example:</w:t>
      </w:r>
    </w:p>
    <w:p w14:paraId="780D8700" w14:textId="77777777" w:rsidR="005704AC" w:rsidRPr="00B20AC3" w:rsidRDefault="005704AC" w:rsidP="00293A9D">
      <w:pPr>
        <w:pStyle w:val="output"/>
      </w:pPr>
      <w:r w:rsidRPr="00B20AC3">
        <w:t>*MOT:</w:t>
      </w:r>
      <w:r w:rsidRPr="00B20AC3">
        <w:tab/>
        <w:t xml:space="preserve">where is it? </w:t>
      </w:r>
    </w:p>
    <w:p w14:paraId="3A010030" w14:textId="77777777" w:rsidR="005704AC" w:rsidRPr="00B20AC3" w:rsidRDefault="005704AC" w:rsidP="00293A9D">
      <w:pPr>
        <w:pStyle w:val="output"/>
      </w:pPr>
      <w:r w:rsidRPr="00B20AC3">
        <w:t>*CHI:</w:t>
      </w:r>
      <w:r w:rsidRPr="00B20AC3">
        <w:tab/>
        <w:t xml:space="preserve">0. [+ trn] </w:t>
      </w:r>
    </w:p>
    <w:p w14:paraId="3348EEC7" w14:textId="03542C89" w:rsidR="005704AC" w:rsidRPr="00B20AC3" w:rsidRDefault="005704AC" w:rsidP="00293A9D">
      <w:pPr>
        <w:pStyle w:val="output"/>
      </w:pPr>
      <w:r w:rsidRPr="00B20AC3">
        <w:lastRenderedPageBreak/>
        <w:t>%act:</w:t>
      </w:r>
      <w:r w:rsidRPr="00B20AC3">
        <w:tab/>
        <w:t>points at wall.</w:t>
      </w:r>
    </w:p>
    <w:p w14:paraId="78D4B4E8" w14:textId="4F3D270F" w:rsidR="005704AC" w:rsidRPr="00B20AC3" w:rsidRDefault="005704AC" w:rsidP="00F15E77">
      <w:r w:rsidRPr="00B20AC3">
        <w:t xml:space="preserve">Later, when counting utterances with </w:t>
      </w:r>
      <w:r w:rsidR="009773F0">
        <w:t>MLT</w:t>
      </w:r>
      <w:r w:rsidRPr="00B20AC3">
        <w:t>, one can use the +s+”[+ trn]” switch to force counting of actions as turns, as in this command:</w:t>
      </w:r>
    </w:p>
    <w:p w14:paraId="132D18E7" w14:textId="77777777" w:rsidR="005704AC" w:rsidRPr="00B20AC3" w:rsidRDefault="005704AC" w:rsidP="00293A9D">
      <w:pPr>
        <w:pStyle w:val="output"/>
      </w:pPr>
      <w:r w:rsidRPr="00B20AC3">
        <w:t>mlt +s+”[+ trn]” sample.cha</w:t>
      </w:r>
    </w:p>
    <w:p w14:paraId="442109B2" w14:textId="3FBC37AE" w:rsidR="005704AC" w:rsidRPr="00B20AC3" w:rsidRDefault="005704AC">
      <w:pPr>
        <w:pStyle w:val="Heading1"/>
        <w:rPr>
          <w:rFonts w:ascii="Times New Roman" w:hAnsi="Times New Roman"/>
          <w:b w:val="0"/>
        </w:rPr>
      </w:pPr>
      <w:bookmarkStart w:id="597" w:name="_Ref409071298"/>
      <w:bookmarkStart w:id="598" w:name="_Ref409071389"/>
      <w:bookmarkStart w:id="599" w:name="_Ref409071390"/>
      <w:bookmarkStart w:id="600" w:name="_Ref409152101"/>
      <w:bookmarkStart w:id="601" w:name="_Ref409157520"/>
      <w:bookmarkStart w:id="602" w:name="_Ref409157591"/>
      <w:bookmarkStart w:id="603" w:name="_Ref409164118"/>
      <w:bookmarkStart w:id="604" w:name="_Ref409164516"/>
      <w:bookmarkStart w:id="605" w:name="_Ref409164642"/>
      <w:bookmarkStart w:id="606" w:name="_Toc535578997"/>
      <w:bookmarkStart w:id="607" w:name="X10283"/>
      <w:r w:rsidRPr="00B20AC3">
        <w:rPr>
          <w:rFonts w:ascii="Times New Roman" w:hAnsi="Times New Roman"/>
        </w:rPr>
        <w:lastRenderedPageBreak/>
        <w:tab/>
      </w:r>
      <w:bookmarkStart w:id="608" w:name="_Toc22189262"/>
      <w:bookmarkStart w:id="609" w:name="_Toc23652570"/>
      <w:bookmarkStart w:id="610" w:name="DependentTiers"/>
      <w:bookmarkStart w:id="611" w:name="_Toc466064842"/>
      <w:bookmarkStart w:id="612" w:name="_Toc202190765"/>
      <w:r w:rsidRPr="00B20AC3">
        <w:rPr>
          <w:rFonts w:ascii="Times New Roman" w:hAnsi="Times New Roman"/>
        </w:rPr>
        <w:t>Dependent Tiers</w:t>
      </w:r>
      <w:bookmarkEnd w:id="597"/>
      <w:bookmarkEnd w:id="598"/>
      <w:bookmarkEnd w:id="599"/>
      <w:bookmarkEnd w:id="600"/>
      <w:bookmarkEnd w:id="601"/>
      <w:bookmarkEnd w:id="602"/>
      <w:bookmarkEnd w:id="603"/>
      <w:bookmarkEnd w:id="604"/>
      <w:bookmarkEnd w:id="605"/>
      <w:bookmarkEnd w:id="606"/>
      <w:bookmarkEnd w:id="608"/>
      <w:bookmarkEnd w:id="609"/>
      <w:bookmarkEnd w:id="610"/>
      <w:bookmarkEnd w:id="611"/>
      <w:bookmarkEnd w:id="612"/>
      <w:r w:rsidRPr="00B20AC3">
        <w:rPr>
          <w:rFonts w:ascii="Times New Roman" w:hAnsi="Times New Roman"/>
          <w:b w:val="0"/>
        </w:rPr>
        <w:t xml:space="preserve"> </w:t>
      </w:r>
      <w:bookmarkEnd w:id="607"/>
    </w:p>
    <w:p w14:paraId="427DB8D9" w14:textId="77777777" w:rsidR="005704AC" w:rsidRPr="00B20AC3" w:rsidRDefault="005704AC" w:rsidP="00F15E77">
      <w:r w:rsidRPr="00B20AC3">
        <w:t xml:space="preserve">In the previous chapters, we have examined how </w:t>
      </w:r>
      <w:r w:rsidRPr="00B20AC3">
        <w:rPr>
          <w:caps/>
        </w:rPr>
        <w:t>chat</w:t>
      </w:r>
      <w:r w:rsidRPr="00B20AC3">
        <w:t xml:space="preserve"> can be used to create file head</w:t>
      </w:r>
      <w:r w:rsidRPr="00B20AC3">
        <w:softHyphen/>
        <w:t>ers and to code the actual words of the interaction on the main line. The third major com</w:t>
      </w:r>
      <w:r w:rsidRPr="00B20AC3">
        <w:softHyphen/>
        <w:t xml:space="preserve">ponent of a </w:t>
      </w:r>
      <w:r w:rsidRPr="00B20AC3">
        <w:rPr>
          <w:caps/>
        </w:rPr>
        <w:t>chat</w:t>
      </w:r>
      <w:r w:rsidRPr="00B20AC3">
        <w:t xml:space="preserve"> transcript is the ancillary information given on the dependent tiers. Dependent tiers are lines typed below the main line that contain codes, comments, events, and descriptions of interest to the researcher. It is important to have this material on sepa</w:t>
      </w:r>
      <w:r w:rsidRPr="00B20AC3">
        <w:softHyphen/>
        <w:t>rate lines, because the extensive use of complex codes in the main line would make it un</w:t>
      </w:r>
      <w:r w:rsidRPr="00B20AC3">
        <w:softHyphen/>
        <w:t xml:space="preserve">readable. There are many codes that refer to the utterance as a whole. Using a separate line to mark these avoids having to indicate their scope or cluttering up the end of an utterance with codes. </w:t>
      </w:r>
    </w:p>
    <w:p w14:paraId="6C2925BC" w14:textId="77777777" w:rsidR="005704AC" w:rsidRPr="00B20AC3" w:rsidRDefault="005704AC" w:rsidP="00F15E77"/>
    <w:p w14:paraId="01999363" w14:textId="77777777" w:rsidR="005704AC" w:rsidRPr="00B20AC3" w:rsidRDefault="005704AC" w:rsidP="00F15E77">
      <w:r w:rsidRPr="00B20AC3">
        <w:t xml:space="preserve">It is important to emphasize that no one expects any researcher to code all tiers for all files. </w:t>
      </w:r>
      <w:r w:rsidRPr="00B20AC3">
        <w:rPr>
          <w:caps/>
        </w:rPr>
        <w:t>chat</w:t>
      </w:r>
      <w:r w:rsidRPr="00B20AC3">
        <w:t xml:space="preserve"> is designed to provide options for coding, not requirements for coding. These options constitute a common set of coding conventions that will allow the investigator to represent those aspects of the data that are most important. It is often possible to transcribe the main line without making much use at all of dependent tiers. However, for some projects, dependent tiers are crucial. </w:t>
      </w:r>
    </w:p>
    <w:p w14:paraId="7BB7FAA1" w14:textId="77777777" w:rsidR="005704AC" w:rsidRPr="00B20AC3" w:rsidRDefault="005704AC" w:rsidP="00F15E77"/>
    <w:p w14:paraId="747B0F43" w14:textId="7810597E" w:rsidR="005704AC" w:rsidRPr="00B20AC3" w:rsidRDefault="005704AC" w:rsidP="00F15E77">
      <w:r w:rsidRPr="00B20AC3">
        <w:t>All dependent tiers should begin with the percent symbol (%) and should be in lower</w:t>
      </w:r>
      <w:r w:rsidRPr="00B20AC3">
        <w:softHyphen/>
        <w:t>case letters. As in the main line, dependent tiers consist of a tier code and a tier line. The dependent tier code is the percent symbol, followed by a three-letter code ID and a colon. The dependent tier line is the text entered after the colon that describes fully the elements of interest in the main ti</w:t>
      </w:r>
      <w:r>
        <w:t>er. Except for the %mor and %gra</w:t>
      </w:r>
      <w:r w:rsidRPr="00B20AC3">
        <w:t xml:space="preserve"> tiers, these lines do not require ending punctuation. Here is an example of a main line with two dependent tiers:</w:t>
      </w:r>
    </w:p>
    <w:p w14:paraId="30057D78" w14:textId="77777777" w:rsidR="005704AC" w:rsidRPr="00B20AC3" w:rsidRDefault="005704AC" w:rsidP="00293A9D">
      <w:pPr>
        <w:pStyle w:val="output"/>
      </w:pPr>
      <w:r w:rsidRPr="00B20AC3">
        <w:t>*MOT:</w:t>
      </w:r>
      <w:r w:rsidRPr="00B20AC3">
        <w:tab/>
        <w:t xml:space="preserve">well go get it! </w:t>
      </w:r>
    </w:p>
    <w:p w14:paraId="5DAB2F72" w14:textId="77777777" w:rsidR="005704AC" w:rsidRPr="00B20AC3" w:rsidRDefault="005704AC" w:rsidP="00293A9D">
      <w:pPr>
        <w:pStyle w:val="output"/>
      </w:pPr>
      <w:r w:rsidRPr="00B20AC3">
        <w:t>%spa:</w:t>
      </w:r>
      <w:r w:rsidRPr="00B20AC3">
        <w:tab/>
        <w:t xml:space="preserve">$IMP $REF $INS </w:t>
      </w:r>
    </w:p>
    <w:p w14:paraId="672ECAE4" w14:textId="26462EF6" w:rsidR="005704AC" w:rsidRPr="001942D5" w:rsidRDefault="005704AC" w:rsidP="00293A9D">
      <w:pPr>
        <w:pStyle w:val="output"/>
      </w:pPr>
      <w:r w:rsidRPr="00B20AC3">
        <w:t>%mor:</w:t>
      </w:r>
      <w:r w:rsidRPr="00B20AC3">
        <w:tab/>
        <w:t>ADV|well V|go&amp;PRES V|get&amp;PRES PRO|it!</w:t>
      </w:r>
    </w:p>
    <w:p w14:paraId="3EF8AE85" w14:textId="6D845454" w:rsidR="005704AC" w:rsidRPr="00B20AC3" w:rsidRDefault="005704AC" w:rsidP="00F15E77">
      <w:r w:rsidRPr="00B20AC3">
        <w:t>The first dependent tier indicates certain speech act codes and the second indicates a morphemic analysis with certain part of speech coding. Coding systems have been devel</w:t>
      </w:r>
      <w:r w:rsidRPr="00B20AC3">
        <w:softHyphen/>
        <w:t xml:space="preserve">oped for some dependent tiers. Often, these codes begin with the symbol $. If there </w:t>
      </w:r>
      <w:r w:rsidR="00085978">
        <w:t>is</w:t>
      </w:r>
      <w:r w:rsidRPr="00B20AC3">
        <w:t xml:space="preserve"> more than one code, they can be put in strings with only spaces separating them, as in:</w:t>
      </w:r>
    </w:p>
    <w:p w14:paraId="2FBB3232" w14:textId="08A406DE" w:rsidR="005704AC" w:rsidRPr="001942D5" w:rsidRDefault="005704AC" w:rsidP="00293A9D">
      <w:pPr>
        <w:pStyle w:val="output"/>
      </w:pPr>
      <w:r w:rsidRPr="00B20AC3">
        <w:t>%spa:</w:t>
      </w:r>
      <w:r w:rsidRPr="00B20AC3">
        <w:tab/>
        <w:t xml:space="preserve">$IMP $REF $INS </w:t>
      </w:r>
    </w:p>
    <w:p w14:paraId="3B8174E4" w14:textId="77777777" w:rsidR="005704AC" w:rsidRPr="00B20AC3" w:rsidRDefault="005704AC" w:rsidP="00F15E77">
      <w:r w:rsidRPr="00B20AC3">
        <w:t>Multiple dependent tiers may be added in reference to a single main line, giving you as much richness in descriptive capability as is needed.</w:t>
      </w:r>
    </w:p>
    <w:p w14:paraId="706E28AA" w14:textId="05ECEF50" w:rsidR="005704AC" w:rsidRPr="00B20AC3" w:rsidRDefault="005704AC" w:rsidP="003154D3">
      <w:pPr>
        <w:pStyle w:val="Heading2"/>
      </w:pPr>
      <w:bookmarkStart w:id="613" w:name="_Toc535578998"/>
      <w:bookmarkStart w:id="614" w:name="_Toc22189263"/>
      <w:bookmarkStart w:id="615" w:name="_Toc23652571"/>
      <w:bookmarkStart w:id="616" w:name="_Toc466064843"/>
      <w:bookmarkStart w:id="617" w:name="_Toc202190766"/>
      <w:r w:rsidRPr="00B20AC3">
        <w:t>Standard Dependent Tiers</w:t>
      </w:r>
      <w:bookmarkEnd w:id="613"/>
      <w:bookmarkEnd w:id="614"/>
      <w:bookmarkEnd w:id="615"/>
      <w:bookmarkEnd w:id="616"/>
      <w:bookmarkEnd w:id="617"/>
    </w:p>
    <w:p w14:paraId="4D1AF9CB" w14:textId="77777777" w:rsidR="005704AC" w:rsidRPr="00B20AC3" w:rsidRDefault="005704AC" w:rsidP="00F15E77">
      <w:r w:rsidRPr="00B20AC3">
        <w:t xml:space="preserve">When possible, dependent tiers should be selected from the standard list of 3-letter tiers given here.  However, if this list is inadequate, users can create </w:t>
      </w:r>
      <w:bookmarkStart w:id="618" w:name="Extension_Tier"/>
      <w:r>
        <w:t xml:space="preserve">extension </w:t>
      </w:r>
      <w:r w:rsidRPr="00B20AC3">
        <w:t xml:space="preserve">tiers </w:t>
      </w:r>
      <w:bookmarkEnd w:id="618"/>
      <w:r w:rsidRPr="00B20AC3">
        <w:t xml:space="preserve">using </w:t>
      </w:r>
      <w:bookmarkStart w:id="619" w:name="User_Tier"/>
      <w:r w:rsidRPr="00B20AC3">
        <w:t xml:space="preserve">three letters </w:t>
      </w:r>
      <w:bookmarkEnd w:id="619"/>
      <w:r w:rsidRPr="00B20AC3">
        <w:t>preceded by "x" as in %xtob for a tier that marks ToBI prosodic features. Here we list all of the dependent tier types that are used for child language data. It is unlikely that a given corpus would ever be transcribed in all of these ways. The listing that follows is alphabetical.</w:t>
      </w:r>
    </w:p>
    <w:p w14:paraId="1EEDBA4A" w14:textId="77777777" w:rsidR="005704AC" w:rsidRPr="00B20AC3" w:rsidRDefault="005704AC" w:rsidP="002F4222">
      <w:pPr>
        <w:pStyle w:val="symbol-line"/>
      </w:pPr>
      <w:bookmarkStart w:id="620" w:name="Action_Tier"/>
      <w:r w:rsidRPr="00B20AC3">
        <w:t>Action Tier</w:t>
      </w:r>
      <w:r w:rsidRPr="00B20AC3">
        <w:tab/>
        <w:t xml:space="preserve">%act: </w:t>
      </w:r>
    </w:p>
    <w:bookmarkEnd w:id="620"/>
    <w:p w14:paraId="0C0D2317" w14:textId="48958D13" w:rsidR="005704AC" w:rsidRPr="00B20AC3" w:rsidRDefault="005704AC" w:rsidP="00F15E77">
      <w:r w:rsidRPr="00B20AC3">
        <w:lastRenderedPageBreak/>
        <w:t>This tier describes the actions of the speaker or the listener. Here is an example of text accompanied by the speaker's actions:</w:t>
      </w:r>
    </w:p>
    <w:p w14:paraId="6F07CFB7" w14:textId="77777777" w:rsidR="005704AC" w:rsidRPr="00B20AC3" w:rsidRDefault="005704AC" w:rsidP="00293A9D">
      <w:pPr>
        <w:pStyle w:val="output"/>
      </w:pPr>
      <w:r w:rsidRPr="00B20AC3">
        <w:t xml:space="preserve">*ROS: I do it! </w:t>
      </w:r>
    </w:p>
    <w:p w14:paraId="5AD2CE52" w14:textId="2C51E958" w:rsidR="005704AC" w:rsidRPr="006A25E7" w:rsidRDefault="005704AC" w:rsidP="00293A9D">
      <w:pPr>
        <w:pStyle w:val="output"/>
      </w:pPr>
      <w:r w:rsidRPr="00B20AC3">
        <w:t>%act: runs to toy box</w:t>
      </w:r>
    </w:p>
    <w:p w14:paraId="530C7BE8" w14:textId="5D71ADD5" w:rsidR="005704AC" w:rsidRPr="00B20AC3" w:rsidRDefault="005704AC" w:rsidP="00F15E77">
      <w:r w:rsidRPr="00B20AC3">
        <w:t>The %act tier can also be used in conjunction with the 0 symbol when actions are performed in place of speaking:</w:t>
      </w:r>
    </w:p>
    <w:p w14:paraId="20FA65C6" w14:textId="77777777" w:rsidR="005704AC" w:rsidRPr="00B20AC3" w:rsidRDefault="005704AC" w:rsidP="00293A9D">
      <w:pPr>
        <w:pStyle w:val="output"/>
      </w:pPr>
      <w:r w:rsidRPr="00B20AC3">
        <w:t>*ADA: 0.</w:t>
      </w:r>
    </w:p>
    <w:p w14:paraId="62EA133D" w14:textId="6D26AE8D" w:rsidR="005704AC" w:rsidRPr="00B20AC3" w:rsidRDefault="005704AC" w:rsidP="00293A9D">
      <w:pPr>
        <w:pStyle w:val="output"/>
      </w:pPr>
      <w:r w:rsidRPr="00B20AC3">
        <w:t>%act: kicks the ball</w:t>
      </w:r>
    </w:p>
    <w:p w14:paraId="61C98667" w14:textId="00033FD4" w:rsidR="005704AC" w:rsidRPr="00B20AC3" w:rsidRDefault="005704AC" w:rsidP="00F15E77">
      <w:r w:rsidRPr="00B20AC3">
        <w:t>This could also be coded as:</w:t>
      </w:r>
    </w:p>
    <w:p w14:paraId="35B3B317" w14:textId="39F89540" w:rsidR="005704AC" w:rsidRPr="00B20AC3" w:rsidRDefault="00AD0E7B" w:rsidP="00293A9D">
      <w:pPr>
        <w:pStyle w:val="output"/>
      </w:pPr>
      <w:r>
        <w:t xml:space="preserve">*ADA: 0 [% </w:t>
      </w:r>
      <w:r w:rsidR="005704AC" w:rsidRPr="00B20AC3">
        <w:t>kicks the ball].</w:t>
      </w:r>
    </w:p>
    <w:p w14:paraId="4F4393E6" w14:textId="77777777" w:rsidR="006F50E5" w:rsidRDefault="006F50E5" w:rsidP="006F50E5">
      <w:pPr>
        <w:ind w:firstLine="0"/>
      </w:pPr>
      <w:bookmarkStart w:id="621" w:name="Action_Code"/>
      <w:bookmarkEnd w:id="621"/>
      <w:r>
        <w:t xml:space="preserve">In this case the 0 on the main line is used to indicate that there is an action but no speech. </w:t>
      </w:r>
    </w:p>
    <w:p w14:paraId="51A2216D" w14:textId="77777777" w:rsidR="006F50E5" w:rsidRDefault="006F50E5" w:rsidP="00F15E77"/>
    <w:p w14:paraId="3CB1C068" w14:textId="6E8DD144" w:rsidR="005704AC" w:rsidRPr="00B20AC3" w:rsidRDefault="00AD0E7B" w:rsidP="00F15E77">
      <w:r>
        <w:t xml:space="preserve">Or one can use the &amp;= form, as in </w:t>
      </w:r>
      <w:r w:rsidR="005704AC" w:rsidRPr="00B20AC3">
        <w:t>:</w:t>
      </w:r>
    </w:p>
    <w:p w14:paraId="4EE6BC92" w14:textId="6260A4D5" w:rsidR="005704AC" w:rsidRPr="00B20AC3" w:rsidRDefault="005704AC" w:rsidP="00293A9D">
      <w:pPr>
        <w:pStyle w:val="output"/>
      </w:pPr>
      <w:r w:rsidRPr="00B20AC3">
        <w:t xml:space="preserve">*ADA: </w:t>
      </w:r>
      <w:r w:rsidR="00AD0E7B">
        <w:t xml:space="preserve">&amp;=kicks:ball </w:t>
      </w:r>
      <w:r w:rsidRPr="00B20AC3">
        <w:t>.</w:t>
      </w:r>
    </w:p>
    <w:p w14:paraId="04DD1737" w14:textId="5B1B1394" w:rsidR="005704AC" w:rsidRPr="00B20AC3" w:rsidRDefault="005704AC" w:rsidP="00F15E77">
      <w:r w:rsidRPr="00B20AC3">
        <w:t>The choice among these three forms depends on the extent to which the coder wants to keep track of a particular typ</w:t>
      </w:r>
      <w:r w:rsidR="00AD0E7B">
        <w:t>e of dependent tier information</w:t>
      </w:r>
      <w:r w:rsidRPr="00B20AC3">
        <w:t>.</w:t>
      </w:r>
    </w:p>
    <w:p w14:paraId="30D05B38" w14:textId="77777777" w:rsidR="005704AC" w:rsidRPr="00B20AC3" w:rsidRDefault="005704AC" w:rsidP="002F4222">
      <w:pPr>
        <w:pStyle w:val="symbol-line"/>
      </w:pPr>
      <w:bookmarkStart w:id="622" w:name="Addressee_Tier"/>
      <w:r w:rsidRPr="00B20AC3">
        <w:t>Addressee Tier</w:t>
      </w:r>
      <w:r w:rsidRPr="00B20AC3">
        <w:tab/>
        <w:t xml:space="preserve">%add: </w:t>
      </w:r>
    </w:p>
    <w:bookmarkEnd w:id="622"/>
    <w:p w14:paraId="224D7233" w14:textId="38CAF19A" w:rsidR="005704AC" w:rsidRPr="00B20AC3" w:rsidRDefault="005704AC" w:rsidP="00F15E77">
      <w:r w:rsidRPr="00B20AC3">
        <w:t>This tier describes who talks to whom. Use the three-letter identifier given in the par</w:t>
      </w:r>
      <w:r w:rsidRPr="00B20AC3">
        <w:softHyphen/>
        <w:t>ticipants header to identify the addressees.</w:t>
      </w:r>
    </w:p>
    <w:p w14:paraId="1022D9D5" w14:textId="77777777" w:rsidR="005704AC" w:rsidRPr="00B20AC3" w:rsidRDefault="005704AC" w:rsidP="00293A9D">
      <w:pPr>
        <w:pStyle w:val="output"/>
      </w:pPr>
      <w:r w:rsidRPr="00B20AC3">
        <w:t>*MOT: be quiet.</w:t>
      </w:r>
    </w:p>
    <w:p w14:paraId="699025E3" w14:textId="5CA37CCE" w:rsidR="005704AC" w:rsidRPr="00B20AC3" w:rsidRDefault="005704AC" w:rsidP="00293A9D">
      <w:pPr>
        <w:pStyle w:val="output"/>
      </w:pPr>
      <w:r w:rsidRPr="00B20AC3">
        <w:t>%add: ALI, BEA</w:t>
      </w:r>
    </w:p>
    <w:p w14:paraId="5A0A6E19" w14:textId="77777777" w:rsidR="005704AC" w:rsidRPr="00B20AC3" w:rsidRDefault="005704AC" w:rsidP="00F15E77">
      <w:r w:rsidRPr="00B20AC3">
        <w:t>In this example, Mother is telling Alice and Beatrice to “be quiet.”</w:t>
      </w:r>
    </w:p>
    <w:p w14:paraId="5D2E9FDA" w14:textId="77777777" w:rsidR="005704AC" w:rsidRPr="00B20AC3" w:rsidRDefault="005704AC" w:rsidP="002F4222">
      <w:pPr>
        <w:pStyle w:val="symbol-line"/>
      </w:pPr>
      <w:bookmarkStart w:id="623" w:name="Alternate_Tier"/>
      <w:r w:rsidRPr="00B20AC3">
        <w:t>Alternate transcription tier</w:t>
      </w:r>
      <w:r w:rsidRPr="00B20AC3">
        <w:tab/>
        <w:t xml:space="preserve">%alt: </w:t>
      </w:r>
    </w:p>
    <w:bookmarkEnd w:id="623"/>
    <w:p w14:paraId="60B7682D" w14:textId="77777777" w:rsidR="005704AC" w:rsidRPr="00B20AC3" w:rsidRDefault="005704AC" w:rsidP="00F15E77">
      <w:r w:rsidRPr="00B20AC3">
        <w:t>This tier is used to provide an alternative possible transcription. If the transcription is intended to provide an alternative for only one word, it may be better to use the main line form of this coding tier in the form [=? text].</w:t>
      </w:r>
    </w:p>
    <w:p w14:paraId="77247B75" w14:textId="77777777" w:rsidR="005704AC" w:rsidRPr="00B20AC3" w:rsidRDefault="005704AC" w:rsidP="002F4222">
      <w:pPr>
        <w:pStyle w:val="symbol-line"/>
      </w:pPr>
      <w:bookmarkStart w:id="624" w:name="Coding_Tier"/>
      <w:r w:rsidRPr="00B20AC3">
        <w:t>Coding Tier</w:t>
      </w:r>
      <w:r w:rsidRPr="00B20AC3">
        <w:tab/>
        <w:t xml:space="preserve">%cod: </w:t>
      </w:r>
    </w:p>
    <w:bookmarkEnd w:id="624"/>
    <w:p w14:paraId="3C5612EA" w14:textId="06F7DF34" w:rsidR="005704AC" w:rsidRPr="00B20AC3" w:rsidRDefault="005704AC" w:rsidP="00F15E77">
      <w:r w:rsidRPr="00B20AC3">
        <w:t>This is the general purpose coding tier. It can be used for mixing codes into a single tier for economy or ease of entry. Here is an example.</w:t>
      </w:r>
    </w:p>
    <w:p w14:paraId="4D206616" w14:textId="77777777" w:rsidR="005704AC" w:rsidRPr="00B20AC3" w:rsidRDefault="005704AC" w:rsidP="00293A9D">
      <w:pPr>
        <w:pStyle w:val="output"/>
      </w:pPr>
      <w:r w:rsidRPr="00B20AC3">
        <w:t xml:space="preserve">*MOT: you want Mommy to do it? </w:t>
      </w:r>
    </w:p>
    <w:p w14:paraId="6EF933FB" w14:textId="77777777" w:rsidR="005704AC" w:rsidRPr="00B20AC3" w:rsidRDefault="005704AC" w:rsidP="00293A9D">
      <w:pPr>
        <w:pStyle w:val="output"/>
      </w:pPr>
      <w:r w:rsidRPr="00B20AC3">
        <w:t xml:space="preserve">%cod: $MLU=6 $NMV=2 $RDE $EXP </w:t>
      </w:r>
    </w:p>
    <w:p w14:paraId="694C03CA" w14:textId="27AF7373" w:rsidR="005704AC" w:rsidRPr="00B20AC3" w:rsidRDefault="005704AC" w:rsidP="002F4222">
      <w:pPr>
        <w:pStyle w:val="symbol-line"/>
      </w:pPr>
      <w:bookmarkStart w:id="625" w:name="Cohesion_Tier"/>
      <w:r w:rsidRPr="00B20AC3">
        <w:t>Cohesion Tier</w:t>
      </w:r>
      <w:r w:rsidRPr="00B20AC3">
        <w:tab/>
        <w:t xml:space="preserve">%coh: </w:t>
      </w:r>
    </w:p>
    <w:bookmarkEnd w:id="625"/>
    <w:p w14:paraId="243A53E5" w14:textId="77777777" w:rsidR="005704AC" w:rsidRPr="00B20AC3" w:rsidRDefault="005704AC" w:rsidP="00F15E77">
      <w:r w:rsidRPr="00B20AC3">
        <w:t>This tier is used to code text cohesion devices.</w:t>
      </w:r>
    </w:p>
    <w:p w14:paraId="6CB1472A" w14:textId="77777777" w:rsidR="005704AC" w:rsidRPr="00B20AC3" w:rsidRDefault="005704AC" w:rsidP="002F4222">
      <w:pPr>
        <w:pStyle w:val="symbol-line"/>
      </w:pPr>
      <w:bookmarkStart w:id="626" w:name="Comment_Tier"/>
      <w:r w:rsidRPr="00B20AC3">
        <w:lastRenderedPageBreak/>
        <w:t>Comment Tier</w:t>
      </w:r>
      <w:r w:rsidRPr="00B20AC3">
        <w:tab/>
        <w:t xml:space="preserve">%com: </w:t>
      </w:r>
    </w:p>
    <w:bookmarkEnd w:id="626"/>
    <w:p w14:paraId="7CB3E315" w14:textId="6E3A84BC" w:rsidR="005704AC" w:rsidRPr="00B20AC3" w:rsidRDefault="005704AC" w:rsidP="00F15E77">
      <w:r w:rsidRPr="00B20AC3">
        <w:t>This is the general purpose comment tier. One of its many uses is to note occurrence of a particular construction type, as in this example:</w:t>
      </w:r>
    </w:p>
    <w:p w14:paraId="1C1B883A" w14:textId="77777777" w:rsidR="005704AC" w:rsidRPr="00B20AC3" w:rsidRDefault="005704AC" w:rsidP="00293A9D">
      <w:pPr>
        <w:pStyle w:val="output"/>
      </w:pPr>
      <w:r w:rsidRPr="00B20AC3">
        <w:t>*EVE: that's nasty</w:t>
      </w:r>
      <w:r>
        <w:t xml:space="preserve"> (.) </w:t>
      </w:r>
      <w:r w:rsidRPr="00B20AC3">
        <w:t xml:space="preserve">is it? </w:t>
      </w:r>
    </w:p>
    <w:p w14:paraId="0093312F" w14:textId="56031F00" w:rsidR="005704AC" w:rsidRPr="00B20AC3" w:rsidRDefault="005704AC" w:rsidP="00293A9D">
      <w:pPr>
        <w:pStyle w:val="output"/>
      </w:pPr>
      <w:r w:rsidRPr="00B20AC3">
        <w:t>%com: note tag question</w:t>
      </w:r>
    </w:p>
    <w:p w14:paraId="29D28C00" w14:textId="5FE1C6FC" w:rsidR="005704AC" w:rsidRPr="00B20AC3" w:rsidRDefault="005704AC" w:rsidP="00F15E77">
      <w:r w:rsidRPr="00B20AC3">
        <w:t xml:space="preserve">Notations on this line should usually be in common English words, rather than codes. If special symbols and codes are included, they should be placed in quotation marks, so that  </w:t>
      </w:r>
      <w:r w:rsidR="00246AA7">
        <w:t>CHECK</w:t>
      </w:r>
      <w:r w:rsidRPr="00B20AC3">
        <w:t xml:space="preserve"> does not flag them as errors.</w:t>
      </w:r>
    </w:p>
    <w:p w14:paraId="0D51B120" w14:textId="77777777" w:rsidR="005704AC" w:rsidRPr="00B20AC3" w:rsidRDefault="005704AC" w:rsidP="002F4222">
      <w:pPr>
        <w:pStyle w:val="symbol-line"/>
      </w:pPr>
      <w:bookmarkStart w:id="627" w:name="Definitions_Tier"/>
      <w:r w:rsidRPr="00B20AC3">
        <w:t>Definitions Tier</w:t>
      </w:r>
      <w:r w:rsidRPr="00B20AC3">
        <w:tab/>
        <w:t xml:space="preserve">%def: </w:t>
      </w:r>
    </w:p>
    <w:bookmarkEnd w:id="627"/>
    <w:p w14:paraId="1204BE6E" w14:textId="51496060" w:rsidR="005704AC" w:rsidRPr="00B20AC3" w:rsidRDefault="005704AC" w:rsidP="00F15E77">
      <w:r w:rsidRPr="00B20AC3">
        <w:t xml:space="preserve">This tier is needed only for files that are reformatted from the SALT system by the </w:t>
      </w:r>
      <w:r w:rsidR="00F22922">
        <w:t>SALTIN</w:t>
      </w:r>
      <w:r w:rsidRPr="00B20AC3">
        <w:rPr>
          <w:b/>
          <w:smallCaps/>
        </w:rPr>
        <w:t xml:space="preserve"> </w:t>
      </w:r>
      <w:r w:rsidRPr="00B20AC3">
        <w:t>command.</w:t>
      </w:r>
    </w:p>
    <w:p w14:paraId="5B0A3AB8" w14:textId="77777777" w:rsidR="005704AC" w:rsidRPr="00B20AC3" w:rsidRDefault="005704AC" w:rsidP="002F4222">
      <w:pPr>
        <w:pStyle w:val="symbol-line"/>
      </w:pPr>
      <w:bookmarkStart w:id="628" w:name="English_Tier"/>
      <w:r w:rsidRPr="00B20AC3">
        <w:t>English Rendition Tier</w:t>
      </w:r>
      <w:r w:rsidRPr="00B20AC3">
        <w:tab/>
        <w:t xml:space="preserve">%eng: </w:t>
      </w:r>
    </w:p>
    <w:bookmarkEnd w:id="628"/>
    <w:p w14:paraId="47405B24" w14:textId="50C922D5" w:rsidR="005704AC" w:rsidRPr="00B20AC3" w:rsidRDefault="005704AC" w:rsidP="00F15E77">
      <w:r w:rsidRPr="00B20AC3">
        <w:t>This line provides a fluent, nonmorphemicized English translation for non-English da</w:t>
      </w:r>
      <w:r w:rsidRPr="00B20AC3">
        <w:softHyphen/>
        <w:t>ta.</w:t>
      </w:r>
    </w:p>
    <w:p w14:paraId="0AF54D06" w14:textId="77777777" w:rsidR="005704AC" w:rsidRPr="00B20AC3" w:rsidRDefault="005704AC" w:rsidP="00293A9D">
      <w:pPr>
        <w:pStyle w:val="output"/>
        <w:rPr>
          <w:lang w:val="es-ES_tradnl"/>
        </w:rPr>
      </w:pPr>
      <w:r w:rsidRPr="00B20AC3">
        <w:rPr>
          <w:lang w:val="es-ES_tradnl"/>
        </w:rPr>
        <w:t xml:space="preserve">*MAR: yo no tengo nada. </w:t>
      </w:r>
    </w:p>
    <w:p w14:paraId="7F988397" w14:textId="77777777" w:rsidR="005704AC" w:rsidRPr="00B20AC3" w:rsidRDefault="005704AC" w:rsidP="00293A9D">
      <w:pPr>
        <w:pStyle w:val="output"/>
      </w:pPr>
      <w:r w:rsidRPr="00B20AC3">
        <w:t>%eng: I don't have anything.</w:t>
      </w:r>
    </w:p>
    <w:p w14:paraId="18FD42B3" w14:textId="69B0D405" w:rsidR="005704AC" w:rsidRPr="00B20AC3" w:rsidRDefault="00AD0E7B" w:rsidP="002F4222">
      <w:pPr>
        <w:pStyle w:val="symbol-line"/>
      </w:pPr>
      <w:bookmarkStart w:id="629" w:name="Error_Tier"/>
      <w:r>
        <w:t>Erro</w:t>
      </w:r>
      <w:r w:rsidR="005704AC" w:rsidRPr="00B20AC3">
        <w:t>r coding Tier</w:t>
      </w:r>
      <w:r w:rsidR="005704AC" w:rsidRPr="00B20AC3">
        <w:tab/>
        <w:t xml:space="preserve">%err: </w:t>
      </w:r>
    </w:p>
    <w:bookmarkEnd w:id="629"/>
    <w:p w14:paraId="46F496D5" w14:textId="77777777" w:rsidR="005704AC" w:rsidRPr="00B20AC3" w:rsidRDefault="005704AC" w:rsidP="00F15E77">
      <w:r w:rsidRPr="00B20AC3">
        <w:t>This tier codes additional information about errors that cannot be fully expressed on the main line.</w:t>
      </w:r>
    </w:p>
    <w:p w14:paraId="304B3FFF" w14:textId="77777777" w:rsidR="005704AC" w:rsidRPr="00B20AC3" w:rsidRDefault="005704AC" w:rsidP="002F4222">
      <w:pPr>
        <w:pStyle w:val="symbol-line"/>
      </w:pPr>
      <w:bookmarkStart w:id="630" w:name="Explanation_Tier"/>
      <w:r w:rsidRPr="00B20AC3">
        <w:t>Explanation Tier</w:t>
      </w:r>
      <w:r w:rsidRPr="00B20AC3">
        <w:tab/>
        <w:t xml:space="preserve">%exp: </w:t>
      </w:r>
    </w:p>
    <w:bookmarkEnd w:id="630"/>
    <w:p w14:paraId="51E2F293" w14:textId="77777777" w:rsidR="005704AC" w:rsidRPr="00B20AC3" w:rsidRDefault="005704AC" w:rsidP="00F15E77">
      <w:r w:rsidRPr="00B20AC3">
        <w:t>This tier is useful for specifying the deictic identity of objects or individuals. Brief ex</w:t>
      </w:r>
      <w:r w:rsidRPr="00B20AC3">
        <w:softHyphen/>
        <w:t>planations can also appear on the main line, enclosed in square brackets and preceded by the = sign and followed by a space.</w:t>
      </w:r>
    </w:p>
    <w:p w14:paraId="0A80E28C" w14:textId="77777777" w:rsidR="005704AC" w:rsidRPr="00B20AC3" w:rsidRDefault="005704AC" w:rsidP="002F4222">
      <w:pPr>
        <w:pStyle w:val="symbol-line"/>
      </w:pPr>
      <w:bookmarkStart w:id="631" w:name="FacialGesture_Tier"/>
      <w:r w:rsidRPr="00B20AC3">
        <w:t>Facial Gesture Tier</w:t>
      </w:r>
      <w:r w:rsidRPr="00B20AC3">
        <w:tab/>
        <w:t xml:space="preserve">%fac: </w:t>
      </w:r>
    </w:p>
    <w:bookmarkEnd w:id="631"/>
    <w:p w14:paraId="0D7FD2FA" w14:textId="2ADF5D33" w:rsidR="005704AC" w:rsidRPr="00B20AC3" w:rsidRDefault="005704AC" w:rsidP="00F15E77">
      <w:r w:rsidRPr="00B20AC3">
        <w:t xml:space="preserve">This tier codes facial actions. Ekman &amp; Friesen </w:t>
      </w:r>
      <w:r w:rsidR="0091524A">
        <w:fldChar w:fldCharType="begin"/>
      </w:r>
      <w:r w:rsidR="0041402C">
        <w:instrText xml:space="preserve"> ADDIN EN.CITE &lt;EndNote&gt;&lt;Cite ExcludeAuth="1"&gt;&lt;Author&gt;Ekman&lt;/Author&gt;&lt;Year&gt;1969&lt;/Year&gt;&lt;RecNum&gt;1116&lt;/RecNum&gt;&lt;DisplayText&gt;(1969, 1978)&lt;/DisplayText&gt;&lt;record&gt;&lt;rec-number&gt;1116&lt;/rec-number&gt;&lt;foreign-keys&gt;&lt;key app="EN" db-id="52vaaa5tzfdd95eteeoxztakw5e9a0awex2a" timestamp="1522422534" guid="016bef64-3065-4e90-be4e-540b758b7410"&gt;1116&lt;/key&gt;&lt;/foreign-keys&gt;&lt;ref-type name="Journal Article"&gt;17&lt;/ref-type&gt;&lt;contributors&gt;&lt;authors&gt;&lt;author&gt;Ekman, P.&lt;/author&gt;&lt;author&gt;Friesen, W.&lt;/author&gt;&lt;/authors&gt;&lt;/contributors&gt;&lt;titles&gt;&lt;title&gt;The repertoire of nonverbal behavior: Categories, origins, usage, and coding&lt;/title&gt;&lt;secondary-title&gt;Semiotica&lt;/secondary-title&gt;&lt;/titles&gt;&lt;periodical&gt;&lt;full-title&gt;Semiotica&lt;/full-title&gt;&lt;/periodical&gt;&lt;pages&gt;47-98&lt;/pages&gt;&lt;volume&gt;1&lt;/volume&gt;&lt;dates&gt;&lt;year&gt;1969&lt;/year&gt;&lt;/dates&gt;&lt;urls&gt;&lt;/urls&gt;&lt;/record&gt;&lt;/Cite&gt;&lt;Cite ExcludeAuth="1"&gt;&lt;Author&gt;Ekman&lt;/Author&gt;&lt;Year&gt;1978&lt;/Year&gt;&lt;RecNum&gt;1117&lt;/RecNum&gt;&lt;record&gt;&lt;rec-number&gt;1117&lt;/rec-number&gt;&lt;foreign-keys&gt;&lt;key app="EN" db-id="52vaaa5tzfdd95eteeoxztakw5e9a0awex2a" timestamp="1522422534" guid="d0293f45-7d1c-4c6b-928b-820235b2f273"&gt;1117&lt;/key&gt;&lt;/foreign-keys&gt;&lt;ref-type name="Book"&gt;6&lt;/ref-type&gt;&lt;contributors&gt;&lt;authors&gt;&lt;author&gt;Ekman, P.&lt;/author&gt;&lt;author&gt;Friesen, W.&lt;/author&gt;&lt;/authors&gt;&lt;/contributors&gt;&lt;titles&gt;&lt;title&gt;Facial action coding system: Investigator&amp;apos;s guide&lt;/title&gt;&lt;/titles&gt;&lt;dates&gt;&lt;year&gt;1978&lt;/year&gt;&lt;/dates&gt;&lt;pub-location&gt;Palo Alto, CA&lt;/pub-location&gt;&lt;publisher&gt;Consulting Psychologists Press&lt;/publisher&gt;&lt;urls&gt;&lt;/urls&gt;&lt;/record&gt;&lt;/Cite&gt;&lt;/EndNote&gt;</w:instrText>
      </w:r>
      <w:r w:rsidR="0091524A">
        <w:fldChar w:fldCharType="separate"/>
      </w:r>
      <w:r w:rsidR="0091524A">
        <w:rPr>
          <w:noProof/>
        </w:rPr>
        <w:t>(1969, 1978)</w:t>
      </w:r>
      <w:r w:rsidR="0091524A">
        <w:fldChar w:fldCharType="end"/>
      </w:r>
      <w:r w:rsidRPr="00B20AC3">
        <w:t xml:space="preserve"> have developed a com</w:t>
      </w:r>
      <w:r w:rsidRPr="00B20AC3">
        <w:softHyphen/>
        <w:t xml:space="preserve">plete and explicit system for the coding of facial actions. This system takes about 100 hours to learn to use and provides extremely detailed coding of the motions of particular muscles in terms of facial action units. Kearney and McKenzie </w:t>
      </w:r>
      <w:r w:rsidR="0091524A">
        <w:fldChar w:fldCharType="begin"/>
      </w:r>
      <w:r w:rsidR="0041402C">
        <w:instrText xml:space="preserve"> ADDIN EN.CITE &lt;EndNote&gt;&lt;Cite ExcludeAuth="1"&gt;&lt;Author&gt;Kearney&lt;/Author&gt;&lt;Year&gt;1993&lt;/Year&gt;&lt;RecNum&gt;5232&lt;/RecNum&gt;&lt;DisplayText&gt;(1993)&lt;/DisplayText&gt;&lt;record&gt;&lt;rec-number&gt;5232&lt;/rec-number&gt;&lt;foreign-keys&gt;&lt;key app="EN" db-id="52vaaa5tzfdd95eteeoxztakw5e9a0awex2a" timestamp="1522422701" guid="3771e619-9692-4db7-8c06-a4299d5e08b7"&gt;5232&lt;/key&gt;&lt;/foreign-keys&gt;&lt;ref-type name="Journal Article"&gt;17&lt;/ref-type&gt;&lt;contributors&gt;&lt;authors&gt;&lt;author&gt;Kearney, G.&lt;/author&gt;&lt;author&gt;McKenzie, S.&lt;/author&gt;&lt;/authors&gt;&lt;/contributors&gt;&lt;titles&gt;&lt;title&gt;Machine interpretation of emotion: Design of memory-based expert system for interpreting facial expressions in terms of signaled emotions&lt;/title&gt;&lt;secondary-title&gt;Cognitive Science&lt;/secondary-title&gt;&lt;/titles&gt;&lt;periodical&gt;&lt;full-title&gt;Cognitive Science&lt;/full-title&gt;&lt;/periodical&gt;&lt;pages&gt;589-622&lt;/pages&gt;&lt;volume&gt;17&lt;/volume&gt;&lt;dates&gt;&lt;year&gt;1993&lt;/year&gt;&lt;/dates&gt;&lt;urls&gt;&lt;/urls&gt;&lt;/record&gt;&lt;/Cite&gt;&lt;/EndNote&gt;</w:instrText>
      </w:r>
      <w:r w:rsidR="0091524A">
        <w:fldChar w:fldCharType="separate"/>
      </w:r>
      <w:r w:rsidR="0091524A">
        <w:rPr>
          <w:noProof/>
        </w:rPr>
        <w:t>(1993)</w:t>
      </w:r>
      <w:r w:rsidR="0091524A">
        <w:fldChar w:fldCharType="end"/>
      </w:r>
      <w:r w:rsidRPr="00B20AC3">
        <w:t xml:space="preserve"> have developed computation</w:t>
      </w:r>
      <w:r w:rsidRPr="00B20AC3">
        <w:softHyphen/>
        <w:t>al tools for the automatic interpretation of emotions using the system of Ekman and Friesen.</w:t>
      </w:r>
    </w:p>
    <w:p w14:paraId="7BCD8A8C" w14:textId="77777777" w:rsidR="005704AC" w:rsidRPr="00B20AC3" w:rsidRDefault="005704AC" w:rsidP="002F4222">
      <w:pPr>
        <w:pStyle w:val="symbol-line"/>
      </w:pPr>
      <w:bookmarkStart w:id="632" w:name="Flow_Tier"/>
      <w:r w:rsidRPr="00B20AC3">
        <w:t>Flow Tier</w:t>
      </w:r>
      <w:r w:rsidRPr="00B20AC3">
        <w:tab/>
        <w:t xml:space="preserve">%flo: </w:t>
      </w:r>
    </w:p>
    <w:bookmarkEnd w:id="632"/>
    <w:p w14:paraId="6965D225" w14:textId="3FC2A8BF" w:rsidR="005704AC" w:rsidRPr="00B20AC3" w:rsidRDefault="005704AC" w:rsidP="00F15E77">
      <w:r w:rsidRPr="00B20AC3">
        <w:lastRenderedPageBreak/>
        <w:t>This tier codes a “flowing” version of the transcript that is as free as possible of tran</w:t>
      </w:r>
      <w:r w:rsidRPr="00B20AC3">
        <w:softHyphen/>
        <w:t>scription conventions and that reflects a minimal number of transcription decisions. Here is an example of a %flo line:</w:t>
      </w:r>
    </w:p>
    <w:p w14:paraId="023BCD2E" w14:textId="5CC4DE33" w:rsidR="005704AC" w:rsidRPr="00B20AC3" w:rsidRDefault="00246AA7" w:rsidP="00293A9D">
      <w:pPr>
        <w:pStyle w:val="output"/>
      </w:pPr>
      <w:r>
        <w:t>*CHI:</w:t>
      </w:r>
      <w:r>
        <w:tab/>
        <w:t>&lt;I don’t&gt; [//] I don’</w:t>
      </w:r>
      <w:r w:rsidR="005704AC" w:rsidRPr="00B20AC3">
        <w:t xml:space="preserve">t wanna [: want to] look </w:t>
      </w:r>
    </w:p>
    <w:p w14:paraId="4B3B1B3A" w14:textId="4FD25820" w:rsidR="005704AC" w:rsidRPr="00B20AC3" w:rsidRDefault="005704AC" w:rsidP="00293A9D">
      <w:pPr>
        <w:pStyle w:val="output"/>
      </w:pPr>
      <w:r w:rsidRPr="00B20AC3">
        <w:tab/>
        <w:t>in a [* t</w:t>
      </w:r>
      <w:r w:rsidR="00246AA7">
        <w:t>he] badroom [* bedroom] or Bill</w:t>
      </w:r>
      <w:r w:rsidRPr="00B20AC3">
        <w:t>'s room.</w:t>
      </w:r>
    </w:p>
    <w:p w14:paraId="7E90FFE9" w14:textId="29D07491" w:rsidR="005704AC" w:rsidRPr="00B20AC3" w:rsidRDefault="005704AC" w:rsidP="00293A9D">
      <w:pPr>
        <w:pStyle w:val="output"/>
      </w:pPr>
      <w:r w:rsidRPr="00B20AC3">
        <w:t>%flo:</w:t>
      </w:r>
      <w:r w:rsidRPr="00B20AC3">
        <w:tab/>
        <w:t xml:space="preserve">I don't I don't wanna look in a badroom or Bill's room. </w:t>
      </w:r>
    </w:p>
    <w:p w14:paraId="1BB68502" w14:textId="7C386515" w:rsidR="005704AC" w:rsidRPr="00B20AC3" w:rsidRDefault="005704AC" w:rsidP="00F15E77">
      <w:r w:rsidRPr="00B20AC3">
        <w:t>Most researchers would agree that the %flo line is easier to read than the *CHI line. However, it gains readability by sacrificing precision and utility for computational analy</w:t>
      </w:r>
      <w:r w:rsidRPr="00B20AC3">
        <w:softHyphen/>
        <w:t>ses. The %flo line has no records of retracings; words are simply repeated. There is no reg</w:t>
      </w:r>
      <w:r w:rsidRPr="00B20AC3">
        <w:softHyphen/>
        <w:t xml:space="preserve">ularization to standard morphemes. Standard English orthography is used to give a general impression of the nature of phonological errors. There is no need to enter this line by hand, because </w:t>
      </w:r>
      <w:r w:rsidR="00246AA7">
        <w:t>FLO</w:t>
      </w:r>
      <w:r w:rsidRPr="00B20AC3">
        <w:t xml:space="preserve"> command can enter it automatically</w:t>
      </w:r>
      <w:r w:rsidR="00246AA7">
        <w:t>.</w:t>
      </w:r>
    </w:p>
    <w:p w14:paraId="44195ED7" w14:textId="77777777" w:rsidR="005704AC" w:rsidRPr="00B20AC3" w:rsidRDefault="005704AC" w:rsidP="002F4222">
      <w:pPr>
        <w:pStyle w:val="symbol-line"/>
      </w:pPr>
      <w:bookmarkStart w:id="633" w:name="Gloss_Tier"/>
      <w:r w:rsidRPr="00B20AC3">
        <w:t>Gloss Tier</w:t>
      </w:r>
      <w:r w:rsidRPr="00B20AC3">
        <w:tab/>
        <w:t xml:space="preserve">%gls: </w:t>
      </w:r>
    </w:p>
    <w:bookmarkEnd w:id="633"/>
    <w:p w14:paraId="1C583207" w14:textId="77777777" w:rsidR="005704AC" w:rsidRPr="00B20AC3" w:rsidRDefault="005704AC" w:rsidP="00F15E77">
      <w:r w:rsidRPr="00B20AC3">
        <w:t>This tier can be used to provide a “translation” of the child's utterance into the adult language. Unlike the %eng tier, this tier does not have to be in English. It should use an explanation in the target language. This tier differs from the %flo tier in that it is being used not to simplify the form of the utterance but to explain what might otherwise be unclear. Finally, this tier differs from the %exp tier in that it is not used to clarify deictic reference or the general situation, but to provide a target language gloss of immature learner forms.</w:t>
      </w:r>
    </w:p>
    <w:p w14:paraId="7E83FACD" w14:textId="77777777" w:rsidR="005704AC" w:rsidRPr="00B20AC3" w:rsidRDefault="005704AC" w:rsidP="002F4222">
      <w:pPr>
        <w:pStyle w:val="symbol-line"/>
      </w:pPr>
      <w:bookmarkStart w:id="634" w:name="Gestural_Tier"/>
      <w:r w:rsidRPr="00B20AC3">
        <w:t>Gestural- Proxemic Tier</w:t>
      </w:r>
      <w:r w:rsidRPr="00B20AC3">
        <w:tab/>
        <w:t xml:space="preserve">%gpx: </w:t>
      </w:r>
    </w:p>
    <w:bookmarkEnd w:id="634"/>
    <w:p w14:paraId="28397685" w14:textId="77777777" w:rsidR="005704AC" w:rsidRDefault="005704AC" w:rsidP="00F15E77">
      <w:r w:rsidRPr="00B20AC3">
        <w:t>This tier codes gestural and proxemic material. Some transcribers find it helpful to dis</w:t>
      </w:r>
      <w:r w:rsidRPr="00B20AC3">
        <w:softHyphen/>
        <w:t>tinguish between general activity that can be coded on the %act line and more specifically gestural and proxemic activity, such as nodding or reaching, which can be coded on the %gpx line.</w:t>
      </w:r>
    </w:p>
    <w:p w14:paraId="3F84A375" w14:textId="77777777" w:rsidR="005704AC" w:rsidRPr="00B20AC3" w:rsidRDefault="005704AC" w:rsidP="002F4222">
      <w:pPr>
        <w:pStyle w:val="symbol-line"/>
      </w:pPr>
      <w:bookmarkStart w:id="635" w:name="GrammaticalRelations_Tier"/>
      <w:r>
        <w:t>Grammatical Relations</w:t>
      </w:r>
      <w:r w:rsidRPr="00B20AC3">
        <w:t xml:space="preserve"> Tier</w:t>
      </w:r>
      <w:r w:rsidRPr="00B20AC3">
        <w:tab/>
        <w:t>%</w:t>
      </w:r>
      <w:r>
        <w:t>gra</w:t>
      </w:r>
      <w:r w:rsidRPr="00B20AC3">
        <w:t xml:space="preserve">: </w:t>
      </w:r>
    </w:p>
    <w:bookmarkEnd w:id="635"/>
    <w:p w14:paraId="5E7FA2DB" w14:textId="6852CAB6" w:rsidR="005704AC" w:rsidRPr="00B20AC3" w:rsidRDefault="005704AC" w:rsidP="00F15E77">
      <w:r w:rsidRPr="00B20AC3">
        <w:t xml:space="preserve">This tier is used to code dependency structures with tagged grammatical relations </w:t>
      </w:r>
      <w:r w:rsidR="0091524A">
        <w:fldChar w:fldCharType="begin">
          <w:fldData xml:space="preserve">PEVuZE5vdGU+PENpdGU+PEF1dGhvcj5TYWdhZTwvQXV0aG9yPjxZZWFyPjIwMDU8L1llYXI+PFJl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=
</w:fldData>
        </w:fldChar>
      </w:r>
      <w:r w:rsidR="0041402C">
        <w:instrText xml:space="preserve"> ADDIN EN.CITE </w:instrText>
      </w:r>
      <w:r w:rsidR="0041402C">
        <w:fldChar w:fldCharType="begin">
          <w:fldData xml:space="preserve">PEVuZE5vdGU+PENpdGU+PEF1dGhvcj5TYWdhZTwvQXV0aG9yPjxZZWFyPjIwMDU8L1llYXI+PFJl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=
</w:fldData>
        </w:fldChar>
      </w:r>
      <w:r w:rsidR="0041402C">
        <w:instrText xml:space="preserve"> ADDIN EN.CITE.DATA </w:instrText>
      </w:r>
      <w:r w:rsidR="0041402C">
        <w:fldChar w:fldCharType="end"/>
      </w:r>
      <w:r w:rsidR="0091524A">
        <w:fldChar w:fldCharType="separate"/>
      </w:r>
      <w:r w:rsidR="0091524A">
        <w:rPr>
          <w:noProof/>
        </w:rPr>
        <w:t>(Sagae, Davis, Lavie, MacWhinney, &amp; Wintner, 2007; Sagae, Lavie, &amp; MacWhinney, 2005; Sagae, MacWhinney, &amp; Lavie, 2004)</w:t>
      </w:r>
      <w:r w:rsidR="0091524A">
        <w:fldChar w:fldCharType="end"/>
      </w:r>
      <w:r w:rsidR="00246AA7">
        <w:t>.</w:t>
      </w:r>
    </w:p>
    <w:p w14:paraId="0E5D0657" w14:textId="35113B03" w:rsidR="00F22922" w:rsidRDefault="00F22922" w:rsidP="002F4222">
      <w:pPr>
        <w:pStyle w:val="symbol-line"/>
      </w:pPr>
      <w:bookmarkStart w:id="636" w:name="GrammaticalRelationsTraining_Tier"/>
      <w:r>
        <w:t>Grammatical Relations</w:t>
      </w:r>
      <w:r w:rsidRPr="00B20AC3">
        <w:t xml:space="preserve"> </w:t>
      </w:r>
      <w:r>
        <w:t>Training</w:t>
      </w:r>
      <w:r w:rsidRPr="00B20AC3">
        <w:tab/>
        <w:t>%</w:t>
      </w:r>
      <w:r>
        <w:t>grt</w:t>
      </w:r>
      <w:r w:rsidRPr="00B20AC3">
        <w:t xml:space="preserve">: </w:t>
      </w:r>
    </w:p>
    <w:bookmarkEnd w:id="636"/>
    <w:p w14:paraId="7111ADD7" w14:textId="742A8D31" w:rsidR="00F22922" w:rsidRPr="00B20AC3" w:rsidRDefault="00F22922" w:rsidP="00F15E77">
      <w:r>
        <w:t xml:space="preserve">This tier is used for training of the </w:t>
      </w:r>
      <w:r w:rsidR="00BD448C">
        <w:t>MEGRASP grammatical relations</w:t>
      </w:r>
      <w:r>
        <w:t xml:space="preserve"> tagger.  It has the same form at the %gra tier. </w:t>
      </w:r>
    </w:p>
    <w:p w14:paraId="6197A637" w14:textId="77777777" w:rsidR="005704AC" w:rsidRPr="00B20AC3" w:rsidRDefault="005704AC" w:rsidP="002F4222">
      <w:pPr>
        <w:pStyle w:val="symbol-line"/>
      </w:pPr>
      <w:bookmarkStart w:id="637" w:name="Intonational_Tier"/>
      <w:r w:rsidRPr="00B20AC3">
        <w:t>Intonational Tier</w:t>
      </w:r>
      <w:r w:rsidRPr="00B20AC3">
        <w:tab/>
        <w:t xml:space="preserve">%int: </w:t>
      </w:r>
    </w:p>
    <w:bookmarkEnd w:id="637"/>
    <w:p w14:paraId="11D07316" w14:textId="77777777" w:rsidR="005704AC" w:rsidRDefault="005704AC" w:rsidP="002757FF">
      <w:r w:rsidRPr="00B20AC3">
        <w:t>This tier codes intonations, using standard language descriptions.</w:t>
      </w:r>
    </w:p>
    <w:p w14:paraId="1F31D5FB" w14:textId="77777777" w:rsidR="00F22922" w:rsidRDefault="00F22922" w:rsidP="00F15E77"/>
    <w:p w14:paraId="0AA4BC98" w14:textId="77777777" w:rsidR="005704AC" w:rsidRPr="00B20AC3" w:rsidRDefault="005704AC" w:rsidP="002F4222">
      <w:pPr>
        <w:pStyle w:val="symbol-line"/>
      </w:pPr>
      <w:bookmarkStart w:id="638" w:name="Model_Tier"/>
      <w:r w:rsidRPr="00B20AC3">
        <w:lastRenderedPageBreak/>
        <w:t>Model Tier</w:t>
      </w:r>
      <w:r w:rsidRPr="00B20AC3">
        <w:tab/>
        <w:t xml:space="preserve">%mod: </w:t>
      </w:r>
    </w:p>
    <w:bookmarkEnd w:id="638"/>
    <w:p w14:paraId="6CE3D587" w14:textId="77777777" w:rsidR="005704AC" w:rsidRPr="00B20AC3" w:rsidRDefault="005704AC" w:rsidP="00F15E77">
      <w:r w:rsidRPr="00B20AC3">
        <w:t>This tier is used in conjunction with the %pho tier to code the phonological form of the adult target or model for each of the learner's phonological forms.</w:t>
      </w:r>
    </w:p>
    <w:p w14:paraId="7B8392BA" w14:textId="77777777" w:rsidR="005704AC" w:rsidRPr="00B20AC3" w:rsidRDefault="005704AC" w:rsidP="002F4222">
      <w:pPr>
        <w:pStyle w:val="symbol-line"/>
      </w:pPr>
      <w:bookmarkStart w:id="639" w:name="Morphological_Tier"/>
      <w:r>
        <w:t>Morphological</w:t>
      </w:r>
      <w:r w:rsidRPr="00B20AC3">
        <w:t xml:space="preserve"> Tier</w:t>
      </w:r>
      <w:r w:rsidRPr="00B20AC3">
        <w:tab/>
        <w:t xml:space="preserve">%mor: </w:t>
      </w:r>
    </w:p>
    <w:bookmarkEnd w:id="639"/>
    <w:p w14:paraId="1397354D" w14:textId="3D149599" w:rsidR="005704AC" w:rsidRPr="00B20AC3" w:rsidRDefault="005704AC" w:rsidP="00F15E77">
      <w:r w:rsidRPr="00B20AC3">
        <w:t>This tier codes morphemic segments by type and part of speech. Here is an example of the %mor tier:</w:t>
      </w:r>
    </w:p>
    <w:p w14:paraId="2AE496F4" w14:textId="77777777" w:rsidR="005704AC" w:rsidRPr="00B20AC3" w:rsidRDefault="005704AC" w:rsidP="00293A9D">
      <w:pPr>
        <w:pStyle w:val="output"/>
      </w:pPr>
      <w:r w:rsidRPr="00B20AC3">
        <w:t>*MAR: I wanted a toy.</w:t>
      </w:r>
    </w:p>
    <w:p w14:paraId="1E7FD4AA" w14:textId="77777777" w:rsidR="005704AC" w:rsidRPr="00B20AC3" w:rsidRDefault="005704AC" w:rsidP="00293A9D">
      <w:pPr>
        <w:pStyle w:val="output"/>
      </w:pPr>
      <w:r w:rsidRPr="00B20AC3">
        <w:t>%mor: PRO|I&amp;1S V|want-PAST DET|a&amp;INDEF N|toy.</w:t>
      </w:r>
    </w:p>
    <w:p w14:paraId="1A196ED0" w14:textId="77777777" w:rsidR="00F22922" w:rsidRDefault="00F22922" w:rsidP="002F4222">
      <w:pPr>
        <w:pStyle w:val="symbol-line"/>
      </w:pPr>
      <w:bookmarkStart w:id="640" w:name="Orthography_Tier"/>
      <w:r>
        <w:t>Orthography Tier</w:t>
      </w:r>
      <w:r>
        <w:tab/>
        <w:t>%ort:</w:t>
      </w:r>
    </w:p>
    <w:bookmarkEnd w:id="640"/>
    <w:p w14:paraId="5CBCD75C" w14:textId="77777777" w:rsidR="00F22922" w:rsidRDefault="00F22922" w:rsidP="00F15E77">
      <w:r w:rsidRPr="00B20AC3">
        <w:t>This</w:t>
      </w:r>
      <w:r>
        <w:t xml:space="preserve"> tier is used for languages with a non-Roman script.  When Roman script is inserted on the main line, this line can be used for the local script.  Or it can be used in the other way with local script on the main line and Roman on the %ort line.  There should be a one-to-one correspondence between the items on the two lines.</w:t>
      </w:r>
    </w:p>
    <w:p w14:paraId="290E3A90" w14:textId="6EF592F1" w:rsidR="005704AC" w:rsidRPr="00B20AC3" w:rsidRDefault="005704AC" w:rsidP="002F4222">
      <w:pPr>
        <w:pStyle w:val="symbol-line"/>
      </w:pPr>
      <w:bookmarkStart w:id="641" w:name="Paralinguistics_Tier"/>
      <w:r w:rsidRPr="00B20AC3">
        <w:t>Paralinguistics Tier</w:t>
      </w:r>
      <w:r w:rsidRPr="00B20AC3">
        <w:tab/>
        <w:t xml:space="preserve">%par: </w:t>
      </w:r>
    </w:p>
    <w:bookmarkEnd w:id="641"/>
    <w:p w14:paraId="21E97C5F" w14:textId="77777777" w:rsidR="005704AC" w:rsidRPr="00B20AC3" w:rsidRDefault="005704AC" w:rsidP="00F15E77">
      <w:r w:rsidRPr="00B20AC3">
        <w:t>This tier codes paralinguistic behaviors such as coughing and crying.</w:t>
      </w:r>
    </w:p>
    <w:p w14:paraId="15550060" w14:textId="77777777" w:rsidR="005704AC" w:rsidRPr="00B20AC3" w:rsidRDefault="005704AC" w:rsidP="002F4222">
      <w:pPr>
        <w:pStyle w:val="symbol-line"/>
      </w:pPr>
      <w:bookmarkStart w:id="642" w:name="Phonology_Tier"/>
      <w:r w:rsidRPr="00B20AC3">
        <w:t>Phonology Tier</w:t>
      </w:r>
      <w:r w:rsidRPr="00B20AC3">
        <w:tab/>
        <w:t xml:space="preserve">%pho: </w:t>
      </w:r>
    </w:p>
    <w:bookmarkEnd w:id="642"/>
    <w:p w14:paraId="7972621E" w14:textId="59BBEDE4" w:rsidR="005704AC" w:rsidRPr="00B20AC3" w:rsidRDefault="005704AC" w:rsidP="00F15E77">
      <w:r w:rsidRPr="00B20AC3">
        <w:t xml:space="preserve">This dependent tier is used to </w:t>
      </w:r>
      <w:r w:rsidR="00246AA7">
        <w:t>provide a phonological transcription</w:t>
      </w:r>
      <w:r w:rsidRPr="00B20AC3">
        <w:t>. When the researcher is attempting to describe phonological errors, the %err line should be used instead. The %pho line is to be used when the entire utterance is being coded in IPA. Here is an exam</w:t>
      </w:r>
      <w:r w:rsidRPr="00B20AC3">
        <w:softHyphen/>
        <w:t>ple of the %pho tier in use.</w:t>
      </w:r>
    </w:p>
    <w:p w14:paraId="342B2371" w14:textId="77777777" w:rsidR="005704AC" w:rsidRPr="00B20AC3" w:rsidRDefault="005704AC" w:rsidP="00293A9D">
      <w:pPr>
        <w:pStyle w:val="output"/>
      </w:pPr>
      <w:r w:rsidRPr="00B20AC3">
        <w:t xml:space="preserve">*SAR: I got a boo+boo. </w:t>
      </w:r>
    </w:p>
    <w:p w14:paraId="4B916912" w14:textId="19A21F78" w:rsidR="005704AC" w:rsidRPr="00B20AC3" w:rsidRDefault="005704AC" w:rsidP="00293A9D">
      <w:pPr>
        <w:pStyle w:val="output"/>
      </w:pPr>
      <w:r w:rsidRPr="00B20AC3">
        <w:t xml:space="preserve">%pho: ai gæt </w:t>
      </w:r>
      <w:r w:rsidRPr="00B20AC3">
        <w:rPr>
          <w:rFonts w:ascii="Times New Roman" w:hAnsi="Times New Roman"/>
        </w:rPr>
        <w:t>ə</w:t>
      </w:r>
      <w:r w:rsidRPr="00B20AC3">
        <w:t xml:space="preserve"> bubu</w:t>
      </w:r>
    </w:p>
    <w:p w14:paraId="2478AEFB" w14:textId="53DD8499" w:rsidR="009270BF" w:rsidRDefault="005704AC" w:rsidP="00F060A8">
      <w:pPr>
        <w:ind w:firstLine="0"/>
      </w:pPr>
      <w:r w:rsidRPr="00B20AC3">
        <w:t xml:space="preserve">Transcription on the %pho line should be done using the IPA symbols in Unicode. </w:t>
      </w:r>
    </w:p>
    <w:p w14:paraId="071E3289" w14:textId="7990F19D" w:rsidR="005704AC" w:rsidRDefault="009270BF" w:rsidP="00F15E77">
      <w:r>
        <w:t xml:space="preserve">Words on the main tier should align in a one-to-one fashion with forms on the phonological tier.  This alignment takes all forms produced into account and does not exclude retraces or non-word forms.  On the %pho line it is sometimes important to describe several words as forming a single </w:t>
      </w:r>
      <w:bookmarkStart w:id="643" w:name="Phonological_Group"/>
      <w:r>
        <w:t xml:space="preserve">phonological group </w:t>
      </w:r>
      <w:bookmarkEnd w:id="643"/>
      <w:r>
        <w:t xml:space="preserve">in order to describe liaison and other assimilation effects within the group.  To mark this, the Unicode characters for </w:t>
      </w:r>
      <w:r w:rsidR="00246AA7">
        <w:t>U+</w:t>
      </w:r>
      <w:r>
        <w:t xml:space="preserve">2039 and </w:t>
      </w:r>
      <w:r w:rsidR="00246AA7">
        <w:t>U+</w:t>
      </w:r>
      <w:r>
        <w:t xml:space="preserve">203A, which appear as </w:t>
      </w:r>
      <w:r w:rsidRPr="009270BF">
        <w:t>‹</w:t>
      </w:r>
      <w:r>
        <w:t xml:space="preserve"> and </w:t>
      </w:r>
      <w:r w:rsidRPr="009270BF">
        <w:t>›</w:t>
      </w:r>
      <w:r>
        <w:t>, should be entered on both the main and %p</w:t>
      </w:r>
      <w:r w:rsidR="00D76BAF">
        <w:t>ho</w:t>
      </w:r>
      <w:r>
        <w:t xml:space="preserve"> </w:t>
      </w:r>
      <w:r w:rsidR="007563AE">
        <w:t>lines using F2+&lt; and F2</w:t>
      </w:r>
      <w:r>
        <w:t>+&gt;.</w:t>
      </w:r>
    </w:p>
    <w:p w14:paraId="0D8C23E2" w14:textId="10094753" w:rsidR="00895634" w:rsidRDefault="00895634" w:rsidP="002F4222">
      <w:pPr>
        <w:pStyle w:val="symbol-line"/>
      </w:pPr>
      <w:bookmarkStart w:id="644" w:name="Sign_Tier"/>
      <w:r>
        <w:t>Signing Tier</w:t>
      </w:r>
      <w:r>
        <w:tab/>
        <w:t>%sin:</w:t>
      </w:r>
    </w:p>
    <w:bookmarkEnd w:id="644"/>
    <w:p w14:paraId="26FB30CE" w14:textId="27E590E9" w:rsidR="00895634" w:rsidRPr="00895634" w:rsidRDefault="00895634" w:rsidP="00F15E77">
      <w:r>
        <w:t xml:space="preserve">Parents of deaf children often sign or gesture along with speech, as do the children themselves.  To transcribe this, researchers often place the spoken material on the main line and the signed material on the %sin line.  </w:t>
      </w:r>
      <w:bookmarkStart w:id="645" w:name="Sign_Word"/>
      <w:r w:rsidR="005F4137">
        <w:t xml:space="preserve">Words on the %sin tier can consist of any </w:t>
      </w:r>
      <w:r w:rsidR="005F4137">
        <w:lastRenderedPageBreak/>
        <w:t>alphanumberic characters and colons, as in forms such as g:point:toy</w:t>
      </w:r>
      <w:bookmarkEnd w:id="645"/>
      <w:r w:rsidR="005F4137">
        <w:t xml:space="preserve">. </w:t>
      </w:r>
      <w:r>
        <w:t xml:space="preserve">Like the %pho and %mor tiers, the words on the %sin tier must be placed into one-to-one correspondence with words on the main tier.  To do this, it may be necessary to enter many “0” forms on the %sin tier when a word is not matched by a sign or gesture.  At other times, several words on the main tier may align with a single gesture.  To mark this grouping, you can group the forms on the main line with two Unicode bracketing symbols.  The beginning of the group is marked by </w:t>
      </w:r>
      <w:bookmarkStart w:id="646" w:name="Sign_Group"/>
      <w:r>
        <w:t xml:space="preserve">Unicode </w:t>
      </w:r>
      <w:r w:rsidR="00246AA7">
        <w:t>U+</w:t>
      </w:r>
      <w:r w:rsidRPr="00895634">
        <w:t xml:space="preserve">23A8 </w:t>
      </w:r>
      <w:r w:rsidRPr="00895634">
        <w:rPr>
          <w:rFonts w:ascii="Menlo Bold" w:hAnsi="Menlo Bold" w:cs="Menlo Bold"/>
        </w:rPr>
        <w:t>⎨</w:t>
      </w:r>
      <w:r w:rsidRPr="00895634">
        <w:t xml:space="preserve">and the close by Unicode </w:t>
      </w:r>
      <w:r w:rsidR="00246AA7">
        <w:t>U+</w:t>
      </w:r>
      <w:r w:rsidRPr="00895634">
        <w:t xml:space="preserve">23AC </w:t>
      </w:r>
      <w:r w:rsidRPr="00895634">
        <w:rPr>
          <w:rFonts w:ascii="Menlo Bold" w:hAnsi="Menlo Bold" w:cs="Menlo Bold"/>
        </w:rPr>
        <w:t>⎬</w:t>
      </w:r>
      <w:r w:rsidRPr="00895634">
        <w:t>.</w:t>
      </w:r>
    </w:p>
    <w:p w14:paraId="67810ACC" w14:textId="77777777" w:rsidR="005704AC" w:rsidRPr="00B20AC3" w:rsidRDefault="005704AC" w:rsidP="002F4222">
      <w:pPr>
        <w:pStyle w:val="symbol-line"/>
      </w:pPr>
      <w:bookmarkStart w:id="647" w:name="Situation_Tier"/>
      <w:bookmarkEnd w:id="646"/>
      <w:r>
        <w:t>Situation</w:t>
      </w:r>
      <w:r w:rsidRPr="00B20AC3">
        <w:t xml:space="preserve"> Tier</w:t>
      </w:r>
      <w:r w:rsidRPr="00B20AC3">
        <w:tab/>
        <w:t xml:space="preserve">%sit: </w:t>
      </w:r>
    </w:p>
    <w:bookmarkEnd w:id="647"/>
    <w:p w14:paraId="6E1E0BD2" w14:textId="7B9DF7B0" w:rsidR="005704AC" w:rsidRPr="00B20AC3" w:rsidRDefault="005704AC" w:rsidP="00F15E77">
      <w:r w:rsidRPr="00B20AC3">
        <w:t>This tier describes situational information relevant only to the utterance. There is also an @Situation header. Situational comments that relate more broadly to the file as a whole or to a major section of the file should be placed in a @Situation header.</w:t>
      </w:r>
    </w:p>
    <w:p w14:paraId="11B870E7" w14:textId="77777777" w:rsidR="005704AC" w:rsidRPr="00B20AC3" w:rsidRDefault="005704AC" w:rsidP="00293A9D">
      <w:pPr>
        <w:pStyle w:val="output"/>
      </w:pPr>
      <w:r w:rsidRPr="00B20AC3">
        <w:t xml:space="preserve">*EVE: what that? </w:t>
      </w:r>
    </w:p>
    <w:p w14:paraId="6BCFF9E6" w14:textId="77777777" w:rsidR="005704AC" w:rsidRPr="00B20AC3" w:rsidRDefault="005704AC" w:rsidP="00293A9D">
      <w:pPr>
        <w:pStyle w:val="output"/>
      </w:pPr>
      <w:r w:rsidRPr="00B20AC3">
        <w:t xml:space="preserve">*EVE: woof@o woof@o. </w:t>
      </w:r>
    </w:p>
    <w:p w14:paraId="24B2DE4C" w14:textId="77777777" w:rsidR="005704AC" w:rsidRPr="00B20AC3" w:rsidRDefault="005704AC" w:rsidP="00293A9D">
      <w:pPr>
        <w:pStyle w:val="output"/>
      </w:pPr>
      <w:r w:rsidRPr="00B20AC3">
        <w:t>%sit: dog is barking</w:t>
      </w:r>
    </w:p>
    <w:p w14:paraId="7D06D941" w14:textId="449DECE2" w:rsidR="005704AC" w:rsidRPr="00B20AC3" w:rsidRDefault="00AD0E7B" w:rsidP="002F4222">
      <w:pPr>
        <w:pStyle w:val="symbol-line"/>
      </w:pPr>
      <w:bookmarkStart w:id="648" w:name="SpeechAct_Tier"/>
      <w:r>
        <w:t xml:space="preserve">Speech </w:t>
      </w:r>
      <w:r w:rsidR="005704AC" w:rsidRPr="00B20AC3">
        <w:t>Act Tier</w:t>
      </w:r>
      <w:r w:rsidR="005704AC" w:rsidRPr="00B20AC3">
        <w:tab/>
        <w:t xml:space="preserve">%spa: </w:t>
      </w:r>
    </w:p>
    <w:bookmarkEnd w:id="648"/>
    <w:p w14:paraId="4D356BF5" w14:textId="7995651A" w:rsidR="00246AA7" w:rsidRDefault="005704AC" w:rsidP="00F15E77">
      <w:r w:rsidRPr="00B20AC3">
        <w:t>This tier is for speech act coding. Many researchers wish to transcribe their data with reference to speech acts. Speech act codes describe the function of sentences in discourse. Often researchers express a preference for the method of coding for speech acts. Many sys</w:t>
      </w:r>
      <w:r w:rsidRPr="00B20AC3">
        <w:softHyphen/>
        <w:t>tems for coding speech acts have been developed. A set of speech act codes adapted from a more general system devised by Ninio and Wheeler is provided in the chapter on speech act coding.</w:t>
      </w:r>
    </w:p>
    <w:p w14:paraId="728DC82F" w14:textId="77777777" w:rsidR="005704AC" w:rsidRPr="00B20AC3" w:rsidRDefault="005704AC" w:rsidP="002F4222">
      <w:pPr>
        <w:pStyle w:val="symbol-line"/>
      </w:pPr>
      <w:bookmarkStart w:id="649" w:name="Timing_Tier"/>
      <w:r w:rsidRPr="00B20AC3">
        <w:t>Timing Tier</w:t>
      </w:r>
      <w:r w:rsidRPr="00B20AC3">
        <w:tab/>
        <w:t xml:space="preserve">%tim: </w:t>
      </w:r>
    </w:p>
    <w:bookmarkEnd w:id="649"/>
    <w:p w14:paraId="3F71AE55" w14:textId="73548FD4" w:rsidR="005704AC" w:rsidRPr="00B20AC3" w:rsidRDefault="005704AC" w:rsidP="00F15E77">
      <w:r w:rsidRPr="00B20AC3">
        <w:t xml:space="preserve">This tier is </w:t>
      </w:r>
      <w:r w:rsidR="009C61FD">
        <w:t xml:space="preserve">used for older data for which there is no possible linking of the transcript to the media. </w:t>
      </w:r>
      <w:r w:rsidRPr="00B20AC3">
        <w:t xml:space="preserve"> It should not be confused with the millisecond accurate timing found in the bullets inserted by sonic CHAT. </w:t>
      </w:r>
      <w:r w:rsidR="009C61FD">
        <w:t>The %tim</w:t>
      </w:r>
      <w:r w:rsidRPr="00B20AC3">
        <w:t xml:space="preserve"> tier is used just to mark large periods of time during the course of taping. These readings are given relative to the time of the first utterance in the file. The time of that utterance is taken to be time 00:00:00. Its absolute time value can be given by the @Time Start header. Elapsed time from the beginning of the file is given in hours:minutes:seconds. Thus, a %tim entry of 01:20:55 indicates the passage of 1 hour, 20 minutes, and 55 seconds from time zero. If you only want to track time in minutes and sec</w:t>
      </w:r>
      <w:r w:rsidRPr="00B20AC3">
        <w:softHyphen/>
        <w:t>onds, you can use the form minutes:seconds, as in 09:22 for 9 minutes and 22 seconds.</w:t>
      </w:r>
      <w:r w:rsidR="009C61FD">
        <w:t xml:space="preserve">  None of the CLAN programs use the information encoded in the %tim tier.  It is just included for hand analyses.</w:t>
      </w:r>
    </w:p>
    <w:p w14:paraId="0739CF58" w14:textId="77777777" w:rsidR="005704AC" w:rsidRPr="00B20AC3" w:rsidRDefault="005704AC" w:rsidP="00293A9D">
      <w:pPr>
        <w:pStyle w:val="output"/>
      </w:pPr>
      <w:r w:rsidRPr="00B20AC3">
        <w:t>*MOT:</w:t>
      </w:r>
      <w:r w:rsidRPr="00B20AC3">
        <w:tab/>
        <w:t xml:space="preserve">where are you? </w:t>
      </w:r>
    </w:p>
    <w:p w14:paraId="4FD41BFD" w14:textId="77777777" w:rsidR="005704AC" w:rsidRPr="00B20AC3" w:rsidRDefault="005704AC" w:rsidP="00293A9D">
      <w:pPr>
        <w:pStyle w:val="output"/>
      </w:pPr>
      <w:r w:rsidRPr="00B20AC3">
        <w:t>%tim:</w:t>
      </w:r>
      <w:r w:rsidRPr="00B20AC3">
        <w:tab/>
        <w:t xml:space="preserve">00:00:00 </w:t>
      </w:r>
    </w:p>
    <w:p w14:paraId="17429B85" w14:textId="77777777" w:rsidR="005704AC" w:rsidRPr="00B20AC3" w:rsidRDefault="005704AC" w:rsidP="00293A9D">
      <w:pPr>
        <w:pStyle w:val="output"/>
      </w:pPr>
      <w:r w:rsidRPr="00B20AC3">
        <w:t>... (40 pages of transcript follow and then)</w:t>
      </w:r>
    </w:p>
    <w:p w14:paraId="7154F24A" w14:textId="77777777" w:rsidR="005704AC" w:rsidRPr="00B20AC3" w:rsidRDefault="005704AC" w:rsidP="00293A9D">
      <w:pPr>
        <w:pStyle w:val="output"/>
      </w:pPr>
      <w:r w:rsidRPr="00B20AC3">
        <w:t>*EVE:</w:t>
      </w:r>
      <w:r w:rsidRPr="00B20AC3">
        <w:tab/>
        <w:t xml:space="preserve">that one. </w:t>
      </w:r>
    </w:p>
    <w:p w14:paraId="4340C139" w14:textId="0E1E9BC0" w:rsidR="005704AC" w:rsidRPr="00B20AC3" w:rsidRDefault="005704AC" w:rsidP="00293A9D">
      <w:pPr>
        <w:pStyle w:val="output"/>
      </w:pPr>
      <w:r w:rsidRPr="00B20AC3">
        <w:t>%tim:</w:t>
      </w:r>
      <w:r w:rsidRPr="00B20AC3">
        <w:tab/>
        <w:t>01:20:55</w:t>
      </w:r>
    </w:p>
    <w:p w14:paraId="3B8C3897" w14:textId="4749BF3C" w:rsidR="005704AC" w:rsidRPr="00B20AC3" w:rsidRDefault="005704AC" w:rsidP="00F15E77">
      <w:r w:rsidRPr="00B20AC3">
        <w:lastRenderedPageBreak/>
        <w:t>If there is a break in the interaction, it may be necessary to establish a new time zero. This is done by inserting a new @Time Start header. You can also use this tier to mark the beginning and end of a time period by using a form such as:</w:t>
      </w:r>
    </w:p>
    <w:p w14:paraId="0D63CF7A" w14:textId="77777777" w:rsidR="005704AC" w:rsidRPr="00B20AC3" w:rsidRDefault="005704AC" w:rsidP="00293A9D">
      <w:pPr>
        <w:pStyle w:val="output"/>
      </w:pPr>
      <w:r w:rsidRPr="00B20AC3">
        <w:t>*MOT:</w:t>
      </w:r>
      <w:r w:rsidRPr="00B20AC3">
        <w:tab/>
        <w:t xml:space="preserve">where are you? </w:t>
      </w:r>
    </w:p>
    <w:p w14:paraId="491B2DE6" w14:textId="77777777" w:rsidR="005704AC" w:rsidRDefault="005704AC" w:rsidP="00293A9D">
      <w:pPr>
        <w:pStyle w:val="output"/>
      </w:pPr>
      <w:r w:rsidRPr="00B20AC3">
        <w:t>%tim:</w:t>
      </w:r>
      <w:r w:rsidRPr="00B20AC3">
        <w:tab/>
        <w:t>04:20:23-04:21:01</w:t>
      </w:r>
    </w:p>
    <w:p w14:paraId="077ED397" w14:textId="5D87394E" w:rsidR="00BD448C" w:rsidRPr="00B20AC3" w:rsidRDefault="001251A4" w:rsidP="002F4222">
      <w:pPr>
        <w:pStyle w:val="symbol-line"/>
      </w:pPr>
      <w:bookmarkStart w:id="650" w:name="Training_Tier"/>
      <w:r>
        <w:t>Word-level diarization</w:t>
      </w:r>
      <w:r w:rsidR="00BD448C" w:rsidRPr="00B20AC3">
        <w:tab/>
        <w:t>%</w:t>
      </w:r>
      <w:r>
        <w:t>wor</w:t>
      </w:r>
      <w:r w:rsidR="00BD448C" w:rsidRPr="00B20AC3">
        <w:t xml:space="preserve">: </w:t>
      </w:r>
    </w:p>
    <w:bookmarkEnd w:id="650"/>
    <w:p w14:paraId="4B474069" w14:textId="7EB401A3" w:rsidR="00BD448C" w:rsidRPr="00BD448C" w:rsidRDefault="001251A4" w:rsidP="00F15E77">
      <w:r>
        <w:t>Apart from transcription and time values on the main line, automatic speech recognition (ASR) can provide begin-end times hidden in "bullets" in a CHAT file produced by the Batchalign program (https://github.org/talkbank). Ideally, each word on the main line is echoed on the %wor line with its time values.  However, often ASR groups several words together, meaning that there is no one-to-one alignment of main line words and %wor words.  Also, the only features of the main line that are echoed on the %wor line are words and not special codes, such as comments and marks for retracing.</w:t>
      </w:r>
    </w:p>
    <w:p w14:paraId="32BC9B56" w14:textId="2859F6B6" w:rsidR="005704AC" w:rsidRPr="00B20AC3" w:rsidRDefault="005704AC" w:rsidP="003154D3">
      <w:pPr>
        <w:pStyle w:val="Heading2"/>
      </w:pPr>
      <w:bookmarkStart w:id="651" w:name="_Toc535579000"/>
      <w:bookmarkStart w:id="652" w:name="_Toc22189264"/>
      <w:bookmarkStart w:id="653" w:name="_Toc23652572"/>
      <w:bookmarkStart w:id="654" w:name="_Toc466064844"/>
      <w:bookmarkStart w:id="655" w:name="_Toc202190767"/>
      <w:r w:rsidRPr="00B20AC3">
        <w:t>Synchrony Relations</w:t>
      </w:r>
      <w:bookmarkEnd w:id="651"/>
      <w:bookmarkEnd w:id="652"/>
      <w:bookmarkEnd w:id="653"/>
      <w:bookmarkEnd w:id="654"/>
      <w:bookmarkEnd w:id="655"/>
      <w:r w:rsidRPr="00B20AC3">
        <w:t xml:space="preserve"> </w:t>
      </w:r>
    </w:p>
    <w:p w14:paraId="089FF05D" w14:textId="77777777" w:rsidR="005704AC" w:rsidRPr="00B20AC3" w:rsidRDefault="005704AC" w:rsidP="00F15E77">
      <w:r w:rsidRPr="00B20AC3">
        <w:t>For dependent tiers whose codes refer to the entire utterance, it is often important to dis</w:t>
      </w:r>
      <w:r w:rsidRPr="00B20AC3">
        <w:softHyphen/>
        <w:t>tinguish whether events occur before, during, or after the utterance.</w:t>
      </w:r>
    </w:p>
    <w:p w14:paraId="7AD4C326" w14:textId="77777777" w:rsidR="005704AC" w:rsidRPr="00B20AC3" w:rsidRDefault="005704AC" w:rsidP="002F4222">
      <w:pPr>
        <w:pStyle w:val="symbol-line"/>
      </w:pPr>
      <w:bookmarkStart w:id="656" w:name="X76692"/>
      <w:r w:rsidRPr="00B20AC3">
        <w:t>Occurrence Before</w:t>
      </w:r>
      <w:r w:rsidRPr="00B20AC3">
        <w:tab/>
        <w:t xml:space="preserve">&lt; bef &gt;  </w:t>
      </w:r>
      <w:bookmarkEnd w:id="656"/>
    </w:p>
    <w:p w14:paraId="4F4F7ED1" w14:textId="77777777" w:rsidR="005704AC" w:rsidRPr="00B20AC3" w:rsidRDefault="005704AC" w:rsidP="00F15E77">
      <w:r w:rsidRPr="00B20AC3">
        <w:t>If the comment refers to something that occurred immediately before the utterance in the main line, you may use the symbol &lt;bef&gt;, as in this example:</w:t>
      </w:r>
    </w:p>
    <w:p w14:paraId="37C0F510" w14:textId="77777777" w:rsidR="005704AC" w:rsidRPr="00B20AC3" w:rsidRDefault="005704AC" w:rsidP="00293A9D">
      <w:pPr>
        <w:pStyle w:val="output"/>
      </w:pPr>
      <w:r w:rsidRPr="00B20AC3">
        <w:t>*MOT:</w:t>
      </w:r>
      <w:r w:rsidRPr="00B20AC3">
        <w:tab/>
        <w:t xml:space="preserve">it is her turn. </w:t>
      </w:r>
    </w:p>
    <w:p w14:paraId="00863830" w14:textId="77777777" w:rsidR="005704AC" w:rsidRPr="00B20AC3" w:rsidRDefault="005704AC" w:rsidP="00293A9D">
      <w:pPr>
        <w:pStyle w:val="output"/>
      </w:pPr>
      <w:r w:rsidRPr="00B20AC3">
        <w:t>%act:</w:t>
      </w:r>
      <w:r w:rsidRPr="00B20AC3">
        <w:tab/>
        <w:t>&lt;bef&gt; moves to the door</w:t>
      </w:r>
    </w:p>
    <w:p w14:paraId="382646F4" w14:textId="739A0E27" w:rsidR="005704AC" w:rsidRPr="00B20AC3" w:rsidRDefault="005704AC" w:rsidP="002F4222">
      <w:pPr>
        <w:pStyle w:val="symbol-line"/>
      </w:pPr>
      <w:bookmarkStart w:id="657" w:name="X70461"/>
      <w:r w:rsidRPr="00B20AC3">
        <w:t>Occurrence After</w:t>
      </w:r>
      <w:r w:rsidRPr="00B20AC3">
        <w:tab/>
        <w:t xml:space="preserve">&lt; aft &gt;  </w:t>
      </w:r>
      <w:bookmarkEnd w:id="657"/>
    </w:p>
    <w:p w14:paraId="64449B69" w14:textId="733A3A42" w:rsidR="005704AC" w:rsidRPr="00B20AC3" w:rsidRDefault="005704AC" w:rsidP="00F15E77">
      <w:r w:rsidRPr="00B20AC3">
        <w:t>If a comment refers to something that occurred immediately after the utterance, you may use the form &lt;aft&gt;. In this example, Mother opened the door after she spoke:</w:t>
      </w:r>
    </w:p>
    <w:p w14:paraId="370B038E" w14:textId="77777777" w:rsidR="005704AC" w:rsidRPr="00B20AC3" w:rsidRDefault="005704AC" w:rsidP="00293A9D">
      <w:pPr>
        <w:pStyle w:val="output"/>
      </w:pPr>
      <w:r w:rsidRPr="00B20AC3">
        <w:t>*MOT:</w:t>
      </w:r>
      <w:r w:rsidRPr="00B20AC3">
        <w:tab/>
        <w:t>it is her turn.</w:t>
      </w:r>
      <w:r w:rsidRPr="00B20AC3">
        <w:tab/>
      </w:r>
      <w:r w:rsidRPr="00B20AC3">
        <w:tab/>
      </w:r>
    </w:p>
    <w:p w14:paraId="3C943474" w14:textId="77777777" w:rsidR="005704AC" w:rsidRPr="00B20AC3" w:rsidRDefault="005704AC" w:rsidP="00293A9D">
      <w:pPr>
        <w:pStyle w:val="output"/>
      </w:pPr>
      <w:r w:rsidRPr="00B20AC3">
        <w:t>*MOT:</w:t>
      </w:r>
      <w:r w:rsidRPr="00B20AC3">
        <w:tab/>
        <w:t xml:space="preserve">go ahead. </w:t>
      </w:r>
    </w:p>
    <w:p w14:paraId="399C6740" w14:textId="1BD9F189" w:rsidR="005704AC" w:rsidRPr="00B20AC3" w:rsidRDefault="005704AC" w:rsidP="00293A9D">
      <w:pPr>
        <w:pStyle w:val="output"/>
      </w:pPr>
      <w:r w:rsidRPr="00B20AC3">
        <w:t>%act:</w:t>
      </w:r>
      <w:r w:rsidRPr="00B20AC3">
        <w:tab/>
        <w:t>&lt;aft&gt; opens the door</w:t>
      </w:r>
    </w:p>
    <w:p w14:paraId="54DDA421" w14:textId="1313DC7B" w:rsidR="005704AC" w:rsidRPr="00B20AC3" w:rsidRDefault="005704AC" w:rsidP="00F15E77">
      <w:r w:rsidRPr="00B20AC3">
        <w:t>If neither &lt; bef &gt; or &lt; aft &gt; are coded, it is assumed that the material in the coding tier occurs during the whole utterance or that the exact point of its occurrence during the utter</w:t>
      </w:r>
      <w:r w:rsidRPr="00B20AC3">
        <w:softHyphen/>
        <w:t>ance is not important.</w:t>
      </w:r>
    </w:p>
    <w:p w14:paraId="357A52B4" w14:textId="7BFE07A3" w:rsidR="005704AC" w:rsidRPr="00B20AC3" w:rsidRDefault="005704AC" w:rsidP="00F15E77">
      <w:r w:rsidRPr="00B20AC3">
        <w:t xml:space="preserve">Although </w:t>
      </w:r>
      <w:r w:rsidRPr="00B20AC3">
        <w:rPr>
          <w:caps/>
        </w:rPr>
        <w:t>chat</w:t>
      </w:r>
      <w:r w:rsidRPr="00B20AC3">
        <w:t xml:space="preserve"> provides transcribers with the option of indicating the point of events using the %com tier and &lt;bef&gt; and &lt;aft&gt; scoping, it may often be best to use the @Com</w:t>
      </w:r>
      <w:r w:rsidRPr="00B20AC3">
        <w:softHyphen/>
        <w:t>ment header tier instead. The advantage of using the @Comment header is that it indicates in a clearer manner the point at which an activity actually occurs. For example, instead of the form:</w:t>
      </w:r>
    </w:p>
    <w:p w14:paraId="30C3A46D" w14:textId="77777777" w:rsidR="005704AC" w:rsidRPr="00B20AC3" w:rsidRDefault="005704AC" w:rsidP="00293A9D">
      <w:pPr>
        <w:pStyle w:val="output"/>
      </w:pPr>
      <w:r w:rsidRPr="00B20AC3">
        <w:t>*MOT:</w:t>
      </w:r>
      <w:r w:rsidRPr="00B20AC3">
        <w:tab/>
        <w:t>it is her turn.</w:t>
      </w:r>
    </w:p>
    <w:p w14:paraId="5AEC44B3" w14:textId="5B77F7D1" w:rsidR="005704AC" w:rsidRPr="00B20AC3" w:rsidRDefault="005704AC" w:rsidP="00293A9D">
      <w:pPr>
        <w:pStyle w:val="output"/>
      </w:pPr>
      <w:r w:rsidRPr="00B20AC3">
        <w:t>%act:</w:t>
      </w:r>
      <w:r w:rsidRPr="00B20AC3">
        <w:tab/>
        <w:t>&lt;bef&gt; moves to the door</w:t>
      </w:r>
    </w:p>
    <w:p w14:paraId="35147938" w14:textId="77777777" w:rsidR="005704AC" w:rsidRPr="00B20AC3" w:rsidRDefault="005704AC" w:rsidP="00F15E77">
      <w:r w:rsidRPr="00B20AC3">
        <w:lastRenderedPageBreak/>
        <w:t>one could use the form:</w:t>
      </w:r>
    </w:p>
    <w:p w14:paraId="6D7B2C49" w14:textId="77777777" w:rsidR="005704AC" w:rsidRPr="00B20AC3" w:rsidRDefault="005704AC" w:rsidP="00F15E77"/>
    <w:p w14:paraId="295EEFA5" w14:textId="77777777" w:rsidR="005704AC" w:rsidRPr="00B20AC3" w:rsidRDefault="005704AC" w:rsidP="00293A9D">
      <w:pPr>
        <w:pStyle w:val="output"/>
      </w:pPr>
      <w:r w:rsidRPr="00B20AC3">
        <w:t>@Comment: Mot moves to the door.</w:t>
      </w:r>
    </w:p>
    <w:p w14:paraId="6DE7E09A" w14:textId="246AF3A8" w:rsidR="005704AC" w:rsidRPr="00B20AC3" w:rsidRDefault="005704AC" w:rsidP="00293A9D">
      <w:pPr>
        <w:pStyle w:val="output"/>
      </w:pPr>
      <w:r w:rsidRPr="00B20AC3">
        <w:t>*MOT:</w:t>
      </w:r>
      <w:r w:rsidRPr="00B20AC3">
        <w:tab/>
        <w:t>it is her turn.</w:t>
      </w:r>
    </w:p>
    <w:p w14:paraId="6CCB709A" w14:textId="361228A2" w:rsidR="005704AC" w:rsidRPr="00B20AC3" w:rsidRDefault="005704AC" w:rsidP="00F15E77">
      <w:r w:rsidRPr="00B20AC3">
        <w:t xml:space="preserve">The third option provided by </w:t>
      </w:r>
      <w:r w:rsidRPr="00B20AC3">
        <w:rPr>
          <w:caps/>
        </w:rPr>
        <w:t>chat</w:t>
      </w:r>
      <w:r w:rsidRPr="00B20AC3">
        <w:t xml:space="preserve"> is to code comments in square brackets right on the main line, as in this form:</w:t>
      </w:r>
    </w:p>
    <w:p w14:paraId="7DCA8BFB" w14:textId="71AD95F5" w:rsidR="005704AC" w:rsidRPr="00B20AC3" w:rsidRDefault="00601DF3" w:rsidP="00293A9D">
      <w:pPr>
        <w:pStyle w:val="output"/>
      </w:pPr>
      <w:r>
        <w:t>*MOT:</w:t>
      </w:r>
      <w:r>
        <w:tab/>
        <w:t>[^</w:t>
      </w:r>
      <w:r w:rsidR="005704AC" w:rsidRPr="00B20AC3">
        <w:t xml:space="preserve"> Mot moves to the door] it is her turn. </w:t>
      </w:r>
    </w:p>
    <w:p w14:paraId="5E6921DB" w14:textId="77777777" w:rsidR="005704AC" w:rsidRPr="00B20AC3" w:rsidRDefault="005704AC" w:rsidP="00F15E77">
      <w:r w:rsidRPr="00B20AC3">
        <w:t xml:space="preserve">Of these alternative forms, the second seems to be the best in this case. </w:t>
      </w:r>
    </w:p>
    <w:p w14:paraId="0244AA33" w14:textId="77777777" w:rsidR="005704AC" w:rsidRPr="00B20AC3" w:rsidRDefault="005704AC" w:rsidP="002F4222">
      <w:pPr>
        <w:pStyle w:val="symbol-line"/>
      </w:pPr>
      <w:bookmarkStart w:id="658" w:name="X52387"/>
      <w:r w:rsidRPr="00B20AC3">
        <w:t>Scope on Main Tier</w:t>
      </w:r>
      <w:r w:rsidRPr="00B20AC3">
        <w:tab/>
        <w:t xml:space="preserve">$sc=n  </w:t>
      </w:r>
      <w:bookmarkEnd w:id="658"/>
    </w:p>
    <w:p w14:paraId="1F421FA0" w14:textId="77777777" w:rsidR="005704AC" w:rsidRPr="00B20AC3" w:rsidRDefault="005704AC" w:rsidP="00F15E77">
      <w:r w:rsidRPr="00B20AC3">
        <w:t>When you want a particular dependent tier to refer to a particular word on the main tier, you can use this additional code to mark the scope. For example, here the code marks the fact that the mother's words 4 through 7 are imitated by the child.</w:t>
      </w:r>
    </w:p>
    <w:p w14:paraId="46C40057" w14:textId="77777777" w:rsidR="005704AC" w:rsidRDefault="005704AC" w:rsidP="00293A9D">
      <w:pPr>
        <w:pStyle w:val="output"/>
      </w:pPr>
      <w:r w:rsidRPr="00B20AC3">
        <w:t>*MOT:</w:t>
      </w:r>
      <w:r w:rsidRPr="00B20AC3">
        <w:tab/>
        <w:t>want to come sit in my lap?</w:t>
      </w:r>
    </w:p>
    <w:p w14:paraId="05AE8E03" w14:textId="2820877B" w:rsidR="00194150" w:rsidRPr="00194150" w:rsidRDefault="00194150" w:rsidP="00293A9D">
      <w:pPr>
        <w:pStyle w:val="output"/>
      </w:pPr>
      <w:r w:rsidRPr="00B20AC3">
        <w:t>%act:</w:t>
      </w:r>
      <w:r w:rsidRPr="00B20AC3">
        <w:tab/>
        <w:t>$sc=4-7 $IMIT</w:t>
      </w:r>
    </w:p>
    <w:p w14:paraId="684DD176" w14:textId="77777777" w:rsidR="005704AC" w:rsidRPr="00B20AC3" w:rsidRDefault="005704AC" w:rsidP="00293A9D">
      <w:pPr>
        <w:pStyle w:val="output"/>
      </w:pPr>
      <w:r w:rsidRPr="00B20AC3">
        <w:t>*CHI:</w:t>
      </w:r>
      <w:r w:rsidRPr="00B20AC3">
        <w:tab/>
        <w:t xml:space="preserve">sit in my lap. </w:t>
      </w:r>
    </w:p>
    <w:p w14:paraId="45F2059F" w14:textId="77777777" w:rsidR="005704AC" w:rsidRPr="00B20AC3" w:rsidRDefault="005704AC" w:rsidP="00F15E77"/>
    <w:p w14:paraId="70CE8C29" w14:textId="5FD8F60D" w:rsidR="005704AC" w:rsidRPr="00B20AC3" w:rsidRDefault="005704AC">
      <w:pPr>
        <w:pStyle w:val="Heading1"/>
        <w:rPr>
          <w:rFonts w:ascii="Times New Roman" w:hAnsi="Times New Roman"/>
          <w:b w:val="0"/>
        </w:rPr>
      </w:pPr>
      <w:bookmarkStart w:id="659" w:name="_Toc535579001"/>
      <w:bookmarkStart w:id="660" w:name="_Toc22189265"/>
      <w:bookmarkStart w:id="661" w:name="_Toc23652573"/>
      <w:bookmarkStart w:id="662" w:name="_Toc466064845"/>
      <w:bookmarkStart w:id="663" w:name="_Toc202190768"/>
      <w:r>
        <w:rPr>
          <w:rFonts w:ascii="Times New Roman" w:hAnsi="Times New Roman"/>
        </w:rPr>
        <w:lastRenderedPageBreak/>
        <w:t>CHAT-</w:t>
      </w:r>
      <w:r w:rsidRPr="00B20AC3">
        <w:rPr>
          <w:rFonts w:ascii="Times New Roman" w:hAnsi="Times New Roman"/>
        </w:rPr>
        <w:t>CA Transcription</w:t>
      </w:r>
      <w:bookmarkEnd w:id="659"/>
      <w:bookmarkEnd w:id="660"/>
      <w:bookmarkEnd w:id="661"/>
      <w:bookmarkEnd w:id="662"/>
      <w:bookmarkEnd w:id="663"/>
    </w:p>
    <w:p w14:paraId="3EE3F436" w14:textId="432E316C" w:rsidR="005704AC" w:rsidRPr="00B20AC3" w:rsidRDefault="005704AC" w:rsidP="00F15E77">
      <w:r w:rsidRPr="00B20AC3">
        <w:t xml:space="preserve">CHAT </w:t>
      </w:r>
      <w:r>
        <w:t>also allows</w:t>
      </w:r>
      <w:r w:rsidRPr="00B20AC3">
        <w:t xml:space="preserve"> transcription that is more closely in accord with the requirements of CA (Conversational Analysis) transcription.  CA is a system de</w:t>
      </w:r>
      <w:r w:rsidRPr="00B20AC3">
        <w:softHyphen/>
        <w:t xml:space="preserve">vised by Sacks, Schegloff, and Jefferson </w:t>
      </w:r>
      <w:r w:rsidR="0091524A">
        <w:fldChar w:fldCharType="begin"/>
      </w:r>
      <w:r w:rsidR="0041402C">
        <w:instrText xml:space="preserve"> ADDIN EN.CITE &lt;EndNote&gt;&lt;Cite&gt;&lt;Author&gt;Sacks&lt;/Author&gt;&lt;Year&gt;1974&lt;/Year&gt;&lt;RecNum&gt;3332&lt;/RecNum&gt;&lt;DisplayText&gt;(Sacks, Schegloff, &amp;amp; Jefferson, 1974)&lt;/DisplayText&gt;&lt;record&gt;&lt;rec-number&gt;3332&lt;/rec-number&gt;&lt;foreign-keys&gt;&lt;key app="EN" db-id="52vaaa5tzfdd95eteeoxztakw5e9a0awex2a" timestamp="1522422634" guid="74e9dfee-a688-4389-adb9-6b9986cf8318"&gt;3332&lt;/key&gt;&lt;/foreign-keys&gt;&lt;ref-type name="Journal Article"&gt;17&lt;/ref-type&gt;&lt;contributors&gt;&lt;authors&gt;&lt;author&gt;Sacks, H.&lt;/author&gt;&lt;author&gt;Schegloff, E.&lt;/author&gt;&lt;author&gt;Jefferson, G.&lt;/author&gt;&lt;/authors&gt;&lt;/contributors&gt;&lt;titles&gt;&lt;title&gt;A simplest systematics for the organization of turn-taking for conversation&lt;/title&gt;&lt;secondary-title&gt;Language&lt;/secondary-title&gt;&lt;/titles&gt;&lt;periodical&gt;&lt;full-title&gt;Language&lt;/full-title&gt;&lt;/periodical&gt;&lt;pages&gt;696-735&lt;/pages&gt;&lt;volume&gt;50&lt;/volume&gt;&lt;keywords&gt;&lt;keyword&gt;sequencing&lt;/keyword&gt;&lt;/keywords&gt;&lt;dates&gt;&lt;year&gt;1974&lt;/year&gt;&lt;/dates&gt;&lt;urls&gt;&lt;/urls&gt;&lt;/record&gt;&lt;/Cite&gt;&lt;/EndNote&gt;</w:instrText>
      </w:r>
      <w:r w:rsidR="0091524A">
        <w:fldChar w:fldCharType="separate"/>
      </w:r>
      <w:r w:rsidR="0091524A">
        <w:rPr>
          <w:noProof/>
        </w:rPr>
        <w:t>(Sacks, Schegloff, &amp; Jefferson, 1974)</w:t>
      </w:r>
      <w:r w:rsidR="0091524A">
        <w:fldChar w:fldCharType="end"/>
      </w:r>
      <w:r w:rsidRPr="00B20AC3">
        <w:t xml:space="preserve"> for the purpose of understanding the con</w:t>
      </w:r>
      <w:r w:rsidRPr="00B20AC3">
        <w:softHyphen/>
        <w:t>struction of conversational turns and sequencing.  It is now used by hundreds of researchers internationally to study conversational behavior.  Recent applications and formulations of this approach can</w:t>
      </w:r>
      <w:r>
        <w:t xml:space="preserve"> be found in Ochs, Schegloff, and </w:t>
      </w:r>
      <w:r w:rsidRPr="00B20AC3">
        <w:t xml:space="preserve">Thompson </w:t>
      </w:r>
      <w:r w:rsidR="0091524A">
        <w:fldChar w:fldCharType="begin"/>
      </w:r>
      <w:r w:rsidR="0041402C">
        <w:instrText xml:space="preserve"> ADDIN EN.CITE &lt;EndNote&gt;&lt;Cite ExcludeAuth="1"&gt;&lt;Author&gt;Ochs&lt;/Author&gt;&lt;Year&gt;1996&lt;/Year&gt;&lt;RecNum&gt;7534&lt;/RecNum&gt;&lt;DisplayText&gt;(1996)&lt;/DisplayText&gt;&lt;record&gt;&lt;rec-number&gt;7534&lt;/rec-number&gt;&lt;foreign-keys&gt;&lt;key app="EN" db-id="52vaaa5tzfdd95eteeoxztakw5e9a0awex2a" timestamp="1522422795" guid="f5b71230-d1ac-4aa9-bec1-765cc55aeaec"&gt;7534&lt;/key&gt;&lt;/foreign-keys&gt;&lt;ref-type name="Book"&gt;6&lt;/ref-type&gt;&lt;contributors&gt;&lt;authors&gt;&lt;author&gt;Ochs, E. A.&lt;/author&gt;&lt;author&gt;Schegloff, M.&lt;/author&gt;&lt;author&gt;Thompson, S. A.&lt;/author&gt;&lt;/authors&gt;&lt;/contributors&gt;&lt;titles&gt;&lt;title&gt;Interaction and grammar&lt;/title&gt;&lt;/titles&gt;&lt;dates&gt;&lt;year&gt;1996&lt;/year&gt;&lt;/dates&gt;&lt;pub-location&gt;Cambridge&lt;/pub-location&gt;&lt;publisher&gt;Cambridge University Press&lt;/publisher&gt;&lt;urls&gt;&lt;/urls&gt;&lt;/record&gt;&lt;/Cite&gt;&lt;/EndNote&gt;</w:instrText>
      </w:r>
      <w:r w:rsidR="0091524A">
        <w:fldChar w:fldCharType="separate"/>
      </w:r>
      <w:r w:rsidR="0091524A">
        <w:rPr>
          <w:noProof/>
        </w:rPr>
        <w:t>(1996)</w:t>
      </w:r>
      <w:r w:rsidR="0091524A">
        <w:fldChar w:fldCharType="end"/>
      </w:r>
      <w:r w:rsidRPr="00B20AC3">
        <w:t xml:space="preserve">, as well as the related “GAT” formulation of Selting </w:t>
      </w:r>
      <w:r w:rsidR="0091524A">
        <w:fldChar w:fldCharType="begin"/>
      </w:r>
      <w:r w:rsidR="0041402C">
        <w:instrText xml:space="preserve"> ADDIN EN.CITE &lt;EndNote&gt;&lt;Cite ExcludeAuth="1"&gt;&lt;Author&gt;Selting&lt;/Author&gt;&lt;Year&gt;1998&lt;/Year&gt;&lt;RecNum&gt;7276&lt;/RecNum&gt;&lt;DisplayText&gt;(1998)&lt;/DisplayText&gt;&lt;record&gt;&lt;rec-number&gt;7276&lt;/rec-number&gt;&lt;foreign-keys&gt;&lt;key app="EN" db-id="52vaaa5tzfdd95eteeoxztakw5e9a0awex2a" timestamp="1522422778" guid="ab4ddc10-97f1-49b9-8ba5-3b312b417f91"&gt;7276&lt;/key&gt;&lt;/foreign-keys&gt;&lt;ref-type name="Journal Article"&gt;17&lt;/ref-type&gt;&lt;contributors&gt;&lt;authors&gt;&lt;author&gt;Selting, M. &lt;/author&gt;&lt;author&gt;et al.&lt;/author&gt;&lt;/authors&gt;&lt;/contributors&gt;&lt;titles&gt;&lt;title&gt;Gesprächsanalytisches Transkriptionssystem (GAT)&lt;/title&gt;&lt;secondary-title&gt;Linguistische Berichte&lt;/secondary-title&gt;&lt;/titles&gt;&lt;periodical&gt;&lt;full-title&gt;Linguistische Berichte&lt;/full-title&gt;&lt;/periodical&gt;&lt;pages&gt;91-122&lt;/pages&gt;&lt;volume&gt;173&lt;/volume&gt;&lt;keywords&gt;&lt;keyword&gt;annotation&lt;/keyword&gt;&lt;/keywords&gt;&lt;dates&gt;&lt;year&gt;1998&lt;/year&gt;&lt;/dates&gt;&lt;urls&gt;&lt;/urls&gt;&lt;/record&gt;&lt;/Cite&gt;&lt;/EndNote&gt;</w:instrText>
      </w:r>
      <w:r w:rsidR="0091524A">
        <w:fldChar w:fldCharType="separate"/>
      </w:r>
      <w:r w:rsidR="0091524A">
        <w:rPr>
          <w:noProof/>
        </w:rPr>
        <w:t>(1998)</w:t>
      </w:r>
      <w:r w:rsidR="0091524A">
        <w:fldChar w:fldCharType="end"/>
      </w:r>
      <w:r w:rsidRPr="00B20AC3">
        <w:t>. Workers in this tradition find CA notation easier to use than CHAT, because the conventions of this system provide a clearer mapping of fea</w:t>
      </w:r>
      <w:r w:rsidRPr="00B20AC3">
        <w:softHyphen/>
        <w:t>tures of conversational sequencing.  On the other hand, CA transcription has limits in terms of its ability to represent conventional morphemes, orthography, and syntactic pat</w:t>
      </w:r>
      <w:r w:rsidRPr="00B20AC3">
        <w:softHyphen/>
        <w:t>terns.  By supplementing CHAT transcription on the word level with additional utterance level codes for CA, the strengths of both systems can be maintained. To achieve this merger, some of the forms of both CHAT and CA must be modif</w:t>
      </w:r>
      <w:r>
        <w:t>ied. To implement CA format, CHAT-CA</w:t>
      </w:r>
      <w:r w:rsidRPr="00B20AC3">
        <w:t xml:space="preserve"> uses these functions:</w:t>
      </w:r>
    </w:p>
    <w:p w14:paraId="5574E2C7" w14:textId="77777777" w:rsidR="00020EC3" w:rsidRDefault="005704AC" w:rsidP="0030520F">
      <w:pPr>
        <w:pStyle w:val="ListParagraph"/>
        <w:numPr>
          <w:ilvl w:val="3"/>
          <w:numId w:val="28"/>
        </w:numPr>
      </w:pPr>
      <w:r>
        <w:t>The fact that a transcript is using CA notation is indicated by inserting the term CA in the @Options header.</w:t>
      </w:r>
      <w:r w:rsidR="00C362D4">
        <w:t xml:space="preserve"> </w:t>
      </w:r>
    </w:p>
    <w:p w14:paraId="4303992E" w14:textId="65BB172C" w:rsidR="005704AC" w:rsidRPr="00B20AC3" w:rsidRDefault="005704AC" w:rsidP="0030520F">
      <w:pPr>
        <w:pStyle w:val="ListParagraph"/>
        <w:numPr>
          <w:ilvl w:val="3"/>
          <w:numId w:val="28"/>
        </w:numPr>
      </w:pPr>
      <w:r w:rsidRPr="00B20AC3">
        <w:t>Utterances and inter-TCU pauses are numbered by the automatic line numbering function.</w:t>
      </w:r>
    </w:p>
    <w:p w14:paraId="7C18501A" w14:textId="77777777" w:rsidR="005704AC" w:rsidRPr="00B20AC3" w:rsidRDefault="005704AC" w:rsidP="0030520F">
      <w:pPr>
        <w:pStyle w:val="ListParagraph"/>
      </w:pPr>
      <w:r w:rsidRPr="00B20AC3">
        <w:t>Line numbers can be turned on and off for viewing and printing by using CLAN options</w:t>
      </w:r>
      <w:r w:rsidR="00B66F47">
        <w:t xml:space="preserve">.  </w:t>
      </w:r>
      <w:bookmarkStart w:id="664" w:name="Utterance_ID"/>
      <w:r w:rsidR="00B66F47">
        <w:t>Line numbers are not stored by themselves in CHAT, although they are encoded in the XML version of CHAT</w:t>
      </w:r>
      <w:bookmarkEnd w:id="664"/>
      <w:r w:rsidR="00B66F47">
        <w:t>.</w:t>
      </w:r>
    </w:p>
    <w:p w14:paraId="4BC5DFD8" w14:textId="77777777" w:rsidR="005704AC" w:rsidRPr="00B20AC3" w:rsidRDefault="005704AC" w:rsidP="0030520F">
      <w:pPr>
        <w:pStyle w:val="ListParagraph"/>
      </w:pPr>
      <w:r w:rsidRPr="00B20AC3">
        <w:t>After the line number comes an asterisk and then the speaker ID code and a colon and a tab, as in CHAT format.</w:t>
      </w:r>
    </w:p>
    <w:p w14:paraId="0129389D" w14:textId="77777777" w:rsidR="005704AC" w:rsidRPr="00B20AC3" w:rsidRDefault="005704AC" w:rsidP="0030520F">
      <w:pPr>
        <w:pStyle w:val="ListParagraph"/>
      </w:pPr>
      <w:r w:rsidRPr="00B20AC3">
        <w:t>Tabs are not used elsewhere.</w:t>
      </w:r>
    </w:p>
    <w:p w14:paraId="256D9C07" w14:textId="77777777" w:rsidR="005704AC" w:rsidRPr="00B20AC3" w:rsidRDefault="005704AC" w:rsidP="0030520F">
      <w:pPr>
        <w:pStyle w:val="ListParagraph"/>
      </w:pPr>
      <w:bookmarkStart w:id="665" w:name="CA_Overlaps"/>
      <w:r>
        <w:t>CA Overlaps,</w:t>
      </w:r>
      <w:bookmarkEnd w:id="665"/>
      <w:r>
        <w:t xml:space="preserve"> as marked with the special symbols </w:t>
      </w:r>
      <w:r w:rsidRPr="002757FF">
        <w:rPr>
          <w:rFonts w:ascii="Lucida Sans Unicode" w:hAnsi="Lucida Sans Unicode" w:cs="Lucida Sans Unicode"/>
        </w:rPr>
        <w:t xml:space="preserve">⌈ ⌉ ⌊ </w:t>
      </w:r>
      <w:r>
        <w:t>and</w:t>
      </w:r>
      <w:r w:rsidRPr="002757FF">
        <w:rPr>
          <w:rFonts w:ascii="Lucida Sans Unicode" w:hAnsi="Lucida Sans Unicode" w:cs="Lucida Sans Unicode"/>
        </w:rPr>
        <w:t>⌋,</w:t>
      </w:r>
      <w:r>
        <w:t xml:space="preserve"> </w:t>
      </w:r>
      <w:r w:rsidRPr="00B20AC3">
        <w:t>are aligned automatically by the INDENT program, so hand indentation is not needed</w:t>
      </w:r>
      <w:r>
        <w:t>.</w:t>
      </w:r>
    </w:p>
    <w:p w14:paraId="79078CD6" w14:textId="77777777" w:rsidR="005704AC" w:rsidRPr="00B20AC3" w:rsidRDefault="005704AC" w:rsidP="0030520F">
      <w:pPr>
        <w:pStyle w:val="ListParagraph"/>
      </w:pPr>
      <w:r w:rsidRPr="00B20AC3">
        <w:t xml:space="preserve">To maintain proper alignment, CLAN uses </w:t>
      </w:r>
      <w:r>
        <w:t>a special fixed-width</w:t>
      </w:r>
      <w:r w:rsidRPr="00B20AC3">
        <w:t xml:space="preserve"> Unicode font</w:t>
      </w:r>
      <w:r>
        <w:t>.</w:t>
      </w:r>
    </w:p>
    <w:p w14:paraId="31B2E059" w14:textId="77777777" w:rsidR="005704AC" w:rsidRPr="00B20AC3" w:rsidRDefault="005704AC" w:rsidP="0030520F">
      <w:pPr>
        <w:pStyle w:val="ListParagraph"/>
      </w:pPr>
      <w:r w:rsidRPr="00B20AC3">
        <w:t xml:space="preserve">CHAT requires </w:t>
      </w:r>
      <w:r>
        <w:t xml:space="preserve">obligatory </w:t>
      </w:r>
      <w:r w:rsidRPr="00B20AC3">
        <w:t xml:space="preserve">utterance terminators. </w:t>
      </w:r>
      <w:r>
        <w:t>However, CA uses terminal contours instead, as noted in the table below, and these are optional.</w:t>
      </w:r>
      <w:r w:rsidRPr="00B20AC3">
        <w:t xml:space="preserve"> </w:t>
      </w:r>
    </w:p>
    <w:p w14:paraId="36557619" w14:textId="77777777" w:rsidR="005704AC" w:rsidRPr="00B20AC3" w:rsidRDefault="005704AC" w:rsidP="0030520F">
      <w:pPr>
        <w:pStyle w:val="ListParagraph"/>
      </w:pPr>
      <w:r w:rsidRPr="00B20AC3">
        <w:t>Instead of marking comments in double parentheses, CHAT uses the [% com] notation.  However, common sounds, gestures, and activities occurring at a point in an utterance are marked using the &amp;=gesture form.</w:t>
      </w:r>
    </w:p>
    <w:p w14:paraId="5A491455" w14:textId="77777777" w:rsidR="00200379" w:rsidRDefault="005704AC" w:rsidP="0030520F">
      <w:pPr>
        <w:pStyle w:val="ListParagraph"/>
      </w:pPr>
      <w:r w:rsidRPr="00B20AC3">
        <w:t xml:space="preserve">CHAT uses </w:t>
      </w:r>
      <w:r>
        <w:t>the following f</w:t>
      </w:r>
      <w:r w:rsidR="00EC2D2A">
        <w:t>orms for marking disfluencies, as further discussed in the next chapter.</w:t>
      </w:r>
    </w:p>
    <w:p w14:paraId="764D9423" w14:textId="77777777" w:rsidR="00200379" w:rsidRDefault="00A2369B" w:rsidP="0030520F">
      <w:pPr>
        <w:pStyle w:val="ListParagraph"/>
      </w:pPr>
      <w:r>
        <w:t>p</w:t>
      </w:r>
      <w:r w:rsidRPr="00A2369B">
        <w:t>airs of Unicode 21AB lef</w:t>
      </w:r>
      <w:r>
        <w:t>twards arrow with loop to mark initial segment repetition</w:t>
      </w:r>
      <w:r w:rsidRPr="00A2369B">
        <w:t xml:space="preserve"> as in  </w:t>
      </w:r>
      <w:r w:rsidRPr="002757FF">
        <w:rPr>
          <w:rFonts w:ascii="Menlo Regular" w:hAnsi="Menlo Regular" w:cs="Menlo Regular"/>
        </w:rPr>
        <w:t>↫</w:t>
      </w:r>
      <w:r w:rsidRPr="00A2369B">
        <w:t>b-b-b</w:t>
      </w:r>
      <w:r w:rsidRPr="002757FF">
        <w:rPr>
          <w:rFonts w:ascii="Menlo Regular" w:hAnsi="Menlo Regular" w:cs="Menlo Regular"/>
        </w:rPr>
        <w:t>↫</w:t>
      </w:r>
      <w:r w:rsidRPr="00A2369B">
        <w:t>boy</w:t>
      </w:r>
    </w:p>
    <w:p w14:paraId="01B9ECE9" w14:textId="77777777" w:rsidR="00200379" w:rsidRDefault="00A2369B" w:rsidP="0030520F">
      <w:pPr>
        <w:pStyle w:val="ListParagraph"/>
      </w:pPr>
      <w:r>
        <w:t>p</w:t>
      </w:r>
      <w:r w:rsidRPr="00A2369B">
        <w:t xml:space="preserve">airs of Unicode </w:t>
      </w:r>
      <w:r>
        <w:t>2260 not-equal-to sign to mark blocked segments</w:t>
      </w:r>
      <w:r w:rsidRPr="00A2369B">
        <w:t xml:space="preserve">    as in  ru≠b-b-b≠bber</w:t>
      </w:r>
    </w:p>
    <w:p w14:paraId="32E8A24F" w14:textId="77777777" w:rsidR="00200379" w:rsidRDefault="00ED7505" w:rsidP="0030520F">
      <w:pPr>
        <w:pStyle w:val="ListParagraph"/>
      </w:pPr>
      <w:r>
        <w:t>the colon for marking drawls or extensions</w:t>
      </w:r>
    </w:p>
    <w:p w14:paraId="3110E0BA" w14:textId="77777777" w:rsidR="00200379" w:rsidRDefault="00ED7505" w:rsidP="0030520F">
      <w:pPr>
        <w:pStyle w:val="ListParagraph"/>
      </w:pPr>
      <w:r>
        <w:t>the ^ symbol for marking a break inside a work</w:t>
      </w:r>
    </w:p>
    <w:p w14:paraId="3AEF2FD2" w14:textId="62020204" w:rsidR="00200379" w:rsidRDefault="008876D5" w:rsidP="0030520F">
      <w:pPr>
        <w:pStyle w:val="ListParagraph"/>
      </w:pPr>
      <w:r>
        <w:t xml:space="preserve">forms such as </w:t>
      </w:r>
      <w:r w:rsidR="001B5013">
        <w:t>&amp;</w:t>
      </w:r>
      <w:r w:rsidR="00834C9D">
        <w:t>-</w:t>
      </w:r>
      <w:r w:rsidR="00ED7505">
        <w:t>um for marking filled pauses</w:t>
      </w:r>
    </w:p>
    <w:p w14:paraId="3CA34A90" w14:textId="77777777" w:rsidR="00200379" w:rsidRDefault="00ED7505" w:rsidP="0030520F">
      <w:pPr>
        <w:pStyle w:val="ListParagraph"/>
      </w:pPr>
      <w:r>
        <w:t>silent pauses as marked by (.) or (0.6) etc.</w:t>
      </w:r>
    </w:p>
    <w:p w14:paraId="62C6285E" w14:textId="77777777" w:rsidR="00200379" w:rsidRDefault="005704AC" w:rsidP="0030520F">
      <w:pPr>
        <w:pStyle w:val="ListParagraph"/>
      </w:pPr>
      <w:r w:rsidRPr="00A2369B">
        <w:t>[/] string for word or phrase repetition</w:t>
      </w:r>
    </w:p>
    <w:p w14:paraId="4DA69029" w14:textId="77777777" w:rsidR="00200379" w:rsidRDefault="005704AC" w:rsidP="0030520F">
      <w:pPr>
        <w:pStyle w:val="ListParagraph"/>
      </w:pPr>
      <w:r w:rsidRPr="00A2369B">
        <w:lastRenderedPageBreak/>
        <w:t>string [//] string for retracing</w:t>
      </w:r>
    </w:p>
    <w:p w14:paraId="3F57CA4C" w14:textId="09F56238" w:rsidR="005704AC" w:rsidRDefault="005704AC" w:rsidP="0030520F">
      <w:pPr>
        <w:pStyle w:val="ListParagraph"/>
      </w:pPr>
      <w:r w:rsidRPr="00B20AC3">
        <w:t xml:space="preserve">+… for trailing off </w:t>
      </w:r>
    </w:p>
    <w:p w14:paraId="25F8A6CB" w14:textId="77777777" w:rsidR="005704AC" w:rsidRPr="00B20AC3" w:rsidRDefault="005704AC" w:rsidP="00F15E77">
      <w:r>
        <w:t xml:space="preserve">      </w:t>
      </w:r>
    </w:p>
    <w:p w14:paraId="4F2383C6" w14:textId="77777777" w:rsidR="005704AC" w:rsidRPr="00B20AC3" w:rsidRDefault="005704AC" w:rsidP="00F15E77">
      <w:r>
        <w:t>In addition to these basic utterance-level CA forms, CHAT-CA requires the standard CHAT headers such as these</w:t>
      </w:r>
      <w:r w:rsidRPr="00B20AC3">
        <w:t>:</w:t>
      </w:r>
    </w:p>
    <w:p w14:paraId="20832E74" w14:textId="77777777" w:rsidR="005704AC" w:rsidRPr="00B20AC3" w:rsidRDefault="005704AC" w:rsidP="00F15E77">
      <w:r w:rsidRPr="00B20AC3">
        <w:t>@Begin and @End. Using these guarantees that the file is complete.</w:t>
      </w:r>
    </w:p>
    <w:p w14:paraId="6399E4B7" w14:textId="77777777" w:rsidR="005704AC" w:rsidRPr="00B20AC3" w:rsidRDefault="005704AC" w:rsidP="00F15E77">
      <w:r w:rsidRPr="00B20AC3">
        <w:t>@Comment: This is a useful general purpose field</w:t>
      </w:r>
    </w:p>
    <w:p w14:paraId="21E832C0" w14:textId="77777777" w:rsidR="005704AC" w:rsidRPr="00B20AC3" w:rsidRDefault="005704AC" w:rsidP="00F15E77">
      <w:r w:rsidRPr="00B20AC3">
        <w:t>@Bg, @Eg: These mark "gems" for later retrieval</w:t>
      </w:r>
    </w:p>
    <w:p w14:paraId="63EFA34C" w14:textId="77777777" w:rsidR="005704AC" w:rsidRPr="00B20AC3" w:rsidRDefault="005704AC" w:rsidP="00F15E77">
      <w:r w:rsidRPr="00B20AC3">
        <w:t>@Participants: This field identifies the speakers.</w:t>
      </w:r>
    </w:p>
    <w:p w14:paraId="7B58999C" w14:textId="47E98431" w:rsidR="005704AC" w:rsidRPr="00B20AC3" w:rsidRDefault="005704AC" w:rsidP="00F15E77">
      <w:r w:rsidRPr="00B20AC3">
        <w:t>%g</w:t>
      </w:r>
      <w:r w:rsidR="000624B8">
        <w:t>px</w:t>
      </w:r>
      <w:r w:rsidRPr="00B20AC3">
        <w:t>: dependent tiers such as %g</w:t>
      </w:r>
      <w:r w:rsidR="000624B8">
        <w:t>px</w:t>
      </w:r>
      <w:r w:rsidRPr="00B20AC3">
        <w:t>, %spa can be added as needed.</w:t>
      </w:r>
    </w:p>
    <w:p w14:paraId="1109F14F" w14:textId="77777777" w:rsidR="005704AC" w:rsidRPr="00B20AC3" w:rsidRDefault="005704AC" w:rsidP="00F15E77"/>
    <w:p w14:paraId="457B0C16" w14:textId="77777777" w:rsidR="005704AC" w:rsidRDefault="005704AC" w:rsidP="00F15E77">
      <w:r>
        <w:t>Gail Jefferson continually elaborate the coding of CA features through special marks during her career.  Her creation of new marks was limited, for many years, by what was available on the typewriter.  With the advent of Unicode, we are able to capture all of the marks she had proposed along with others that she occasionally used.  The following table summarizes these marks of CHAT-CA.</w:t>
      </w:r>
    </w:p>
    <w:p w14:paraId="1C8B7E2A" w14:textId="77777777" w:rsidR="005704AC" w:rsidRDefault="005704AC" w:rsidP="00F15E77"/>
    <w:tbl>
      <w:tblPr>
        <w:tblW w:w="8748" w:type="dxa"/>
        <w:tblBorders>
          <w:top w:val="nil"/>
          <w:left w:val="nil"/>
          <w:right w:val="nil"/>
        </w:tblBorders>
        <w:tblLayout w:type="fixed"/>
        <w:tblLook w:val="0000" w:firstRow="0" w:lastRow="0" w:firstColumn="0" w:lastColumn="0" w:noHBand="0" w:noVBand="0"/>
      </w:tblPr>
      <w:tblGrid>
        <w:gridCol w:w="648"/>
        <w:gridCol w:w="2340"/>
        <w:gridCol w:w="720"/>
        <w:gridCol w:w="2610"/>
        <w:gridCol w:w="1440"/>
        <w:gridCol w:w="990"/>
      </w:tblGrid>
      <w:tr w:rsidR="005704AC" w14:paraId="67F275A5" w14:textId="77777777">
        <w:tc>
          <w:tcPr>
            <w:tcW w:w="648" w:type="dxa"/>
            <w:tcMar>
              <w:top w:w="60" w:type="nil"/>
              <w:left w:w="60" w:type="nil"/>
              <w:bottom w:w="60" w:type="nil"/>
              <w:right w:w="60" w:type="nil"/>
            </w:tcMar>
            <w:vAlign w:val="center"/>
          </w:tcPr>
          <w:p w14:paraId="2E73C06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p>
        </w:tc>
        <w:tc>
          <w:tcPr>
            <w:tcW w:w="2340" w:type="dxa"/>
            <w:tcMar>
              <w:top w:w="60" w:type="nil"/>
              <w:left w:w="60" w:type="nil"/>
              <w:bottom w:w="60" w:type="nil"/>
              <w:right w:w="60" w:type="nil"/>
            </w:tcMar>
            <w:vAlign w:val="center"/>
          </w:tcPr>
          <w:p w14:paraId="29A8797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u w:val="single"/>
              </w:rPr>
              <w:t>Character Name</w:t>
            </w:r>
          </w:p>
        </w:tc>
        <w:tc>
          <w:tcPr>
            <w:tcW w:w="720" w:type="dxa"/>
            <w:tcMar>
              <w:top w:w="60" w:type="nil"/>
              <w:left w:w="60" w:type="nil"/>
              <w:bottom w:w="60" w:type="nil"/>
              <w:right w:w="60" w:type="nil"/>
            </w:tcMar>
            <w:vAlign w:val="center"/>
          </w:tcPr>
          <w:p w14:paraId="3F48D2D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u w:val="single"/>
              </w:rPr>
              <w:t>Char</w:t>
            </w:r>
          </w:p>
        </w:tc>
        <w:tc>
          <w:tcPr>
            <w:tcW w:w="2610" w:type="dxa"/>
            <w:tcMar>
              <w:top w:w="60" w:type="nil"/>
              <w:left w:w="60" w:type="nil"/>
              <w:bottom w:w="60" w:type="nil"/>
              <w:right w:w="60" w:type="nil"/>
            </w:tcMar>
            <w:vAlign w:val="center"/>
          </w:tcPr>
          <w:p w14:paraId="67CCC78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u w:val="single"/>
              </w:rPr>
              <w:t>Function</w:t>
            </w:r>
          </w:p>
        </w:tc>
        <w:tc>
          <w:tcPr>
            <w:tcW w:w="1440" w:type="dxa"/>
            <w:tcMar>
              <w:top w:w="60" w:type="nil"/>
              <w:left w:w="60" w:type="nil"/>
              <w:bottom w:w="60" w:type="nil"/>
              <w:right w:w="60" w:type="nil"/>
            </w:tcMar>
            <w:vAlign w:val="center"/>
          </w:tcPr>
          <w:p w14:paraId="360EC4C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F1 +</w:t>
            </w:r>
          </w:p>
        </w:tc>
        <w:tc>
          <w:tcPr>
            <w:tcW w:w="990" w:type="dxa"/>
            <w:tcMar>
              <w:top w:w="60" w:type="nil"/>
              <w:left w:w="60" w:type="nil"/>
              <w:bottom w:w="60" w:type="nil"/>
              <w:right w:w="60" w:type="nil"/>
            </w:tcMar>
            <w:vAlign w:val="center"/>
          </w:tcPr>
          <w:p w14:paraId="6F9FFE7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u w:val="single"/>
              </w:rPr>
              <w:t>Unicode</w:t>
            </w:r>
          </w:p>
        </w:tc>
      </w:tr>
      <w:tr w:rsidR="005704AC" w14:paraId="19DE064A" w14:textId="77777777">
        <w:tblPrEx>
          <w:tblBorders>
            <w:top w:val="none" w:sz="0" w:space="0" w:color="auto"/>
          </w:tblBorders>
        </w:tblPrEx>
        <w:tc>
          <w:tcPr>
            <w:tcW w:w="648" w:type="dxa"/>
            <w:tcMar>
              <w:top w:w="60" w:type="nil"/>
              <w:left w:w="60" w:type="nil"/>
              <w:bottom w:w="60" w:type="nil"/>
              <w:right w:w="60" w:type="nil"/>
            </w:tcMar>
            <w:vAlign w:val="center"/>
          </w:tcPr>
          <w:p w14:paraId="5B98275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w:t>
            </w:r>
          </w:p>
        </w:tc>
        <w:tc>
          <w:tcPr>
            <w:tcW w:w="2340" w:type="dxa"/>
            <w:tcMar>
              <w:top w:w="60" w:type="nil"/>
              <w:left w:w="60" w:type="nil"/>
              <w:bottom w:w="60" w:type="nil"/>
              <w:right w:w="60" w:type="nil"/>
            </w:tcMar>
            <w:vAlign w:val="center"/>
          </w:tcPr>
          <w:p w14:paraId="772AEE4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up-arrow</w:t>
            </w:r>
          </w:p>
        </w:tc>
        <w:tc>
          <w:tcPr>
            <w:tcW w:w="720" w:type="dxa"/>
            <w:tcMar>
              <w:top w:w="60" w:type="nil"/>
              <w:left w:w="60" w:type="nil"/>
              <w:bottom w:w="60" w:type="nil"/>
              <w:right w:w="60" w:type="nil"/>
            </w:tcMar>
            <w:vAlign w:val="center"/>
          </w:tcPr>
          <w:p w14:paraId="45031AC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232795DF"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66" w:name="PitchUp_Element"/>
            <w:r w:rsidRPr="005E45DC">
              <w:rPr>
                <w:rFonts w:ascii="Arial" w:eastAsia="Times" w:hAnsi="Arial" w:cs="Arial"/>
                <w:sz w:val="20"/>
                <w:szCs w:val="32"/>
              </w:rPr>
              <w:t>shift to high pitch</w:t>
            </w:r>
            <w:bookmarkEnd w:id="666"/>
          </w:p>
        </w:tc>
        <w:tc>
          <w:tcPr>
            <w:tcW w:w="1440" w:type="dxa"/>
            <w:tcMar>
              <w:top w:w="60" w:type="nil"/>
              <w:left w:w="60" w:type="nil"/>
              <w:bottom w:w="60" w:type="nil"/>
              <w:right w:w="60" w:type="nil"/>
            </w:tcMar>
            <w:vAlign w:val="center"/>
          </w:tcPr>
          <w:p w14:paraId="40AD415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up arrow</w:t>
            </w:r>
          </w:p>
        </w:tc>
        <w:tc>
          <w:tcPr>
            <w:tcW w:w="990" w:type="dxa"/>
            <w:tcMar>
              <w:top w:w="60" w:type="nil"/>
              <w:left w:w="60" w:type="nil"/>
              <w:bottom w:w="60" w:type="nil"/>
              <w:right w:w="60" w:type="nil"/>
            </w:tcMar>
            <w:vAlign w:val="center"/>
          </w:tcPr>
          <w:p w14:paraId="51B14CD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2191</w:t>
            </w:r>
          </w:p>
        </w:tc>
      </w:tr>
      <w:tr w:rsidR="005704AC" w14:paraId="2A8B5861" w14:textId="77777777">
        <w:tblPrEx>
          <w:tblBorders>
            <w:top w:val="none" w:sz="0" w:space="0" w:color="auto"/>
          </w:tblBorders>
        </w:tblPrEx>
        <w:tc>
          <w:tcPr>
            <w:tcW w:w="648" w:type="dxa"/>
            <w:tcMar>
              <w:top w:w="60" w:type="nil"/>
              <w:left w:w="60" w:type="nil"/>
              <w:bottom w:w="60" w:type="nil"/>
              <w:right w:w="60" w:type="nil"/>
            </w:tcMar>
            <w:vAlign w:val="center"/>
          </w:tcPr>
          <w:p w14:paraId="75A3F61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w:t>
            </w:r>
          </w:p>
        </w:tc>
        <w:tc>
          <w:tcPr>
            <w:tcW w:w="2340" w:type="dxa"/>
            <w:tcMar>
              <w:top w:w="60" w:type="nil"/>
              <w:left w:w="60" w:type="nil"/>
              <w:bottom w:w="60" w:type="nil"/>
              <w:right w:w="60" w:type="nil"/>
            </w:tcMar>
            <w:vAlign w:val="center"/>
          </w:tcPr>
          <w:p w14:paraId="2E2576F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down-arrow</w:t>
            </w:r>
          </w:p>
        </w:tc>
        <w:tc>
          <w:tcPr>
            <w:tcW w:w="720" w:type="dxa"/>
            <w:tcMar>
              <w:top w:w="60" w:type="nil"/>
              <w:left w:w="60" w:type="nil"/>
              <w:bottom w:w="60" w:type="nil"/>
              <w:right w:w="60" w:type="nil"/>
            </w:tcMar>
            <w:vAlign w:val="center"/>
          </w:tcPr>
          <w:p w14:paraId="6E52106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5D4B8F5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67" w:name="PitchDown_Element"/>
            <w:r w:rsidRPr="005E45DC">
              <w:rPr>
                <w:rFonts w:ascii="Arial" w:eastAsia="Times" w:hAnsi="Arial" w:cs="Arial"/>
                <w:sz w:val="20"/>
                <w:szCs w:val="32"/>
              </w:rPr>
              <w:t>shift to low pitch</w:t>
            </w:r>
            <w:bookmarkEnd w:id="667"/>
          </w:p>
        </w:tc>
        <w:tc>
          <w:tcPr>
            <w:tcW w:w="1440" w:type="dxa"/>
            <w:tcMar>
              <w:top w:w="60" w:type="nil"/>
              <w:left w:w="60" w:type="nil"/>
              <w:bottom w:w="60" w:type="nil"/>
              <w:right w:w="60" w:type="nil"/>
            </w:tcMar>
            <w:vAlign w:val="center"/>
          </w:tcPr>
          <w:p w14:paraId="36C5D8E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down arrow</w:t>
            </w:r>
          </w:p>
        </w:tc>
        <w:tc>
          <w:tcPr>
            <w:tcW w:w="990" w:type="dxa"/>
            <w:tcMar>
              <w:top w:w="60" w:type="nil"/>
              <w:left w:w="60" w:type="nil"/>
              <w:bottom w:w="60" w:type="nil"/>
              <w:right w:w="60" w:type="nil"/>
            </w:tcMar>
            <w:vAlign w:val="center"/>
          </w:tcPr>
          <w:p w14:paraId="5F1E5AB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2193</w:t>
            </w:r>
          </w:p>
        </w:tc>
      </w:tr>
      <w:tr w:rsidR="005704AC" w14:paraId="70107207" w14:textId="77777777">
        <w:tblPrEx>
          <w:tblBorders>
            <w:top w:val="none" w:sz="0" w:space="0" w:color="auto"/>
          </w:tblBorders>
        </w:tblPrEx>
        <w:tc>
          <w:tcPr>
            <w:tcW w:w="648" w:type="dxa"/>
            <w:tcMar>
              <w:top w:w="60" w:type="nil"/>
              <w:left w:w="60" w:type="nil"/>
              <w:bottom w:w="60" w:type="nil"/>
              <w:right w:w="60" w:type="nil"/>
            </w:tcMar>
            <w:vAlign w:val="center"/>
          </w:tcPr>
          <w:p w14:paraId="3ECA4DA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68" w:name="CA_Delimiters" w:colFirst="1" w:colLast="1"/>
            <w:r w:rsidRPr="005E45DC">
              <w:rPr>
                <w:rFonts w:ascii="Arial" w:eastAsia="Times" w:hAnsi="Arial" w:cs="Arial"/>
                <w:sz w:val="20"/>
                <w:szCs w:val="32"/>
              </w:rPr>
              <w:t>3</w:t>
            </w:r>
          </w:p>
        </w:tc>
        <w:tc>
          <w:tcPr>
            <w:tcW w:w="2340" w:type="dxa"/>
            <w:tcMar>
              <w:top w:w="60" w:type="nil"/>
              <w:left w:w="60" w:type="nil"/>
              <w:bottom w:w="60" w:type="nil"/>
              <w:right w:w="60" w:type="nil"/>
            </w:tcMar>
            <w:vAlign w:val="center"/>
          </w:tcPr>
          <w:p w14:paraId="7212571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double arrow tilted up</w:t>
            </w:r>
          </w:p>
        </w:tc>
        <w:tc>
          <w:tcPr>
            <w:tcW w:w="720" w:type="dxa"/>
            <w:tcMar>
              <w:top w:w="60" w:type="nil"/>
              <w:left w:w="60" w:type="nil"/>
              <w:bottom w:w="60" w:type="nil"/>
              <w:right w:w="60" w:type="nil"/>
            </w:tcMar>
            <w:vAlign w:val="center"/>
          </w:tcPr>
          <w:p w14:paraId="44A3C92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5A688ED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69" w:name="RisingToHigh"/>
            <w:r w:rsidRPr="005E45DC">
              <w:rPr>
                <w:rFonts w:ascii="Arial" w:eastAsia="Times" w:hAnsi="Arial" w:cs="Arial"/>
                <w:sz w:val="20"/>
                <w:szCs w:val="32"/>
              </w:rPr>
              <w:t>rising to high</w:t>
            </w:r>
            <w:bookmarkEnd w:id="669"/>
          </w:p>
        </w:tc>
        <w:tc>
          <w:tcPr>
            <w:tcW w:w="1440" w:type="dxa"/>
            <w:tcMar>
              <w:top w:w="60" w:type="nil"/>
              <w:left w:w="60" w:type="nil"/>
              <w:bottom w:w="60" w:type="nil"/>
              <w:right w:w="60" w:type="nil"/>
            </w:tcMar>
            <w:vAlign w:val="center"/>
          </w:tcPr>
          <w:p w14:paraId="783CDEB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w:t>
            </w:r>
          </w:p>
        </w:tc>
        <w:tc>
          <w:tcPr>
            <w:tcW w:w="990" w:type="dxa"/>
            <w:tcMar>
              <w:top w:w="60" w:type="nil"/>
              <w:left w:w="60" w:type="nil"/>
              <w:bottom w:w="60" w:type="nil"/>
              <w:right w:w="60" w:type="nil"/>
            </w:tcMar>
            <w:vAlign w:val="center"/>
          </w:tcPr>
          <w:p w14:paraId="5239020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21D7</w:t>
            </w:r>
          </w:p>
        </w:tc>
      </w:tr>
      <w:tr w:rsidR="005704AC" w14:paraId="260A924A" w14:textId="77777777">
        <w:tblPrEx>
          <w:tblBorders>
            <w:top w:val="none" w:sz="0" w:space="0" w:color="auto"/>
          </w:tblBorders>
        </w:tblPrEx>
        <w:tc>
          <w:tcPr>
            <w:tcW w:w="648" w:type="dxa"/>
            <w:tcMar>
              <w:top w:w="60" w:type="nil"/>
              <w:left w:w="60" w:type="nil"/>
              <w:bottom w:w="60" w:type="nil"/>
              <w:right w:w="60" w:type="nil"/>
            </w:tcMar>
            <w:vAlign w:val="center"/>
          </w:tcPr>
          <w:p w14:paraId="41F3776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4</w:t>
            </w:r>
          </w:p>
        </w:tc>
        <w:tc>
          <w:tcPr>
            <w:tcW w:w="2340" w:type="dxa"/>
            <w:tcMar>
              <w:top w:w="60" w:type="nil"/>
              <w:left w:w="60" w:type="nil"/>
              <w:bottom w:w="60" w:type="nil"/>
              <w:right w:w="60" w:type="nil"/>
            </w:tcMar>
            <w:vAlign w:val="center"/>
          </w:tcPr>
          <w:p w14:paraId="34392DE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single arrow tilted up</w:t>
            </w:r>
          </w:p>
        </w:tc>
        <w:tc>
          <w:tcPr>
            <w:tcW w:w="720" w:type="dxa"/>
            <w:tcMar>
              <w:top w:w="60" w:type="nil"/>
              <w:left w:w="60" w:type="nil"/>
              <w:bottom w:w="60" w:type="nil"/>
              <w:right w:w="60" w:type="nil"/>
            </w:tcMar>
            <w:vAlign w:val="center"/>
          </w:tcPr>
          <w:p w14:paraId="10A284D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MS Reference Sans Serif" w:eastAsia="Times" w:hAnsi="MS Reference Sans Serif" w:cs="MS Reference Sans Serif"/>
                <w:sz w:val="20"/>
                <w:szCs w:val="32"/>
              </w:rPr>
              <w:t>↗</w:t>
            </w:r>
          </w:p>
        </w:tc>
        <w:tc>
          <w:tcPr>
            <w:tcW w:w="2610" w:type="dxa"/>
            <w:tcMar>
              <w:top w:w="60" w:type="nil"/>
              <w:left w:w="60" w:type="nil"/>
              <w:bottom w:w="60" w:type="nil"/>
              <w:right w:w="60" w:type="nil"/>
            </w:tcMar>
            <w:vAlign w:val="center"/>
          </w:tcPr>
          <w:p w14:paraId="45CF972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70" w:name="RisingToMid"/>
            <w:r w:rsidRPr="005E45DC">
              <w:rPr>
                <w:rFonts w:ascii="Arial" w:eastAsia="Times" w:hAnsi="Arial" w:cs="Arial"/>
                <w:sz w:val="20"/>
                <w:szCs w:val="32"/>
              </w:rPr>
              <w:t>rising to mid</w:t>
            </w:r>
            <w:bookmarkEnd w:id="670"/>
          </w:p>
        </w:tc>
        <w:tc>
          <w:tcPr>
            <w:tcW w:w="1440" w:type="dxa"/>
            <w:tcMar>
              <w:top w:w="60" w:type="nil"/>
              <w:left w:w="60" w:type="nil"/>
              <w:bottom w:w="60" w:type="nil"/>
              <w:right w:w="60" w:type="nil"/>
            </w:tcMar>
            <w:vAlign w:val="center"/>
          </w:tcPr>
          <w:p w14:paraId="47E6ABF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w:t>
            </w:r>
          </w:p>
        </w:tc>
        <w:tc>
          <w:tcPr>
            <w:tcW w:w="990" w:type="dxa"/>
            <w:tcMar>
              <w:top w:w="60" w:type="nil"/>
              <w:left w:w="60" w:type="nil"/>
              <w:bottom w:w="60" w:type="nil"/>
              <w:right w:w="60" w:type="nil"/>
            </w:tcMar>
            <w:vAlign w:val="center"/>
          </w:tcPr>
          <w:p w14:paraId="775F81F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2197</w:t>
            </w:r>
          </w:p>
        </w:tc>
      </w:tr>
      <w:tr w:rsidR="005704AC" w14:paraId="4D074DEA" w14:textId="77777777">
        <w:tblPrEx>
          <w:tblBorders>
            <w:top w:val="none" w:sz="0" w:space="0" w:color="auto"/>
          </w:tblBorders>
        </w:tblPrEx>
        <w:tc>
          <w:tcPr>
            <w:tcW w:w="648" w:type="dxa"/>
            <w:tcMar>
              <w:top w:w="60" w:type="nil"/>
              <w:left w:w="60" w:type="nil"/>
              <w:bottom w:w="60" w:type="nil"/>
              <w:right w:w="60" w:type="nil"/>
            </w:tcMar>
            <w:vAlign w:val="center"/>
          </w:tcPr>
          <w:p w14:paraId="7E9AF08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5</w:t>
            </w:r>
          </w:p>
        </w:tc>
        <w:tc>
          <w:tcPr>
            <w:tcW w:w="2340" w:type="dxa"/>
            <w:tcMar>
              <w:top w:w="60" w:type="nil"/>
              <w:left w:w="60" w:type="nil"/>
              <w:bottom w:w="60" w:type="nil"/>
              <w:right w:w="60" w:type="nil"/>
            </w:tcMar>
            <w:vAlign w:val="center"/>
          </w:tcPr>
          <w:p w14:paraId="190A6E7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level arrow</w:t>
            </w:r>
          </w:p>
        </w:tc>
        <w:tc>
          <w:tcPr>
            <w:tcW w:w="720" w:type="dxa"/>
            <w:tcMar>
              <w:top w:w="60" w:type="nil"/>
              <w:left w:w="60" w:type="nil"/>
              <w:bottom w:w="60" w:type="nil"/>
              <w:right w:w="60" w:type="nil"/>
            </w:tcMar>
            <w:vAlign w:val="center"/>
          </w:tcPr>
          <w:p w14:paraId="403CBC2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750ACD6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71" w:name="Level"/>
            <w:r w:rsidRPr="005E45DC">
              <w:rPr>
                <w:rFonts w:ascii="Arial" w:eastAsia="Times" w:hAnsi="Arial" w:cs="Arial"/>
                <w:sz w:val="20"/>
                <w:szCs w:val="32"/>
              </w:rPr>
              <w:t>level</w:t>
            </w:r>
            <w:bookmarkEnd w:id="671"/>
          </w:p>
        </w:tc>
        <w:tc>
          <w:tcPr>
            <w:tcW w:w="1440" w:type="dxa"/>
            <w:tcMar>
              <w:top w:w="60" w:type="nil"/>
              <w:left w:w="60" w:type="nil"/>
              <w:bottom w:w="60" w:type="nil"/>
              <w:right w:w="60" w:type="nil"/>
            </w:tcMar>
            <w:vAlign w:val="center"/>
          </w:tcPr>
          <w:p w14:paraId="3A75D85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w:t>
            </w:r>
          </w:p>
        </w:tc>
        <w:tc>
          <w:tcPr>
            <w:tcW w:w="990" w:type="dxa"/>
            <w:tcMar>
              <w:top w:w="60" w:type="nil"/>
              <w:left w:w="60" w:type="nil"/>
              <w:bottom w:w="60" w:type="nil"/>
              <w:right w:w="60" w:type="nil"/>
            </w:tcMar>
            <w:vAlign w:val="center"/>
          </w:tcPr>
          <w:p w14:paraId="55F9037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2192</w:t>
            </w:r>
          </w:p>
        </w:tc>
      </w:tr>
      <w:tr w:rsidR="005704AC" w14:paraId="43A1A078" w14:textId="77777777">
        <w:tblPrEx>
          <w:tblBorders>
            <w:top w:val="none" w:sz="0" w:space="0" w:color="auto"/>
          </w:tblBorders>
        </w:tblPrEx>
        <w:tc>
          <w:tcPr>
            <w:tcW w:w="648" w:type="dxa"/>
            <w:tcMar>
              <w:top w:w="60" w:type="nil"/>
              <w:left w:w="60" w:type="nil"/>
              <w:bottom w:w="60" w:type="nil"/>
              <w:right w:w="60" w:type="nil"/>
            </w:tcMar>
            <w:vAlign w:val="center"/>
          </w:tcPr>
          <w:p w14:paraId="2C44E7BF"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6</w:t>
            </w:r>
          </w:p>
        </w:tc>
        <w:tc>
          <w:tcPr>
            <w:tcW w:w="2340" w:type="dxa"/>
            <w:tcMar>
              <w:top w:w="60" w:type="nil"/>
              <w:left w:w="60" w:type="nil"/>
              <w:bottom w:w="60" w:type="nil"/>
              <w:right w:w="60" w:type="nil"/>
            </w:tcMar>
            <w:vAlign w:val="center"/>
          </w:tcPr>
          <w:p w14:paraId="6A7B46C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single arrow tilted down</w:t>
            </w:r>
          </w:p>
        </w:tc>
        <w:tc>
          <w:tcPr>
            <w:tcW w:w="720" w:type="dxa"/>
            <w:tcMar>
              <w:top w:w="60" w:type="nil"/>
              <w:left w:w="60" w:type="nil"/>
              <w:bottom w:w="60" w:type="nil"/>
              <w:right w:w="60" w:type="nil"/>
            </w:tcMar>
            <w:vAlign w:val="center"/>
          </w:tcPr>
          <w:p w14:paraId="1657299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Grande" w:eastAsia="Times" w:hAnsi="Lucida Grande" w:cs="Lucida Grande"/>
                <w:sz w:val="20"/>
                <w:szCs w:val="32"/>
              </w:rPr>
              <w:t>↘</w:t>
            </w:r>
          </w:p>
        </w:tc>
        <w:tc>
          <w:tcPr>
            <w:tcW w:w="2610" w:type="dxa"/>
            <w:tcMar>
              <w:top w:w="60" w:type="nil"/>
              <w:left w:w="60" w:type="nil"/>
              <w:bottom w:w="60" w:type="nil"/>
              <w:right w:w="60" w:type="nil"/>
            </w:tcMar>
            <w:vAlign w:val="center"/>
          </w:tcPr>
          <w:p w14:paraId="28E2816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72" w:name="FallingToMid"/>
            <w:r w:rsidRPr="005E45DC">
              <w:rPr>
                <w:rFonts w:ascii="Arial" w:eastAsia="Times" w:hAnsi="Arial" w:cs="Arial"/>
                <w:sz w:val="20"/>
                <w:szCs w:val="32"/>
              </w:rPr>
              <w:t>falling to mid</w:t>
            </w:r>
            <w:bookmarkEnd w:id="672"/>
          </w:p>
        </w:tc>
        <w:tc>
          <w:tcPr>
            <w:tcW w:w="1440" w:type="dxa"/>
            <w:tcMar>
              <w:top w:w="60" w:type="nil"/>
              <w:left w:w="60" w:type="nil"/>
              <w:bottom w:w="60" w:type="nil"/>
              <w:right w:w="60" w:type="nil"/>
            </w:tcMar>
            <w:vAlign w:val="center"/>
          </w:tcPr>
          <w:p w14:paraId="148A610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4</w:t>
            </w:r>
          </w:p>
        </w:tc>
        <w:tc>
          <w:tcPr>
            <w:tcW w:w="990" w:type="dxa"/>
            <w:tcMar>
              <w:top w:w="60" w:type="nil"/>
              <w:left w:w="60" w:type="nil"/>
              <w:bottom w:w="60" w:type="nil"/>
              <w:right w:w="60" w:type="nil"/>
            </w:tcMar>
            <w:vAlign w:val="center"/>
          </w:tcPr>
          <w:p w14:paraId="1BB9D80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2198</w:t>
            </w:r>
          </w:p>
        </w:tc>
      </w:tr>
      <w:tr w:rsidR="005704AC" w14:paraId="1F955984" w14:textId="77777777">
        <w:tblPrEx>
          <w:tblBorders>
            <w:top w:val="none" w:sz="0" w:space="0" w:color="auto"/>
          </w:tblBorders>
        </w:tblPrEx>
        <w:tc>
          <w:tcPr>
            <w:tcW w:w="648" w:type="dxa"/>
            <w:tcMar>
              <w:top w:w="60" w:type="nil"/>
              <w:left w:w="60" w:type="nil"/>
              <w:bottom w:w="60" w:type="nil"/>
              <w:right w:w="60" w:type="nil"/>
            </w:tcMar>
            <w:vAlign w:val="center"/>
          </w:tcPr>
          <w:p w14:paraId="2A95F53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7</w:t>
            </w:r>
          </w:p>
        </w:tc>
        <w:tc>
          <w:tcPr>
            <w:tcW w:w="2340" w:type="dxa"/>
            <w:tcMar>
              <w:top w:w="60" w:type="nil"/>
              <w:left w:w="60" w:type="nil"/>
              <w:bottom w:w="60" w:type="nil"/>
              <w:right w:w="60" w:type="nil"/>
            </w:tcMar>
            <w:vAlign w:val="center"/>
          </w:tcPr>
          <w:p w14:paraId="55ECD56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double arrow down</w:t>
            </w:r>
          </w:p>
        </w:tc>
        <w:tc>
          <w:tcPr>
            <w:tcW w:w="720" w:type="dxa"/>
            <w:tcMar>
              <w:top w:w="60" w:type="nil"/>
              <w:left w:w="60" w:type="nil"/>
              <w:bottom w:w="60" w:type="nil"/>
              <w:right w:w="60" w:type="nil"/>
            </w:tcMar>
            <w:vAlign w:val="center"/>
          </w:tcPr>
          <w:p w14:paraId="79C2F65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4771CE2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73" w:name="FallingToLow"/>
            <w:r w:rsidRPr="005E45DC">
              <w:rPr>
                <w:rFonts w:ascii="Arial" w:eastAsia="Times" w:hAnsi="Arial" w:cs="Arial"/>
                <w:sz w:val="20"/>
                <w:szCs w:val="32"/>
              </w:rPr>
              <w:t>falling to low</w:t>
            </w:r>
            <w:bookmarkEnd w:id="673"/>
          </w:p>
        </w:tc>
        <w:tc>
          <w:tcPr>
            <w:tcW w:w="1440" w:type="dxa"/>
            <w:tcMar>
              <w:top w:w="60" w:type="nil"/>
              <w:left w:w="60" w:type="nil"/>
              <w:bottom w:w="60" w:type="nil"/>
              <w:right w:w="60" w:type="nil"/>
            </w:tcMar>
            <w:vAlign w:val="center"/>
          </w:tcPr>
          <w:p w14:paraId="73FED14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5</w:t>
            </w:r>
          </w:p>
        </w:tc>
        <w:tc>
          <w:tcPr>
            <w:tcW w:w="990" w:type="dxa"/>
            <w:tcMar>
              <w:top w:w="60" w:type="nil"/>
              <w:left w:w="60" w:type="nil"/>
              <w:bottom w:w="60" w:type="nil"/>
              <w:right w:w="60" w:type="nil"/>
            </w:tcMar>
            <w:vAlign w:val="center"/>
          </w:tcPr>
          <w:p w14:paraId="11AFC7E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21D8</w:t>
            </w:r>
          </w:p>
        </w:tc>
      </w:tr>
      <w:tr w:rsidR="005704AC" w14:paraId="3B7116AE" w14:textId="77777777">
        <w:tblPrEx>
          <w:tblBorders>
            <w:top w:val="none" w:sz="0" w:space="0" w:color="auto"/>
          </w:tblBorders>
        </w:tblPrEx>
        <w:tc>
          <w:tcPr>
            <w:tcW w:w="648" w:type="dxa"/>
            <w:tcMar>
              <w:top w:w="60" w:type="nil"/>
              <w:left w:w="60" w:type="nil"/>
              <w:bottom w:w="60" w:type="nil"/>
              <w:right w:w="60" w:type="nil"/>
            </w:tcMar>
            <w:vAlign w:val="center"/>
          </w:tcPr>
          <w:p w14:paraId="3F97D9F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8</w:t>
            </w:r>
          </w:p>
        </w:tc>
        <w:tc>
          <w:tcPr>
            <w:tcW w:w="2340" w:type="dxa"/>
            <w:tcMar>
              <w:top w:w="60" w:type="nil"/>
              <w:left w:w="60" w:type="nil"/>
              <w:bottom w:w="60" w:type="nil"/>
              <w:right w:w="60" w:type="nil"/>
            </w:tcMar>
            <w:vAlign w:val="center"/>
          </w:tcPr>
          <w:p w14:paraId="3F90ED3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infinity mark</w:t>
            </w:r>
          </w:p>
        </w:tc>
        <w:tc>
          <w:tcPr>
            <w:tcW w:w="720" w:type="dxa"/>
            <w:tcMar>
              <w:top w:w="60" w:type="nil"/>
              <w:left w:w="60" w:type="nil"/>
              <w:bottom w:w="60" w:type="nil"/>
              <w:right w:w="60" w:type="nil"/>
            </w:tcMar>
            <w:vAlign w:val="center"/>
          </w:tcPr>
          <w:p w14:paraId="35E8F15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4480078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74" w:name="UnmarkedEnding"/>
            <w:r w:rsidRPr="005E45DC">
              <w:rPr>
                <w:rFonts w:ascii="Arial" w:eastAsia="Times" w:hAnsi="Arial" w:cs="Arial"/>
                <w:sz w:val="20"/>
                <w:szCs w:val="32"/>
              </w:rPr>
              <w:t>unmarked ending</w:t>
            </w:r>
            <w:bookmarkEnd w:id="674"/>
          </w:p>
        </w:tc>
        <w:tc>
          <w:tcPr>
            <w:tcW w:w="1440" w:type="dxa"/>
            <w:tcMar>
              <w:top w:w="60" w:type="nil"/>
              <w:left w:w="60" w:type="nil"/>
              <w:bottom w:w="60" w:type="nil"/>
              <w:right w:w="60" w:type="nil"/>
            </w:tcMar>
            <w:vAlign w:val="center"/>
          </w:tcPr>
          <w:p w14:paraId="7EAC925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6</w:t>
            </w:r>
          </w:p>
        </w:tc>
        <w:tc>
          <w:tcPr>
            <w:tcW w:w="990" w:type="dxa"/>
            <w:tcMar>
              <w:top w:w="60" w:type="nil"/>
              <w:left w:w="60" w:type="nil"/>
              <w:bottom w:w="60" w:type="nil"/>
              <w:right w:w="60" w:type="nil"/>
            </w:tcMar>
            <w:vAlign w:val="center"/>
          </w:tcPr>
          <w:p w14:paraId="3D77E3F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221E</w:t>
            </w:r>
          </w:p>
        </w:tc>
      </w:tr>
      <w:tr w:rsidR="005704AC" w14:paraId="10EEE40E" w14:textId="77777777">
        <w:tblPrEx>
          <w:tblBorders>
            <w:top w:val="none" w:sz="0" w:space="0" w:color="auto"/>
          </w:tblBorders>
        </w:tblPrEx>
        <w:tc>
          <w:tcPr>
            <w:tcW w:w="648" w:type="dxa"/>
            <w:tcMar>
              <w:top w:w="60" w:type="nil"/>
              <w:left w:w="60" w:type="nil"/>
              <w:bottom w:w="60" w:type="nil"/>
              <w:right w:w="60" w:type="nil"/>
            </w:tcMar>
            <w:vAlign w:val="center"/>
          </w:tcPr>
          <w:p w14:paraId="7C7FE18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75" w:name="NoBreakTCUCompletion_Linker" w:colFirst="3" w:colLast="3"/>
            <w:bookmarkStart w:id="676" w:name="NoBreakTCUContinuation_Terminator" w:colFirst="3" w:colLast="3"/>
            <w:bookmarkEnd w:id="668"/>
            <w:r>
              <w:rPr>
                <w:rFonts w:ascii="Arial" w:eastAsia="Times" w:hAnsi="Arial" w:cs="Arial"/>
                <w:sz w:val="20"/>
                <w:szCs w:val="32"/>
              </w:rPr>
              <w:t>9</w:t>
            </w:r>
          </w:p>
        </w:tc>
        <w:tc>
          <w:tcPr>
            <w:tcW w:w="2340" w:type="dxa"/>
            <w:tcMar>
              <w:top w:w="60" w:type="nil"/>
              <w:left w:w="60" w:type="nil"/>
              <w:bottom w:w="60" w:type="nil"/>
              <w:right w:w="60" w:type="nil"/>
            </w:tcMar>
            <w:vAlign w:val="center"/>
          </w:tcPr>
          <w:p w14:paraId="50FC13D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double wavy equals</w:t>
            </w:r>
          </w:p>
        </w:tc>
        <w:tc>
          <w:tcPr>
            <w:tcW w:w="720" w:type="dxa"/>
            <w:tcMar>
              <w:top w:w="60" w:type="nil"/>
              <w:left w:w="60" w:type="nil"/>
              <w:bottom w:w="60" w:type="nil"/>
              <w:right w:w="60" w:type="nil"/>
            </w:tcMar>
            <w:vAlign w:val="center"/>
          </w:tcPr>
          <w:p w14:paraId="71912B0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692D10F9" w14:textId="2023AB49"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r w:rsidR="003E07D4">
              <w:rPr>
                <w:rFonts w:ascii="Arial" w:eastAsia="Times" w:hAnsi="Arial" w:cs="Arial"/>
                <w:sz w:val="20"/>
                <w:szCs w:val="32"/>
              </w:rPr>
              <w:t xml:space="preserve"> </w:t>
            </w:r>
            <w:r w:rsidR="00EE322B">
              <w:rPr>
                <w:rFonts w:ascii="Arial" w:eastAsia="Times" w:hAnsi="Arial" w:cs="Arial"/>
                <w:sz w:val="20"/>
                <w:szCs w:val="32"/>
              </w:rPr>
              <w:t>no break continuation</w:t>
            </w:r>
          </w:p>
        </w:tc>
        <w:tc>
          <w:tcPr>
            <w:tcW w:w="1440" w:type="dxa"/>
            <w:tcMar>
              <w:top w:w="60" w:type="nil"/>
              <w:left w:w="60" w:type="nil"/>
              <w:bottom w:w="60" w:type="nil"/>
              <w:right w:w="60" w:type="nil"/>
            </w:tcMar>
            <w:vAlign w:val="center"/>
          </w:tcPr>
          <w:p w14:paraId="00F1017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38D2FAD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2248</w:t>
            </w:r>
          </w:p>
        </w:tc>
      </w:tr>
      <w:bookmarkEnd w:id="675"/>
      <w:bookmarkEnd w:id="676"/>
      <w:tr w:rsidR="005704AC" w14:paraId="207D310F" w14:textId="77777777">
        <w:tblPrEx>
          <w:tblBorders>
            <w:top w:val="none" w:sz="0" w:space="0" w:color="auto"/>
          </w:tblBorders>
        </w:tblPrEx>
        <w:tc>
          <w:tcPr>
            <w:tcW w:w="648" w:type="dxa"/>
            <w:tcMar>
              <w:top w:w="60" w:type="nil"/>
              <w:left w:w="60" w:type="nil"/>
              <w:bottom w:w="60" w:type="nil"/>
              <w:right w:w="60" w:type="nil"/>
            </w:tcMar>
            <w:vAlign w:val="center"/>
          </w:tcPr>
          <w:p w14:paraId="37AF9E0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Pr>
                <w:rFonts w:ascii="Arial" w:eastAsia="Times" w:hAnsi="Arial" w:cs="Arial"/>
                <w:sz w:val="20"/>
                <w:szCs w:val="32"/>
              </w:rPr>
              <w:t>10</w:t>
            </w:r>
          </w:p>
        </w:tc>
        <w:tc>
          <w:tcPr>
            <w:tcW w:w="2340" w:type="dxa"/>
            <w:tcMar>
              <w:top w:w="60" w:type="nil"/>
              <w:left w:w="60" w:type="nil"/>
              <w:bottom w:w="60" w:type="nil"/>
              <w:right w:w="60" w:type="nil"/>
            </w:tcMar>
            <w:vAlign w:val="center"/>
          </w:tcPr>
          <w:p w14:paraId="674DCA6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triple wavy equals</w:t>
            </w:r>
          </w:p>
        </w:tc>
        <w:tc>
          <w:tcPr>
            <w:tcW w:w="720" w:type="dxa"/>
            <w:tcMar>
              <w:top w:w="60" w:type="nil"/>
              <w:left w:w="60" w:type="nil"/>
              <w:bottom w:w="60" w:type="nil"/>
              <w:right w:w="60" w:type="nil"/>
            </w:tcMar>
            <w:vAlign w:val="center"/>
          </w:tcPr>
          <w:p w14:paraId="2E59DDA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48993785" w14:textId="4BFB6DD0"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77" w:name="TechnicalBreakTCUCompletion_Linker"/>
            <w:bookmarkStart w:id="678" w:name="TechnicalBreakTCUContinuation_Terminator"/>
            <w:r w:rsidRPr="005E45DC">
              <w:rPr>
                <w:rFonts w:ascii="Arial" w:eastAsia="Times" w:hAnsi="Arial" w:cs="Arial"/>
                <w:sz w:val="20"/>
                <w:szCs w:val="32"/>
              </w:rPr>
              <w:t>+</w:t>
            </w:r>
            <w:r w:rsidRPr="005E45DC">
              <w:rPr>
                <w:rFonts w:ascii="Lucida Sans Unicode" w:eastAsia="Times" w:hAnsi="Lucida Sans Unicode" w:cs="Lucida Sans Unicode"/>
                <w:sz w:val="20"/>
                <w:szCs w:val="32"/>
              </w:rPr>
              <w:t>≋</w:t>
            </w:r>
            <w:r>
              <w:rPr>
                <w:rFonts w:ascii="Arial" w:eastAsia="Times" w:hAnsi="Arial" w:cs="Arial"/>
                <w:sz w:val="20"/>
                <w:szCs w:val="32"/>
              </w:rPr>
              <w:t xml:space="preserve"> </w:t>
            </w:r>
            <w:bookmarkEnd w:id="677"/>
            <w:bookmarkEnd w:id="678"/>
            <w:r w:rsidR="00EE322B">
              <w:rPr>
                <w:rFonts w:ascii="Arial" w:eastAsia="Times" w:hAnsi="Arial" w:cs="Arial"/>
                <w:sz w:val="20"/>
                <w:szCs w:val="32"/>
              </w:rPr>
              <w:t>technical continuation</w:t>
            </w:r>
          </w:p>
        </w:tc>
        <w:tc>
          <w:tcPr>
            <w:tcW w:w="1440" w:type="dxa"/>
            <w:tcMar>
              <w:top w:w="60" w:type="nil"/>
              <w:left w:w="60" w:type="nil"/>
              <w:bottom w:w="60" w:type="nil"/>
              <w:right w:w="60" w:type="nil"/>
            </w:tcMar>
            <w:vAlign w:val="center"/>
          </w:tcPr>
          <w:p w14:paraId="38F3B9B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7928777F"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224B</w:t>
            </w:r>
          </w:p>
        </w:tc>
      </w:tr>
      <w:tr w:rsidR="005704AC" w14:paraId="43E70A12" w14:textId="77777777">
        <w:tblPrEx>
          <w:tblBorders>
            <w:top w:val="none" w:sz="0" w:space="0" w:color="auto"/>
          </w:tblBorders>
        </w:tblPrEx>
        <w:tc>
          <w:tcPr>
            <w:tcW w:w="648" w:type="dxa"/>
            <w:tcMar>
              <w:top w:w="60" w:type="nil"/>
              <w:left w:w="60" w:type="nil"/>
              <w:bottom w:w="60" w:type="nil"/>
              <w:right w:w="60" w:type="nil"/>
            </w:tcMar>
            <w:vAlign w:val="center"/>
          </w:tcPr>
          <w:p w14:paraId="7DCFD1E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Pr>
                <w:rFonts w:ascii="Arial" w:eastAsia="Times" w:hAnsi="Arial" w:cs="Arial"/>
                <w:sz w:val="20"/>
                <w:szCs w:val="32"/>
              </w:rPr>
              <w:t>11</w:t>
            </w:r>
          </w:p>
        </w:tc>
        <w:tc>
          <w:tcPr>
            <w:tcW w:w="2340" w:type="dxa"/>
            <w:tcMar>
              <w:top w:w="60" w:type="nil"/>
              <w:left w:w="60" w:type="nil"/>
              <w:bottom w:w="60" w:type="nil"/>
              <w:right w:w="60" w:type="nil"/>
            </w:tcMar>
            <w:vAlign w:val="center"/>
          </w:tcPr>
          <w:p w14:paraId="28B499B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triple equal</w:t>
            </w:r>
          </w:p>
        </w:tc>
        <w:tc>
          <w:tcPr>
            <w:tcW w:w="720" w:type="dxa"/>
            <w:tcMar>
              <w:top w:w="60" w:type="nil"/>
              <w:left w:w="60" w:type="nil"/>
              <w:bottom w:w="60" w:type="nil"/>
              <w:right w:w="60" w:type="nil"/>
            </w:tcMar>
            <w:vAlign w:val="center"/>
          </w:tcPr>
          <w:p w14:paraId="337A7CD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7D1513A2" w14:textId="7301C920"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bookmarkStart w:id="679" w:name="Uptake"/>
            <w:r w:rsidRPr="005E45DC">
              <w:rPr>
                <w:rFonts w:ascii="Arial" w:eastAsia="Times" w:hAnsi="Arial" w:cs="Arial"/>
                <w:sz w:val="20"/>
                <w:szCs w:val="32"/>
              </w:rPr>
              <w:t>uptake</w:t>
            </w:r>
            <w:bookmarkEnd w:id="679"/>
            <w:r w:rsidR="003E07D4">
              <w:rPr>
                <w:rFonts w:ascii="Arial" w:eastAsia="Times" w:hAnsi="Arial" w:cs="Arial"/>
                <w:sz w:val="20"/>
                <w:szCs w:val="32"/>
              </w:rPr>
              <w:t xml:space="preserve"> </w:t>
            </w:r>
            <w:r w:rsidR="00D461BB">
              <w:rPr>
                <w:rFonts w:ascii="Arial" w:eastAsia="Times" w:hAnsi="Arial" w:cs="Arial"/>
                <w:sz w:val="20"/>
                <w:szCs w:val="32"/>
              </w:rPr>
              <w:t>(internal)</w:t>
            </w:r>
          </w:p>
        </w:tc>
        <w:tc>
          <w:tcPr>
            <w:tcW w:w="1440" w:type="dxa"/>
            <w:tcMar>
              <w:top w:w="60" w:type="nil"/>
              <w:left w:w="60" w:type="nil"/>
              <w:bottom w:w="60" w:type="nil"/>
              <w:right w:w="60" w:type="nil"/>
            </w:tcMar>
            <w:vAlign w:val="center"/>
          </w:tcPr>
          <w:p w14:paraId="2C9F168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u</w:t>
            </w:r>
          </w:p>
        </w:tc>
        <w:tc>
          <w:tcPr>
            <w:tcW w:w="990" w:type="dxa"/>
            <w:tcMar>
              <w:top w:w="60" w:type="nil"/>
              <w:left w:w="60" w:type="nil"/>
              <w:bottom w:w="60" w:type="nil"/>
              <w:right w:w="60" w:type="nil"/>
            </w:tcMar>
            <w:vAlign w:val="center"/>
          </w:tcPr>
          <w:p w14:paraId="6E30097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2261</w:t>
            </w:r>
          </w:p>
        </w:tc>
      </w:tr>
      <w:tr w:rsidR="005704AC" w14:paraId="3B0E3A08" w14:textId="77777777">
        <w:tblPrEx>
          <w:tblBorders>
            <w:top w:val="none" w:sz="0" w:space="0" w:color="auto"/>
          </w:tblBorders>
        </w:tblPrEx>
        <w:tc>
          <w:tcPr>
            <w:tcW w:w="648" w:type="dxa"/>
            <w:tcMar>
              <w:top w:w="60" w:type="nil"/>
              <w:left w:w="60" w:type="nil"/>
              <w:bottom w:w="60" w:type="nil"/>
              <w:right w:w="60" w:type="nil"/>
            </w:tcMar>
            <w:vAlign w:val="center"/>
          </w:tcPr>
          <w:p w14:paraId="117A1C1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Pr>
                <w:rFonts w:ascii="Arial" w:eastAsia="Times" w:hAnsi="Arial" w:cs="Arial"/>
                <w:sz w:val="20"/>
                <w:szCs w:val="32"/>
              </w:rPr>
              <w:t>12</w:t>
            </w:r>
          </w:p>
        </w:tc>
        <w:tc>
          <w:tcPr>
            <w:tcW w:w="2340" w:type="dxa"/>
            <w:tcMar>
              <w:top w:w="60" w:type="nil"/>
              <w:left w:w="60" w:type="nil"/>
              <w:bottom w:w="60" w:type="nil"/>
              <w:right w:w="60" w:type="nil"/>
            </w:tcMar>
            <w:vAlign w:val="center"/>
          </w:tcPr>
          <w:p w14:paraId="1494B07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Pr>
                <w:rFonts w:ascii="Arial" w:eastAsia="Times" w:hAnsi="Arial" w:cs="Arial"/>
                <w:sz w:val="20"/>
                <w:szCs w:val="32"/>
              </w:rPr>
              <w:t>raised period</w:t>
            </w:r>
          </w:p>
        </w:tc>
        <w:tc>
          <w:tcPr>
            <w:tcW w:w="720" w:type="dxa"/>
            <w:tcMar>
              <w:top w:w="60" w:type="nil"/>
              <w:left w:w="60" w:type="nil"/>
              <w:bottom w:w="60" w:type="nil"/>
              <w:right w:w="60" w:type="nil"/>
            </w:tcMar>
            <w:vAlign w:val="center"/>
          </w:tcPr>
          <w:p w14:paraId="2742A6B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43027A0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80" w:name="Inhalation_Element"/>
            <w:r w:rsidRPr="005E45DC">
              <w:rPr>
                <w:rFonts w:ascii="Arial" w:eastAsia="Times" w:hAnsi="Arial" w:cs="Arial"/>
                <w:sz w:val="20"/>
                <w:szCs w:val="32"/>
              </w:rPr>
              <w:t>inhalation</w:t>
            </w:r>
            <w:bookmarkEnd w:id="680"/>
          </w:p>
        </w:tc>
        <w:tc>
          <w:tcPr>
            <w:tcW w:w="1440" w:type="dxa"/>
            <w:tcMar>
              <w:top w:w="60" w:type="nil"/>
              <w:left w:w="60" w:type="nil"/>
              <w:bottom w:w="60" w:type="nil"/>
              <w:right w:w="60" w:type="nil"/>
            </w:tcMar>
            <w:vAlign w:val="center"/>
          </w:tcPr>
          <w:p w14:paraId="510FECD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6AFE5BA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2219</w:t>
            </w:r>
          </w:p>
        </w:tc>
      </w:tr>
      <w:tr w:rsidR="005704AC" w14:paraId="35D9AD78" w14:textId="77777777">
        <w:tblPrEx>
          <w:tblBorders>
            <w:top w:val="none" w:sz="0" w:space="0" w:color="auto"/>
          </w:tblBorders>
        </w:tblPrEx>
        <w:tc>
          <w:tcPr>
            <w:tcW w:w="648" w:type="dxa"/>
            <w:tcMar>
              <w:top w:w="60" w:type="nil"/>
              <w:left w:w="60" w:type="nil"/>
              <w:bottom w:w="60" w:type="nil"/>
              <w:right w:w="60" w:type="nil"/>
            </w:tcMar>
            <w:vAlign w:val="center"/>
          </w:tcPr>
          <w:p w14:paraId="2BD5193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13</w:t>
            </w:r>
          </w:p>
        </w:tc>
        <w:tc>
          <w:tcPr>
            <w:tcW w:w="2340" w:type="dxa"/>
            <w:tcMar>
              <w:top w:w="60" w:type="nil"/>
              <w:left w:w="60" w:type="nil"/>
              <w:bottom w:w="60" w:type="nil"/>
              <w:right w:w="60" w:type="nil"/>
            </w:tcMar>
            <w:vAlign w:val="center"/>
          </w:tcPr>
          <w:p w14:paraId="2934A0A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open bracket top</w:t>
            </w:r>
          </w:p>
        </w:tc>
        <w:tc>
          <w:tcPr>
            <w:tcW w:w="720" w:type="dxa"/>
            <w:tcMar>
              <w:top w:w="60" w:type="nil"/>
              <w:left w:w="60" w:type="nil"/>
              <w:bottom w:w="60" w:type="nil"/>
              <w:right w:w="60" w:type="nil"/>
            </w:tcMar>
            <w:vAlign w:val="center"/>
          </w:tcPr>
          <w:p w14:paraId="630317E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08B9DE5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81" w:name="TopBeginOverlap_Delimiter"/>
            <w:r w:rsidRPr="005E45DC">
              <w:rPr>
                <w:rFonts w:ascii="Arial" w:eastAsia="Times" w:hAnsi="Arial" w:cs="Arial"/>
                <w:sz w:val="20"/>
                <w:szCs w:val="32"/>
              </w:rPr>
              <w:t>top begin overlap</w:t>
            </w:r>
            <w:bookmarkEnd w:id="681"/>
          </w:p>
        </w:tc>
        <w:tc>
          <w:tcPr>
            <w:tcW w:w="1440" w:type="dxa"/>
            <w:tcMar>
              <w:top w:w="60" w:type="nil"/>
              <w:left w:w="60" w:type="nil"/>
              <w:bottom w:w="60" w:type="nil"/>
              <w:right w:w="60" w:type="nil"/>
            </w:tcMar>
            <w:vAlign w:val="center"/>
          </w:tcPr>
          <w:p w14:paraId="5D93005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6B8058C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2308</w:t>
            </w:r>
          </w:p>
        </w:tc>
      </w:tr>
      <w:tr w:rsidR="005704AC" w14:paraId="0B48E23C" w14:textId="77777777">
        <w:tblPrEx>
          <w:tblBorders>
            <w:top w:val="none" w:sz="0" w:space="0" w:color="auto"/>
          </w:tblBorders>
        </w:tblPrEx>
        <w:tc>
          <w:tcPr>
            <w:tcW w:w="648" w:type="dxa"/>
            <w:tcMar>
              <w:top w:w="60" w:type="nil"/>
              <w:left w:w="60" w:type="nil"/>
              <w:bottom w:w="60" w:type="nil"/>
              <w:right w:w="60" w:type="nil"/>
            </w:tcMar>
            <w:vAlign w:val="center"/>
          </w:tcPr>
          <w:p w14:paraId="7AE0A7D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14</w:t>
            </w:r>
          </w:p>
        </w:tc>
        <w:tc>
          <w:tcPr>
            <w:tcW w:w="2340" w:type="dxa"/>
            <w:tcMar>
              <w:top w:w="60" w:type="nil"/>
              <w:left w:w="60" w:type="nil"/>
              <w:bottom w:w="60" w:type="nil"/>
              <w:right w:w="60" w:type="nil"/>
            </w:tcMar>
            <w:vAlign w:val="center"/>
          </w:tcPr>
          <w:p w14:paraId="1793B56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close bracket top</w:t>
            </w:r>
          </w:p>
        </w:tc>
        <w:tc>
          <w:tcPr>
            <w:tcW w:w="720" w:type="dxa"/>
            <w:tcMar>
              <w:top w:w="60" w:type="nil"/>
              <w:left w:w="60" w:type="nil"/>
              <w:bottom w:w="60" w:type="nil"/>
              <w:right w:w="60" w:type="nil"/>
            </w:tcMar>
            <w:vAlign w:val="center"/>
          </w:tcPr>
          <w:p w14:paraId="18A20EC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1C1E89A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82" w:name="TopEndOverlap_Delimiter"/>
            <w:r w:rsidRPr="005E45DC">
              <w:rPr>
                <w:rFonts w:ascii="Arial" w:eastAsia="Times" w:hAnsi="Arial" w:cs="Arial"/>
                <w:sz w:val="20"/>
                <w:szCs w:val="32"/>
              </w:rPr>
              <w:t>top end overlap</w:t>
            </w:r>
            <w:bookmarkEnd w:id="682"/>
          </w:p>
        </w:tc>
        <w:tc>
          <w:tcPr>
            <w:tcW w:w="1440" w:type="dxa"/>
            <w:tcMar>
              <w:top w:w="60" w:type="nil"/>
              <w:left w:w="60" w:type="nil"/>
              <w:bottom w:w="60" w:type="nil"/>
              <w:right w:w="60" w:type="nil"/>
            </w:tcMar>
            <w:vAlign w:val="center"/>
          </w:tcPr>
          <w:p w14:paraId="5A942BA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015A966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2309</w:t>
            </w:r>
          </w:p>
        </w:tc>
      </w:tr>
      <w:tr w:rsidR="005704AC" w14:paraId="28685674" w14:textId="77777777">
        <w:tblPrEx>
          <w:tblBorders>
            <w:top w:val="none" w:sz="0" w:space="0" w:color="auto"/>
          </w:tblBorders>
        </w:tblPrEx>
        <w:tc>
          <w:tcPr>
            <w:tcW w:w="648" w:type="dxa"/>
            <w:tcMar>
              <w:top w:w="60" w:type="nil"/>
              <w:left w:w="60" w:type="nil"/>
              <w:bottom w:w="60" w:type="nil"/>
              <w:right w:w="60" w:type="nil"/>
            </w:tcMar>
            <w:vAlign w:val="center"/>
          </w:tcPr>
          <w:p w14:paraId="061BD21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15</w:t>
            </w:r>
          </w:p>
        </w:tc>
        <w:tc>
          <w:tcPr>
            <w:tcW w:w="2340" w:type="dxa"/>
            <w:tcMar>
              <w:top w:w="60" w:type="nil"/>
              <w:left w:w="60" w:type="nil"/>
              <w:bottom w:w="60" w:type="nil"/>
              <w:right w:w="60" w:type="nil"/>
            </w:tcMar>
            <w:vAlign w:val="center"/>
          </w:tcPr>
          <w:p w14:paraId="7457ADD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open bracket bottom</w:t>
            </w:r>
          </w:p>
        </w:tc>
        <w:tc>
          <w:tcPr>
            <w:tcW w:w="720" w:type="dxa"/>
            <w:tcMar>
              <w:top w:w="60" w:type="nil"/>
              <w:left w:w="60" w:type="nil"/>
              <w:bottom w:w="60" w:type="nil"/>
              <w:right w:w="60" w:type="nil"/>
            </w:tcMar>
            <w:vAlign w:val="center"/>
          </w:tcPr>
          <w:p w14:paraId="62B4B50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4991E4A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83" w:name="BottomBeginOverlap_Delimiter"/>
            <w:r w:rsidRPr="005E45DC">
              <w:rPr>
                <w:rFonts w:ascii="Arial" w:eastAsia="Times" w:hAnsi="Arial" w:cs="Arial"/>
                <w:sz w:val="20"/>
                <w:szCs w:val="32"/>
              </w:rPr>
              <w:t>bottom begin overlap</w:t>
            </w:r>
            <w:bookmarkEnd w:id="683"/>
          </w:p>
        </w:tc>
        <w:tc>
          <w:tcPr>
            <w:tcW w:w="1440" w:type="dxa"/>
            <w:tcMar>
              <w:top w:w="60" w:type="nil"/>
              <w:left w:w="60" w:type="nil"/>
              <w:bottom w:w="60" w:type="nil"/>
              <w:right w:w="60" w:type="nil"/>
            </w:tcMar>
            <w:vAlign w:val="center"/>
          </w:tcPr>
          <w:p w14:paraId="7CFE827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shift [</w:t>
            </w:r>
          </w:p>
        </w:tc>
        <w:tc>
          <w:tcPr>
            <w:tcW w:w="990" w:type="dxa"/>
            <w:tcMar>
              <w:top w:w="60" w:type="nil"/>
              <w:left w:w="60" w:type="nil"/>
              <w:bottom w:w="60" w:type="nil"/>
              <w:right w:w="60" w:type="nil"/>
            </w:tcMar>
            <w:vAlign w:val="center"/>
          </w:tcPr>
          <w:p w14:paraId="4AE0AD6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230A</w:t>
            </w:r>
          </w:p>
        </w:tc>
      </w:tr>
      <w:tr w:rsidR="005704AC" w14:paraId="48950BFB" w14:textId="77777777">
        <w:tblPrEx>
          <w:tblBorders>
            <w:top w:val="none" w:sz="0" w:space="0" w:color="auto"/>
          </w:tblBorders>
        </w:tblPrEx>
        <w:tc>
          <w:tcPr>
            <w:tcW w:w="648" w:type="dxa"/>
            <w:tcMar>
              <w:top w:w="60" w:type="nil"/>
              <w:left w:w="60" w:type="nil"/>
              <w:bottom w:w="60" w:type="nil"/>
              <w:right w:w="60" w:type="nil"/>
            </w:tcMar>
            <w:vAlign w:val="center"/>
          </w:tcPr>
          <w:p w14:paraId="45C96F6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16</w:t>
            </w:r>
          </w:p>
        </w:tc>
        <w:tc>
          <w:tcPr>
            <w:tcW w:w="2340" w:type="dxa"/>
            <w:tcMar>
              <w:top w:w="60" w:type="nil"/>
              <w:left w:w="60" w:type="nil"/>
              <w:bottom w:w="60" w:type="nil"/>
              <w:right w:w="60" w:type="nil"/>
            </w:tcMar>
            <w:vAlign w:val="center"/>
          </w:tcPr>
          <w:p w14:paraId="5BC4161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closed bracket bottom</w:t>
            </w:r>
          </w:p>
        </w:tc>
        <w:tc>
          <w:tcPr>
            <w:tcW w:w="720" w:type="dxa"/>
            <w:tcMar>
              <w:top w:w="60" w:type="nil"/>
              <w:left w:w="60" w:type="nil"/>
              <w:bottom w:w="60" w:type="nil"/>
              <w:right w:w="60" w:type="nil"/>
            </w:tcMar>
            <w:vAlign w:val="center"/>
          </w:tcPr>
          <w:p w14:paraId="0C904F5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174188E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84" w:name="BottomEndOverlap_Delimiter"/>
            <w:r w:rsidRPr="005E45DC">
              <w:rPr>
                <w:rFonts w:ascii="Arial" w:eastAsia="Times" w:hAnsi="Arial" w:cs="Arial"/>
                <w:sz w:val="20"/>
                <w:szCs w:val="32"/>
              </w:rPr>
              <w:t>bottom end overlap</w:t>
            </w:r>
            <w:bookmarkEnd w:id="684"/>
          </w:p>
        </w:tc>
        <w:tc>
          <w:tcPr>
            <w:tcW w:w="1440" w:type="dxa"/>
            <w:tcMar>
              <w:top w:w="60" w:type="nil"/>
              <w:left w:w="60" w:type="nil"/>
              <w:bottom w:w="60" w:type="nil"/>
              <w:right w:w="60" w:type="nil"/>
            </w:tcMar>
            <w:vAlign w:val="center"/>
          </w:tcPr>
          <w:p w14:paraId="482E429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shift ]</w:t>
            </w:r>
          </w:p>
        </w:tc>
        <w:tc>
          <w:tcPr>
            <w:tcW w:w="990" w:type="dxa"/>
            <w:tcMar>
              <w:top w:w="60" w:type="nil"/>
              <w:left w:w="60" w:type="nil"/>
              <w:bottom w:w="60" w:type="nil"/>
              <w:right w:w="60" w:type="nil"/>
            </w:tcMar>
            <w:vAlign w:val="center"/>
          </w:tcPr>
          <w:p w14:paraId="31BD5C9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230B</w:t>
            </w:r>
          </w:p>
        </w:tc>
      </w:tr>
      <w:tr w:rsidR="005704AC" w14:paraId="0BB32D58" w14:textId="77777777">
        <w:tblPrEx>
          <w:tblBorders>
            <w:top w:val="none" w:sz="0" w:space="0" w:color="auto"/>
          </w:tblBorders>
        </w:tblPrEx>
        <w:tc>
          <w:tcPr>
            <w:tcW w:w="648" w:type="dxa"/>
            <w:tcMar>
              <w:top w:w="60" w:type="nil"/>
              <w:left w:w="60" w:type="nil"/>
              <w:bottom w:w="60" w:type="nil"/>
              <w:right w:w="60" w:type="nil"/>
            </w:tcMar>
            <w:vAlign w:val="center"/>
          </w:tcPr>
          <w:p w14:paraId="18F965D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17</w:t>
            </w:r>
          </w:p>
        </w:tc>
        <w:tc>
          <w:tcPr>
            <w:tcW w:w="2340" w:type="dxa"/>
            <w:tcMar>
              <w:top w:w="60" w:type="nil"/>
              <w:left w:w="60" w:type="nil"/>
              <w:bottom w:w="60" w:type="nil"/>
              <w:right w:w="60" w:type="nil"/>
            </w:tcMar>
            <w:vAlign w:val="center"/>
          </w:tcPr>
          <w:p w14:paraId="32C4B1C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up triangle</w:t>
            </w:r>
          </w:p>
        </w:tc>
        <w:tc>
          <w:tcPr>
            <w:tcW w:w="720" w:type="dxa"/>
            <w:tcMar>
              <w:top w:w="60" w:type="nil"/>
              <w:left w:w="60" w:type="nil"/>
              <w:bottom w:w="60" w:type="nil"/>
              <w:right w:w="60" w:type="nil"/>
            </w:tcMar>
            <w:vAlign w:val="center"/>
          </w:tcPr>
          <w:p w14:paraId="3EE54D3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7DCF8DE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85" w:name="Faster_Delimiter"/>
            <w:r w:rsidRPr="005E45DC">
              <w:rPr>
                <w:rFonts w:ascii="Arial" w:eastAsia="Times" w:hAnsi="Arial" w:cs="Arial"/>
                <w:sz w:val="20"/>
                <w:szCs w:val="32"/>
              </w:rPr>
              <w:t>∆faster∆</w:t>
            </w:r>
            <w:bookmarkEnd w:id="685"/>
          </w:p>
        </w:tc>
        <w:tc>
          <w:tcPr>
            <w:tcW w:w="1440" w:type="dxa"/>
            <w:tcMar>
              <w:top w:w="60" w:type="nil"/>
              <w:left w:w="60" w:type="nil"/>
              <w:bottom w:w="60" w:type="nil"/>
              <w:right w:w="60" w:type="nil"/>
            </w:tcMar>
            <w:vAlign w:val="center"/>
          </w:tcPr>
          <w:p w14:paraId="1E845BE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right arrow</w:t>
            </w:r>
          </w:p>
        </w:tc>
        <w:tc>
          <w:tcPr>
            <w:tcW w:w="990" w:type="dxa"/>
            <w:tcMar>
              <w:top w:w="60" w:type="nil"/>
              <w:left w:w="60" w:type="nil"/>
              <w:bottom w:w="60" w:type="nil"/>
              <w:right w:w="60" w:type="nil"/>
            </w:tcMar>
            <w:vAlign w:val="center"/>
          </w:tcPr>
          <w:p w14:paraId="56C62CD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2206</w:t>
            </w:r>
          </w:p>
        </w:tc>
      </w:tr>
      <w:tr w:rsidR="005704AC" w14:paraId="2698E6E9" w14:textId="77777777">
        <w:tblPrEx>
          <w:tblBorders>
            <w:top w:val="none" w:sz="0" w:space="0" w:color="auto"/>
          </w:tblBorders>
        </w:tblPrEx>
        <w:tc>
          <w:tcPr>
            <w:tcW w:w="648" w:type="dxa"/>
            <w:tcMar>
              <w:top w:w="60" w:type="nil"/>
              <w:left w:w="60" w:type="nil"/>
              <w:bottom w:w="60" w:type="nil"/>
              <w:right w:w="60" w:type="nil"/>
            </w:tcMar>
            <w:vAlign w:val="center"/>
          </w:tcPr>
          <w:p w14:paraId="73DF386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18</w:t>
            </w:r>
          </w:p>
        </w:tc>
        <w:tc>
          <w:tcPr>
            <w:tcW w:w="2340" w:type="dxa"/>
            <w:tcMar>
              <w:top w:w="60" w:type="nil"/>
              <w:left w:w="60" w:type="nil"/>
              <w:bottom w:w="60" w:type="nil"/>
              <w:right w:w="60" w:type="nil"/>
            </w:tcMar>
            <w:vAlign w:val="center"/>
          </w:tcPr>
          <w:p w14:paraId="55837A1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down triangle</w:t>
            </w:r>
          </w:p>
        </w:tc>
        <w:tc>
          <w:tcPr>
            <w:tcW w:w="720" w:type="dxa"/>
            <w:tcMar>
              <w:top w:w="60" w:type="nil"/>
              <w:left w:w="60" w:type="nil"/>
              <w:bottom w:w="60" w:type="nil"/>
              <w:right w:w="60" w:type="nil"/>
            </w:tcMar>
            <w:vAlign w:val="center"/>
          </w:tcPr>
          <w:p w14:paraId="2FEED64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Monaco" w:eastAsia="Times" w:hAnsi="Monaco" w:cs="Monaco"/>
                <w:sz w:val="20"/>
                <w:szCs w:val="32"/>
              </w:rPr>
              <w:t>∇</w:t>
            </w:r>
          </w:p>
        </w:tc>
        <w:tc>
          <w:tcPr>
            <w:tcW w:w="2610" w:type="dxa"/>
            <w:tcMar>
              <w:top w:w="60" w:type="nil"/>
              <w:left w:w="60" w:type="nil"/>
              <w:bottom w:w="60" w:type="nil"/>
              <w:right w:w="60" w:type="nil"/>
            </w:tcMar>
            <w:vAlign w:val="center"/>
          </w:tcPr>
          <w:p w14:paraId="789F8EE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86" w:name="Slower_Delimiter"/>
            <w:r w:rsidRPr="005E45DC">
              <w:rPr>
                <w:rFonts w:ascii="Monaco" w:eastAsia="Times" w:hAnsi="Monaco" w:cs="Monaco"/>
                <w:sz w:val="20"/>
                <w:szCs w:val="32"/>
              </w:rPr>
              <w:t>∇</w:t>
            </w:r>
            <w:r w:rsidRPr="005E45DC">
              <w:rPr>
                <w:rFonts w:ascii="Arial" w:eastAsia="Times" w:hAnsi="Arial" w:cs="Arial"/>
                <w:sz w:val="20"/>
                <w:szCs w:val="32"/>
              </w:rPr>
              <w:t>slower</w:t>
            </w:r>
            <w:r w:rsidRPr="005E45DC">
              <w:rPr>
                <w:rFonts w:ascii="Monaco" w:eastAsia="Times" w:hAnsi="Monaco" w:cs="Monaco"/>
                <w:sz w:val="20"/>
                <w:szCs w:val="32"/>
              </w:rPr>
              <w:t>∇</w:t>
            </w:r>
            <w:bookmarkEnd w:id="686"/>
          </w:p>
        </w:tc>
        <w:tc>
          <w:tcPr>
            <w:tcW w:w="1440" w:type="dxa"/>
            <w:tcMar>
              <w:top w:w="60" w:type="nil"/>
              <w:left w:w="60" w:type="nil"/>
              <w:bottom w:w="60" w:type="nil"/>
              <w:right w:w="60" w:type="nil"/>
            </w:tcMar>
            <w:vAlign w:val="center"/>
          </w:tcPr>
          <w:p w14:paraId="1C3917D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left arrow</w:t>
            </w:r>
          </w:p>
        </w:tc>
        <w:tc>
          <w:tcPr>
            <w:tcW w:w="990" w:type="dxa"/>
            <w:tcMar>
              <w:top w:w="60" w:type="nil"/>
              <w:left w:w="60" w:type="nil"/>
              <w:bottom w:w="60" w:type="nil"/>
              <w:right w:w="60" w:type="nil"/>
            </w:tcMar>
            <w:vAlign w:val="center"/>
          </w:tcPr>
          <w:p w14:paraId="555485A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2207</w:t>
            </w:r>
          </w:p>
        </w:tc>
      </w:tr>
      <w:tr w:rsidR="005704AC" w14:paraId="69F1B1E7" w14:textId="77777777">
        <w:tblPrEx>
          <w:tblBorders>
            <w:top w:val="none" w:sz="0" w:space="0" w:color="auto"/>
          </w:tblBorders>
        </w:tblPrEx>
        <w:tc>
          <w:tcPr>
            <w:tcW w:w="648" w:type="dxa"/>
            <w:tcMar>
              <w:top w:w="60" w:type="nil"/>
              <w:left w:w="60" w:type="nil"/>
              <w:bottom w:w="60" w:type="nil"/>
              <w:right w:w="60" w:type="nil"/>
            </w:tcMar>
            <w:vAlign w:val="center"/>
          </w:tcPr>
          <w:p w14:paraId="52DF40C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19</w:t>
            </w:r>
          </w:p>
        </w:tc>
        <w:tc>
          <w:tcPr>
            <w:tcW w:w="2340" w:type="dxa"/>
            <w:tcMar>
              <w:top w:w="60" w:type="nil"/>
              <w:left w:w="60" w:type="nil"/>
              <w:bottom w:w="60" w:type="nil"/>
              <w:right w:w="60" w:type="nil"/>
            </w:tcMar>
            <w:vAlign w:val="center"/>
          </w:tcPr>
          <w:p w14:paraId="59C5CF3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low asterisk</w:t>
            </w:r>
          </w:p>
        </w:tc>
        <w:tc>
          <w:tcPr>
            <w:tcW w:w="720" w:type="dxa"/>
            <w:tcMar>
              <w:top w:w="60" w:type="nil"/>
              <w:left w:w="60" w:type="nil"/>
              <w:bottom w:w="60" w:type="nil"/>
              <w:right w:w="60" w:type="nil"/>
            </w:tcMar>
            <w:vAlign w:val="center"/>
          </w:tcPr>
          <w:p w14:paraId="14AC3E0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Monaco" w:eastAsia="Times" w:hAnsi="Monaco" w:cs="Monaco"/>
                <w:sz w:val="20"/>
                <w:szCs w:val="32"/>
              </w:rPr>
              <w:t>⁎</w:t>
            </w:r>
          </w:p>
        </w:tc>
        <w:tc>
          <w:tcPr>
            <w:tcW w:w="2610" w:type="dxa"/>
            <w:tcMar>
              <w:top w:w="60" w:type="nil"/>
              <w:left w:w="60" w:type="nil"/>
              <w:bottom w:w="60" w:type="nil"/>
              <w:right w:w="60" w:type="nil"/>
            </w:tcMar>
            <w:vAlign w:val="center"/>
          </w:tcPr>
          <w:p w14:paraId="2ED4C82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87" w:name="Creaky_Delimiter"/>
            <w:r w:rsidRPr="005E45DC">
              <w:rPr>
                <w:rFonts w:ascii="Monaco" w:eastAsia="Times" w:hAnsi="Monaco" w:cs="Monaco"/>
                <w:sz w:val="20"/>
                <w:szCs w:val="32"/>
              </w:rPr>
              <w:t>⁎</w:t>
            </w:r>
            <w:r w:rsidRPr="005E45DC">
              <w:rPr>
                <w:rFonts w:ascii="Arial" w:eastAsia="Times" w:hAnsi="Arial" w:cs="Arial"/>
                <w:sz w:val="20"/>
                <w:szCs w:val="32"/>
              </w:rPr>
              <w:t>creaky</w:t>
            </w:r>
            <w:r w:rsidRPr="005E45DC">
              <w:rPr>
                <w:rFonts w:ascii="Monaco" w:eastAsia="Times" w:hAnsi="Monaco" w:cs="Monaco"/>
                <w:sz w:val="20"/>
                <w:szCs w:val="32"/>
              </w:rPr>
              <w:t>⁎</w:t>
            </w:r>
            <w:bookmarkEnd w:id="687"/>
          </w:p>
        </w:tc>
        <w:tc>
          <w:tcPr>
            <w:tcW w:w="1440" w:type="dxa"/>
            <w:tcMar>
              <w:top w:w="60" w:type="nil"/>
              <w:left w:w="60" w:type="nil"/>
              <w:bottom w:w="60" w:type="nil"/>
              <w:right w:w="60" w:type="nil"/>
            </w:tcMar>
            <w:vAlign w:val="center"/>
          </w:tcPr>
          <w:p w14:paraId="340FFED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64B0B3E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204E</w:t>
            </w:r>
          </w:p>
        </w:tc>
      </w:tr>
      <w:tr w:rsidR="005704AC" w14:paraId="382A84ED" w14:textId="77777777">
        <w:tblPrEx>
          <w:tblBorders>
            <w:top w:val="none" w:sz="0" w:space="0" w:color="auto"/>
          </w:tblBorders>
        </w:tblPrEx>
        <w:tc>
          <w:tcPr>
            <w:tcW w:w="648" w:type="dxa"/>
            <w:tcMar>
              <w:top w:w="60" w:type="nil"/>
              <w:left w:w="60" w:type="nil"/>
              <w:bottom w:w="60" w:type="nil"/>
              <w:right w:w="60" w:type="nil"/>
            </w:tcMar>
            <w:vAlign w:val="center"/>
          </w:tcPr>
          <w:p w14:paraId="7842CBB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20</w:t>
            </w:r>
          </w:p>
        </w:tc>
        <w:tc>
          <w:tcPr>
            <w:tcW w:w="2340" w:type="dxa"/>
            <w:tcMar>
              <w:top w:w="60" w:type="nil"/>
              <w:left w:w="60" w:type="nil"/>
              <w:bottom w:w="60" w:type="nil"/>
              <w:right w:w="60" w:type="nil"/>
            </w:tcMar>
            <w:vAlign w:val="center"/>
          </w:tcPr>
          <w:p w14:paraId="358E6C1F"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double question mark</w:t>
            </w:r>
          </w:p>
        </w:tc>
        <w:tc>
          <w:tcPr>
            <w:tcW w:w="720" w:type="dxa"/>
            <w:tcMar>
              <w:top w:w="60" w:type="nil"/>
              <w:left w:w="60" w:type="nil"/>
              <w:bottom w:w="60" w:type="nil"/>
              <w:right w:w="60" w:type="nil"/>
            </w:tcMar>
            <w:vAlign w:val="center"/>
          </w:tcPr>
          <w:p w14:paraId="33D6BB1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Monaco" w:eastAsia="Times" w:hAnsi="Monaco" w:cs="Monaco"/>
                <w:sz w:val="20"/>
                <w:szCs w:val="32"/>
              </w:rPr>
              <w:t>⁇</w:t>
            </w:r>
          </w:p>
        </w:tc>
        <w:tc>
          <w:tcPr>
            <w:tcW w:w="2610" w:type="dxa"/>
            <w:tcMar>
              <w:top w:w="60" w:type="nil"/>
              <w:left w:w="60" w:type="nil"/>
              <w:bottom w:w="60" w:type="nil"/>
              <w:right w:w="60" w:type="nil"/>
            </w:tcMar>
            <w:vAlign w:val="center"/>
          </w:tcPr>
          <w:p w14:paraId="4FD4A61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88" w:name="Unsure_Delimiter"/>
            <w:r w:rsidRPr="005E45DC">
              <w:rPr>
                <w:rFonts w:ascii="Monaco" w:eastAsia="Times" w:hAnsi="Monaco" w:cs="Monaco"/>
                <w:sz w:val="20"/>
                <w:szCs w:val="32"/>
              </w:rPr>
              <w:t>⁇</w:t>
            </w:r>
            <w:r w:rsidRPr="005E45DC">
              <w:rPr>
                <w:rFonts w:ascii="Arial" w:eastAsia="Times" w:hAnsi="Arial" w:cs="Arial"/>
                <w:sz w:val="20"/>
                <w:szCs w:val="32"/>
              </w:rPr>
              <w:t>unsure</w:t>
            </w:r>
            <w:r w:rsidRPr="005E45DC">
              <w:rPr>
                <w:rFonts w:ascii="Monaco" w:eastAsia="Times" w:hAnsi="Monaco" w:cs="Monaco"/>
                <w:sz w:val="20"/>
                <w:szCs w:val="32"/>
              </w:rPr>
              <w:t>⁇</w:t>
            </w:r>
            <w:bookmarkEnd w:id="688"/>
          </w:p>
        </w:tc>
        <w:tc>
          <w:tcPr>
            <w:tcW w:w="1440" w:type="dxa"/>
            <w:tcMar>
              <w:top w:w="60" w:type="nil"/>
              <w:left w:w="60" w:type="nil"/>
              <w:bottom w:w="60" w:type="nil"/>
              <w:right w:w="60" w:type="nil"/>
            </w:tcMar>
            <w:vAlign w:val="center"/>
          </w:tcPr>
          <w:p w14:paraId="2BF5A64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09F9331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2047</w:t>
            </w:r>
          </w:p>
        </w:tc>
      </w:tr>
      <w:tr w:rsidR="005704AC" w14:paraId="75C92C1B" w14:textId="77777777">
        <w:tblPrEx>
          <w:tblBorders>
            <w:top w:val="none" w:sz="0" w:space="0" w:color="auto"/>
          </w:tblBorders>
        </w:tblPrEx>
        <w:tc>
          <w:tcPr>
            <w:tcW w:w="648" w:type="dxa"/>
            <w:tcMar>
              <w:top w:w="60" w:type="nil"/>
              <w:left w:w="60" w:type="nil"/>
              <w:bottom w:w="60" w:type="nil"/>
              <w:right w:w="60" w:type="nil"/>
            </w:tcMar>
            <w:vAlign w:val="center"/>
          </w:tcPr>
          <w:p w14:paraId="523A441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w:t>
            </w:r>
          </w:p>
        </w:tc>
        <w:tc>
          <w:tcPr>
            <w:tcW w:w="2340" w:type="dxa"/>
            <w:tcMar>
              <w:top w:w="60" w:type="nil"/>
              <w:left w:w="60" w:type="nil"/>
              <w:bottom w:w="60" w:type="nil"/>
              <w:right w:w="60" w:type="nil"/>
            </w:tcMar>
            <w:vAlign w:val="center"/>
          </w:tcPr>
          <w:p w14:paraId="20526DC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degree sign</w:t>
            </w:r>
          </w:p>
        </w:tc>
        <w:tc>
          <w:tcPr>
            <w:tcW w:w="720" w:type="dxa"/>
            <w:tcMar>
              <w:top w:w="60" w:type="nil"/>
              <w:left w:w="60" w:type="nil"/>
              <w:bottom w:w="60" w:type="nil"/>
              <w:right w:w="60" w:type="nil"/>
            </w:tcMar>
            <w:vAlign w:val="center"/>
          </w:tcPr>
          <w:p w14:paraId="154A8C8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67FE5FC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89" w:name="Softer_Delimiter"/>
            <w:r w:rsidRPr="005E45DC">
              <w:rPr>
                <w:rFonts w:ascii="Arial" w:eastAsia="Times" w:hAnsi="Arial" w:cs="Arial"/>
                <w:sz w:val="20"/>
                <w:szCs w:val="32"/>
              </w:rPr>
              <w:t>°softer°</w:t>
            </w:r>
            <w:bookmarkEnd w:id="689"/>
          </w:p>
        </w:tc>
        <w:tc>
          <w:tcPr>
            <w:tcW w:w="1440" w:type="dxa"/>
            <w:tcMar>
              <w:top w:w="60" w:type="nil"/>
              <w:left w:w="60" w:type="nil"/>
              <w:bottom w:w="60" w:type="nil"/>
              <w:right w:w="60" w:type="nil"/>
            </w:tcMar>
            <w:vAlign w:val="center"/>
          </w:tcPr>
          <w:p w14:paraId="24AD206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zero</w:t>
            </w:r>
          </w:p>
        </w:tc>
        <w:tc>
          <w:tcPr>
            <w:tcW w:w="990" w:type="dxa"/>
            <w:tcMar>
              <w:top w:w="60" w:type="nil"/>
              <w:left w:w="60" w:type="nil"/>
              <w:bottom w:w="60" w:type="nil"/>
              <w:right w:w="60" w:type="nil"/>
            </w:tcMar>
            <w:vAlign w:val="center"/>
          </w:tcPr>
          <w:p w14:paraId="20BFB68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00B0</w:t>
            </w:r>
          </w:p>
        </w:tc>
      </w:tr>
      <w:tr w:rsidR="005704AC" w14:paraId="7B28DB6A" w14:textId="77777777">
        <w:tblPrEx>
          <w:tblBorders>
            <w:top w:val="none" w:sz="0" w:space="0" w:color="auto"/>
          </w:tblBorders>
        </w:tblPrEx>
        <w:tc>
          <w:tcPr>
            <w:tcW w:w="648" w:type="dxa"/>
            <w:tcMar>
              <w:top w:w="60" w:type="nil"/>
              <w:left w:w="60" w:type="nil"/>
              <w:bottom w:w="60" w:type="nil"/>
              <w:right w:w="60" w:type="nil"/>
            </w:tcMar>
            <w:vAlign w:val="center"/>
          </w:tcPr>
          <w:p w14:paraId="41ADFF5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w:t>
            </w:r>
          </w:p>
        </w:tc>
        <w:tc>
          <w:tcPr>
            <w:tcW w:w="2340" w:type="dxa"/>
            <w:tcMar>
              <w:top w:w="60" w:type="nil"/>
              <w:left w:w="60" w:type="nil"/>
              <w:bottom w:w="60" w:type="nil"/>
              <w:right w:w="60" w:type="nil"/>
            </w:tcMar>
            <w:vAlign w:val="center"/>
          </w:tcPr>
          <w:p w14:paraId="4B28BBD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fisheye</w:t>
            </w:r>
          </w:p>
        </w:tc>
        <w:tc>
          <w:tcPr>
            <w:tcW w:w="720" w:type="dxa"/>
            <w:tcMar>
              <w:top w:w="60" w:type="nil"/>
              <w:left w:w="60" w:type="nil"/>
              <w:bottom w:w="60" w:type="nil"/>
              <w:right w:w="60" w:type="nil"/>
            </w:tcMar>
            <w:vAlign w:val="center"/>
          </w:tcPr>
          <w:p w14:paraId="74BAF2C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Minion Pro SmBd Ital" w:eastAsia="Times" w:hAnsi="Minion Pro SmBd Ital" w:cs="Minion Pro SmBd Ital"/>
                <w:sz w:val="20"/>
                <w:szCs w:val="32"/>
              </w:rPr>
              <w:t>◉</w:t>
            </w:r>
          </w:p>
        </w:tc>
        <w:tc>
          <w:tcPr>
            <w:tcW w:w="2610" w:type="dxa"/>
            <w:tcMar>
              <w:top w:w="60" w:type="nil"/>
              <w:left w:w="60" w:type="nil"/>
              <w:bottom w:w="60" w:type="nil"/>
              <w:right w:w="60" w:type="nil"/>
            </w:tcMar>
            <w:vAlign w:val="center"/>
          </w:tcPr>
          <w:p w14:paraId="4300CE0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0" w:name="Louder_Delimiter"/>
            <w:r w:rsidRPr="005E45DC">
              <w:rPr>
                <w:rFonts w:ascii="Minion Pro SmBd Ital" w:eastAsia="Times" w:hAnsi="Minion Pro SmBd Ital" w:cs="Minion Pro SmBd Ital"/>
                <w:sz w:val="20"/>
                <w:szCs w:val="32"/>
              </w:rPr>
              <w:t>◉</w:t>
            </w:r>
            <w:r w:rsidRPr="005E45DC">
              <w:rPr>
                <w:rFonts w:ascii="Arial" w:eastAsia="Times" w:hAnsi="Arial" w:cs="Arial"/>
                <w:sz w:val="20"/>
                <w:szCs w:val="32"/>
              </w:rPr>
              <w:t>louder</w:t>
            </w:r>
            <w:r w:rsidRPr="005E45DC">
              <w:rPr>
                <w:rFonts w:ascii="Minion Pro SmBd Ital" w:eastAsia="Times" w:hAnsi="Minion Pro SmBd Ital" w:cs="Minion Pro SmBd Ital"/>
                <w:sz w:val="20"/>
                <w:szCs w:val="32"/>
              </w:rPr>
              <w:t>◉</w:t>
            </w:r>
            <w:bookmarkEnd w:id="690"/>
          </w:p>
        </w:tc>
        <w:tc>
          <w:tcPr>
            <w:tcW w:w="1440" w:type="dxa"/>
            <w:tcMar>
              <w:top w:w="60" w:type="nil"/>
              <w:left w:w="60" w:type="nil"/>
              <w:bottom w:w="60" w:type="nil"/>
              <w:right w:w="60" w:type="nil"/>
            </w:tcMar>
            <w:vAlign w:val="center"/>
          </w:tcPr>
          <w:p w14:paraId="10ECC7A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66B2F9DF"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25C9</w:t>
            </w:r>
          </w:p>
        </w:tc>
      </w:tr>
      <w:tr w:rsidR="005704AC" w14:paraId="30F21EED" w14:textId="77777777">
        <w:tblPrEx>
          <w:tblBorders>
            <w:top w:val="none" w:sz="0" w:space="0" w:color="auto"/>
          </w:tblBorders>
        </w:tblPrEx>
        <w:tc>
          <w:tcPr>
            <w:tcW w:w="648" w:type="dxa"/>
            <w:tcMar>
              <w:top w:w="60" w:type="nil"/>
              <w:left w:w="60" w:type="nil"/>
              <w:bottom w:w="60" w:type="nil"/>
              <w:right w:w="60" w:type="nil"/>
            </w:tcMar>
            <w:vAlign w:val="center"/>
          </w:tcPr>
          <w:p w14:paraId="697677E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23</w:t>
            </w:r>
          </w:p>
        </w:tc>
        <w:tc>
          <w:tcPr>
            <w:tcW w:w="2340" w:type="dxa"/>
            <w:tcMar>
              <w:top w:w="60" w:type="nil"/>
              <w:left w:w="60" w:type="nil"/>
              <w:bottom w:w="60" w:type="nil"/>
              <w:right w:w="60" w:type="nil"/>
            </w:tcMar>
            <w:vAlign w:val="center"/>
          </w:tcPr>
          <w:p w14:paraId="00E3BA3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low bar</w:t>
            </w:r>
          </w:p>
        </w:tc>
        <w:tc>
          <w:tcPr>
            <w:tcW w:w="720" w:type="dxa"/>
            <w:tcMar>
              <w:top w:w="60" w:type="nil"/>
              <w:left w:w="60" w:type="nil"/>
              <w:bottom w:w="60" w:type="nil"/>
              <w:right w:w="60" w:type="nil"/>
            </w:tcMar>
            <w:vAlign w:val="center"/>
          </w:tcPr>
          <w:p w14:paraId="3B6B477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Menlo Regular" w:eastAsia="Times" w:hAnsi="Menlo Regular" w:cs="Menlo Regular"/>
                <w:sz w:val="20"/>
                <w:szCs w:val="32"/>
              </w:rPr>
              <w:t>▁</w:t>
            </w:r>
          </w:p>
        </w:tc>
        <w:tc>
          <w:tcPr>
            <w:tcW w:w="2610" w:type="dxa"/>
            <w:tcMar>
              <w:top w:w="60" w:type="nil"/>
              <w:left w:w="60" w:type="nil"/>
              <w:bottom w:w="60" w:type="nil"/>
              <w:right w:w="60" w:type="nil"/>
            </w:tcMar>
            <w:vAlign w:val="center"/>
          </w:tcPr>
          <w:p w14:paraId="1DA078C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1" w:name="LowPitch_Delimiter"/>
            <w:r w:rsidRPr="005E45DC">
              <w:rPr>
                <w:rFonts w:ascii="Menlo Regular" w:eastAsia="Times" w:hAnsi="Menlo Regular" w:cs="Menlo Regular"/>
                <w:sz w:val="20"/>
                <w:szCs w:val="32"/>
              </w:rPr>
              <w:t>▁</w:t>
            </w:r>
            <w:r w:rsidRPr="005E45DC">
              <w:rPr>
                <w:rFonts w:ascii="Arial" w:eastAsia="Times" w:hAnsi="Arial" w:cs="Arial"/>
                <w:sz w:val="20"/>
                <w:szCs w:val="32"/>
              </w:rPr>
              <w:t>low pitch</w:t>
            </w:r>
            <w:r w:rsidRPr="005E45DC">
              <w:rPr>
                <w:rFonts w:ascii="Menlo Regular" w:eastAsia="Times" w:hAnsi="Menlo Regular" w:cs="Menlo Regular"/>
                <w:sz w:val="20"/>
                <w:szCs w:val="32"/>
              </w:rPr>
              <w:t>▁</w:t>
            </w:r>
            <w:bookmarkEnd w:id="691"/>
          </w:p>
        </w:tc>
        <w:tc>
          <w:tcPr>
            <w:tcW w:w="1440" w:type="dxa"/>
            <w:tcMar>
              <w:top w:w="60" w:type="nil"/>
              <w:left w:w="60" w:type="nil"/>
              <w:bottom w:w="60" w:type="nil"/>
              <w:right w:w="60" w:type="nil"/>
            </w:tcMar>
            <w:vAlign w:val="center"/>
          </w:tcPr>
          <w:p w14:paraId="3045DDC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w:t>
            </w:r>
          </w:p>
        </w:tc>
        <w:tc>
          <w:tcPr>
            <w:tcW w:w="990" w:type="dxa"/>
            <w:tcMar>
              <w:top w:w="60" w:type="nil"/>
              <w:left w:w="60" w:type="nil"/>
              <w:bottom w:w="60" w:type="nil"/>
              <w:right w:w="60" w:type="nil"/>
            </w:tcMar>
            <w:vAlign w:val="center"/>
          </w:tcPr>
          <w:p w14:paraId="035A0EB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2581</w:t>
            </w:r>
          </w:p>
        </w:tc>
      </w:tr>
      <w:tr w:rsidR="005704AC" w14:paraId="3B02B7F1" w14:textId="77777777">
        <w:tblPrEx>
          <w:tblBorders>
            <w:top w:val="none" w:sz="0" w:space="0" w:color="auto"/>
          </w:tblBorders>
        </w:tblPrEx>
        <w:tc>
          <w:tcPr>
            <w:tcW w:w="648" w:type="dxa"/>
            <w:tcMar>
              <w:top w:w="60" w:type="nil"/>
              <w:left w:w="60" w:type="nil"/>
              <w:bottom w:w="60" w:type="nil"/>
              <w:right w:w="60" w:type="nil"/>
            </w:tcMar>
            <w:vAlign w:val="center"/>
          </w:tcPr>
          <w:p w14:paraId="53992B4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24</w:t>
            </w:r>
          </w:p>
        </w:tc>
        <w:tc>
          <w:tcPr>
            <w:tcW w:w="2340" w:type="dxa"/>
            <w:tcMar>
              <w:top w:w="60" w:type="nil"/>
              <w:left w:w="60" w:type="nil"/>
              <w:bottom w:w="60" w:type="nil"/>
              <w:right w:w="60" w:type="nil"/>
            </w:tcMar>
            <w:vAlign w:val="center"/>
          </w:tcPr>
          <w:p w14:paraId="361E6A6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high bar</w:t>
            </w:r>
          </w:p>
        </w:tc>
        <w:tc>
          <w:tcPr>
            <w:tcW w:w="720" w:type="dxa"/>
            <w:tcMar>
              <w:top w:w="60" w:type="nil"/>
              <w:left w:w="60" w:type="nil"/>
              <w:bottom w:w="60" w:type="nil"/>
              <w:right w:w="60" w:type="nil"/>
            </w:tcMar>
            <w:vAlign w:val="center"/>
          </w:tcPr>
          <w:p w14:paraId="47E4FE4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36FBFC9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2" w:name="HighPitch_Delimiter"/>
            <w:r w:rsidRPr="005E45DC">
              <w:rPr>
                <w:rFonts w:ascii="Lucida Sans Unicode" w:eastAsia="Times" w:hAnsi="Lucida Sans Unicode" w:cs="Lucida Sans Unicode"/>
                <w:sz w:val="20"/>
                <w:szCs w:val="32"/>
              </w:rPr>
              <w:t>▔</w:t>
            </w:r>
            <w:r w:rsidRPr="005E45DC">
              <w:rPr>
                <w:rFonts w:ascii="Arial" w:eastAsia="Times" w:hAnsi="Arial" w:cs="Arial"/>
                <w:sz w:val="20"/>
                <w:szCs w:val="32"/>
              </w:rPr>
              <w:t>high pitch</w:t>
            </w:r>
            <w:r w:rsidRPr="005E45DC">
              <w:rPr>
                <w:rFonts w:ascii="Lucida Sans Unicode" w:eastAsia="Times" w:hAnsi="Lucida Sans Unicode" w:cs="Lucida Sans Unicode"/>
                <w:sz w:val="20"/>
                <w:szCs w:val="32"/>
              </w:rPr>
              <w:t>▔</w:t>
            </w:r>
            <w:bookmarkEnd w:id="692"/>
          </w:p>
        </w:tc>
        <w:tc>
          <w:tcPr>
            <w:tcW w:w="1440" w:type="dxa"/>
            <w:tcMar>
              <w:top w:w="60" w:type="nil"/>
              <w:left w:w="60" w:type="nil"/>
              <w:bottom w:w="60" w:type="nil"/>
              <w:right w:w="60" w:type="nil"/>
            </w:tcMar>
            <w:vAlign w:val="center"/>
          </w:tcPr>
          <w:p w14:paraId="7C158D3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h</w:t>
            </w:r>
          </w:p>
        </w:tc>
        <w:tc>
          <w:tcPr>
            <w:tcW w:w="990" w:type="dxa"/>
            <w:tcMar>
              <w:top w:w="60" w:type="nil"/>
              <w:left w:w="60" w:type="nil"/>
              <w:bottom w:w="60" w:type="nil"/>
              <w:right w:w="60" w:type="nil"/>
            </w:tcMar>
            <w:vAlign w:val="center"/>
          </w:tcPr>
          <w:p w14:paraId="61D81DF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2594</w:t>
            </w:r>
          </w:p>
        </w:tc>
      </w:tr>
      <w:tr w:rsidR="005704AC" w14:paraId="0CEA0F3F" w14:textId="77777777">
        <w:tblPrEx>
          <w:tblBorders>
            <w:top w:val="none" w:sz="0" w:space="0" w:color="auto"/>
          </w:tblBorders>
        </w:tblPrEx>
        <w:tc>
          <w:tcPr>
            <w:tcW w:w="648" w:type="dxa"/>
            <w:tcMar>
              <w:top w:w="60" w:type="nil"/>
              <w:left w:w="60" w:type="nil"/>
              <w:bottom w:w="60" w:type="nil"/>
              <w:right w:w="60" w:type="nil"/>
            </w:tcMar>
            <w:vAlign w:val="center"/>
          </w:tcPr>
          <w:p w14:paraId="7257744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25</w:t>
            </w:r>
          </w:p>
        </w:tc>
        <w:tc>
          <w:tcPr>
            <w:tcW w:w="2340" w:type="dxa"/>
            <w:tcMar>
              <w:top w:w="60" w:type="nil"/>
              <w:left w:w="60" w:type="nil"/>
              <w:bottom w:w="60" w:type="nil"/>
              <w:right w:w="60" w:type="nil"/>
            </w:tcMar>
            <w:vAlign w:val="center"/>
          </w:tcPr>
          <w:p w14:paraId="201414C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smiley</w:t>
            </w:r>
          </w:p>
        </w:tc>
        <w:tc>
          <w:tcPr>
            <w:tcW w:w="720" w:type="dxa"/>
            <w:tcMar>
              <w:top w:w="60" w:type="nil"/>
              <w:left w:w="60" w:type="nil"/>
              <w:bottom w:w="60" w:type="nil"/>
              <w:right w:w="60" w:type="nil"/>
            </w:tcMar>
            <w:vAlign w:val="center"/>
          </w:tcPr>
          <w:p w14:paraId="3D6D88B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2E234C7F"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3" w:name="SmileVoice_Delimiter"/>
            <w:r w:rsidRPr="005E45DC">
              <w:rPr>
                <w:rFonts w:ascii="Arial" w:eastAsia="Times" w:hAnsi="Arial" w:cs="Arial"/>
                <w:sz w:val="20"/>
                <w:szCs w:val="32"/>
              </w:rPr>
              <w:t>☺smile voice☺</w:t>
            </w:r>
            <w:bookmarkEnd w:id="693"/>
          </w:p>
        </w:tc>
        <w:tc>
          <w:tcPr>
            <w:tcW w:w="1440" w:type="dxa"/>
            <w:tcMar>
              <w:top w:w="60" w:type="nil"/>
              <w:left w:w="60" w:type="nil"/>
              <w:bottom w:w="60" w:type="nil"/>
              <w:right w:w="60" w:type="nil"/>
            </w:tcMar>
            <w:vAlign w:val="center"/>
          </w:tcPr>
          <w:p w14:paraId="1B3A607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l</w:t>
            </w:r>
          </w:p>
        </w:tc>
        <w:tc>
          <w:tcPr>
            <w:tcW w:w="990" w:type="dxa"/>
            <w:tcMar>
              <w:top w:w="60" w:type="nil"/>
              <w:left w:w="60" w:type="nil"/>
              <w:bottom w:w="60" w:type="nil"/>
              <w:right w:w="60" w:type="nil"/>
            </w:tcMar>
            <w:vAlign w:val="center"/>
          </w:tcPr>
          <w:p w14:paraId="2993247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263A</w:t>
            </w:r>
          </w:p>
        </w:tc>
      </w:tr>
      <w:tr w:rsidR="005704AC" w14:paraId="136F9470" w14:textId="77777777">
        <w:tblPrEx>
          <w:tblBorders>
            <w:top w:val="none" w:sz="0" w:space="0" w:color="auto"/>
          </w:tblBorders>
        </w:tblPrEx>
        <w:tc>
          <w:tcPr>
            <w:tcW w:w="648" w:type="dxa"/>
            <w:tcMar>
              <w:top w:w="60" w:type="nil"/>
              <w:left w:w="60" w:type="nil"/>
              <w:bottom w:w="60" w:type="nil"/>
              <w:right w:w="60" w:type="nil"/>
            </w:tcMar>
            <w:vAlign w:val="center"/>
          </w:tcPr>
          <w:p w14:paraId="0A57919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26</w:t>
            </w:r>
          </w:p>
        </w:tc>
        <w:tc>
          <w:tcPr>
            <w:tcW w:w="2340" w:type="dxa"/>
            <w:tcMar>
              <w:top w:w="60" w:type="nil"/>
              <w:left w:w="60" w:type="nil"/>
              <w:bottom w:w="60" w:type="nil"/>
              <w:right w:w="60" w:type="nil"/>
            </w:tcMar>
            <w:vAlign w:val="center"/>
          </w:tcPr>
          <w:p w14:paraId="5C79466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double integral</w:t>
            </w:r>
          </w:p>
        </w:tc>
        <w:tc>
          <w:tcPr>
            <w:tcW w:w="720" w:type="dxa"/>
            <w:tcMar>
              <w:top w:w="60" w:type="nil"/>
              <w:left w:w="60" w:type="nil"/>
              <w:bottom w:w="60" w:type="nil"/>
              <w:right w:w="60" w:type="nil"/>
            </w:tcMar>
            <w:vAlign w:val="center"/>
          </w:tcPr>
          <w:p w14:paraId="338F345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Monaco" w:eastAsia="Times" w:hAnsi="Monaco" w:cs="Monaco"/>
                <w:sz w:val="20"/>
                <w:szCs w:val="32"/>
              </w:rPr>
              <w:t>∬</w:t>
            </w:r>
          </w:p>
        </w:tc>
        <w:tc>
          <w:tcPr>
            <w:tcW w:w="2610" w:type="dxa"/>
            <w:tcMar>
              <w:top w:w="60" w:type="nil"/>
              <w:left w:w="60" w:type="nil"/>
              <w:bottom w:w="60" w:type="nil"/>
              <w:right w:w="60" w:type="nil"/>
            </w:tcMar>
            <w:vAlign w:val="center"/>
          </w:tcPr>
          <w:p w14:paraId="17D6B8C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Monaco" w:eastAsia="Times" w:hAnsi="Monaco" w:cs="Monaco"/>
                <w:sz w:val="20"/>
                <w:szCs w:val="32"/>
              </w:rPr>
              <w:t>∬</w:t>
            </w:r>
            <w:bookmarkStart w:id="694" w:name="Whisper_Delimiter"/>
            <w:r w:rsidRPr="005E45DC">
              <w:rPr>
                <w:rFonts w:ascii="Arial" w:eastAsia="Times" w:hAnsi="Arial" w:cs="Arial"/>
                <w:sz w:val="20"/>
                <w:szCs w:val="32"/>
              </w:rPr>
              <w:t>whisper</w:t>
            </w:r>
            <w:r w:rsidRPr="005E45DC">
              <w:rPr>
                <w:rFonts w:ascii="Monaco" w:eastAsia="Times" w:hAnsi="Monaco" w:cs="Monaco"/>
                <w:sz w:val="20"/>
                <w:szCs w:val="32"/>
              </w:rPr>
              <w:t>∬</w:t>
            </w:r>
            <w:bookmarkEnd w:id="694"/>
          </w:p>
        </w:tc>
        <w:tc>
          <w:tcPr>
            <w:tcW w:w="1440" w:type="dxa"/>
            <w:tcMar>
              <w:top w:w="60" w:type="nil"/>
              <w:left w:w="60" w:type="nil"/>
              <w:bottom w:w="60" w:type="nil"/>
              <w:right w:w="60" w:type="nil"/>
            </w:tcMar>
            <w:vAlign w:val="center"/>
          </w:tcPr>
          <w:p w14:paraId="237C853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w:t>
            </w:r>
          </w:p>
        </w:tc>
        <w:tc>
          <w:tcPr>
            <w:tcW w:w="990" w:type="dxa"/>
            <w:tcMar>
              <w:top w:w="60" w:type="nil"/>
              <w:left w:w="60" w:type="nil"/>
              <w:bottom w:w="60" w:type="nil"/>
              <w:right w:w="60" w:type="nil"/>
            </w:tcMar>
            <w:vAlign w:val="center"/>
          </w:tcPr>
          <w:p w14:paraId="7B0F424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222C</w:t>
            </w:r>
          </w:p>
        </w:tc>
      </w:tr>
      <w:tr w:rsidR="005704AC" w14:paraId="47A97C69" w14:textId="77777777">
        <w:tblPrEx>
          <w:tblBorders>
            <w:top w:val="none" w:sz="0" w:space="0" w:color="auto"/>
          </w:tblBorders>
        </w:tblPrEx>
        <w:tc>
          <w:tcPr>
            <w:tcW w:w="648" w:type="dxa"/>
            <w:tcMar>
              <w:top w:w="60" w:type="nil"/>
              <w:left w:w="60" w:type="nil"/>
              <w:bottom w:w="60" w:type="nil"/>
              <w:right w:w="60" w:type="nil"/>
            </w:tcMar>
            <w:vAlign w:val="center"/>
          </w:tcPr>
          <w:p w14:paraId="3A9E47F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27</w:t>
            </w:r>
          </w:p>
        </w:tc>
        <w:tc>
          <w:tcPr>
            <w:tcW w:w="2340" w:type="dxa"/>
            <w:tcMar>
              <w:top w:w="60" w:type="nil"/>
              <w:left w:w="60" w:type="nil"/>
              <w:bottom w:w="60" w:type="nil"/>
              <w:right w:w="60" w:type="nil"/>
            </w:tcMar>
            <w:vAlign w:val="center"/>
          </w:tcPr>
          <w:p w14:paraId="653B4F7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upsilon with dialytika</w:t>
            </w:r>
          </w:p>
        </w:tc>
        <w:tc>
          <w:tcPr>
            <w:tcW w:w="720" w:type="dxa"/>
            <w:tcMar>
              <w:top w:w="60" w:type="nil"/>
              <w:left w:w="60" w:type="nil"/>
              <w:bottom w:w="60" w:type="nil"/>
              <w:right w:w="60" w:type="nil"/>
            </w:tcMar>
            <w:vAlign w:val="center"/>
          </w:tcPr>
          <w:p w14:paraId="2F64F47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Ϋ</w:t>
            </w:r>
          </w:p>
        </w:tc>
        <w:tc>
          <w:tcPr>
            <w:tcW w:w="2610" w:type="dxa"/>
            <w:tcMar>
              <w:top w:w="60" w:type="nil"/>
              <w:left w:w="60" w:type="nil"/>
              <w:bottom w:w="60" w:type="nil"/>
              <w:right w:w="60" w:type="nil"/>
            </w:tcMar>
            <w:vAlign w:val="center"/>
          </w:tcPr>
          <w:p w14:paraId="4F03E18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5" w:name="Yawn_Delimiter"/>
            <w:r w:rsidRPr="005E45DC">
              <w:rPr>
                <w:rFonts w:ascii="Arial" w:eastAsia="Times" w:hAnsi="Arial" w:cs="Arial"/>
                <w:sz w:val="20"/>
                <w:szCs w:val="32"/>
              </w:rPr>
              <w:t>Ϋ yawn Ϋ</w:t>
            </w:r>
            <w:bookmarkEnd w:id="695"/>
          </w:p>
        </w:tc>
        <w:tc>
          <w:tcPr>
            <w:tcW w:w="1440" w:type="dxa"/>
            <w:tcMar>
              <w:top w:w="60" w:type="nil"/>
              <w:left w:w="60" w:type="nil"/>
              <w:bottom w:w="60" w:type="nil"/>
              <w:right w:w="60" w:type="nil"/>
            </w:tcMar>
            <w:vAlign w:val="center"/>
          </w:tcPr>
          <w:p w14:paraId="62EF155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y</w:t>
            </w:r>
          </w:p>
        </w:tc>
        <w:tc>
          <w:tcPr>
            <w:tcW w:w="990" w:type="dxa"/>
            <w:tcMar>
              <w:top w:w="60" w:type="nil"/>
              <w:left w:w="60" w:type="nil"/>
              <w:bottom w:w="60" w:type="nil"/>
              <w:right w:w="60" w:type="nil"/>
            </w:tcMar>
            <w:vAlign w:val="center"/>
          </w:tcPr>
          <w:p w14:paraId="0913622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03AB</w:t>
            </w:r>
          </w:p>
        </w:tc>
      </w:tr>
      <w:tr w:rsidR="005704AC" w14:paraId="35D663E5" w14:textId="77777777">
        <w:tblPrEx>
          <w:tblBorders>
            <w:top w:val="none" w:sz="0" w:space="0" w:color="auto"/>
          </w:tblBorders>
        </w:tblPrEx>
        <w:tc>
          <w:tcPr>
            <w:tcW w:w="648" w:type="dxa"/>
            <w:tcMar>
              <w:top w:w="60" w:type="nil"/>
              <w:left w:w="60" w:type="nil"/>
              <w:bottom w:w="60" w:type="nil"/>
              <w:right w:w="60" w:type="nil"/>
            </w:tcMar>
            <w:vAlign w:val="center"/>
          </w:tcPr>
          <w:p w14:paraId="4C16A6D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28</w:t>
            </w:r>
          </w:p>
        </w:tc>
        <w:tc>
          <w:tcPr>
            <w:tcW w:w="2340" w:type="dxa"/>
            <w:tcMar>
              <w:top w:w="60" w:type="nil"/>
              <w:left w:w="60" w:type="nil"/>
              <w:bottom w:w="60" w:type="nil"/>
              <w:right w:w="60" w:type="nil"/>
            </w:tcMar>
            <w:vAlign w:val="center"/>
          </w:tcPr>
          <w:p w14:paraId="1C0BE9D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Pr>
                <w:rFonts w:ascii="Arial" w:eastAsia="Times" w:hAnsi="Arial" w:cs="Arial"/>
                <w:sz w:val="20"/>
                <w:szCs w:val="32"/>
              </w:rPr>
              <w:t>clockwise</w:t>
            </w:r>
            <w:r w:rsidRPr="005E45DC">
              <w:rPr>
                <w:rFonts w:ascii="Arial" w:eastAsia="Times" w:hAnsi="Arial" w:cs="Arial"/>
                <w:sz w:val="20"/>
                <w:szCs w:val="32"/>
              </w:rPr>
              <w:t xml:space="preserve"> integral</w:t>
            </w:r>
          </w:p>
        </w:tc>
        <w:tc>
          <w:tcPr>
            <w:tcW w:w="720" w:type="dxa"/>
            <w:tcMar>
              <w:top w:w="60" w:type="nil"/>
              <w:left w:w="60" w:type="nil"/>
              <w:bottom w:w="60" w:type="nil"/>
              <w:right w:w="60" w:type="nil"/>
            </w:tcMar>
            <w:vAlign w:val="center"/>
          </w:tcPr>
          <w:p w14:paraId="1015AAA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2A3FA2B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6" w:name="Singing_Delimiter"/>
            <w:r w:rsidRPr="005E45DC">
              <w:rPr>
                <w:rFonts w:ascii="Lucida Sans Unicode" w:eastAsia="Times" w:hAnsi="Lucida Sans Unicode" w:cs="Lucida Sans Unicode"/>
                <w:sz w:val="20"/>
                <w:szCs w:val="32"/>
              </w:rPr>
              <w:t>∲</w:t>
            </w:r>
            <w:r w:rsidRPr="005E45DC">
              <w:rPr>
                <w:rFonts w:ascii="Arial" w:eastAsia="Times" w:hAnsi="Arial" w:cs="Arial"/>
                <w:sz w:val="20"/>
                <w:szCs w:val="32"/>
              </w:rPr>
              <w:t xml:space="preserve"> singing </w:t>
            </w:r>
            <w:r w:rsidRPr="005E45DC">
              <w:rPr>
                <w:rFonts w:ascii="Lucida Sans Unicode" w:eastAsia="Times" w:hAnsi="Lucida Sans Unicode" w:cs="Lucida Sans Unicode"/>
                <w:sz w:val="20"/>
                <w:szCs w:val="32"/>
              </w:rPr>
              <w:t>∲</w:t>
            </w:r>
            <w:bookmarkEnd w:id="696"/>
          </w:p>
        </w:tc>
        <w:tc>
          <w:tcPr>
            <w:tcW w:w="1440" w:type="dxa"/>
            <w:tcMar>
              <w:top w:w="60" w:type="nil"/>
              <w:left w:w="60" w:type="nil"/>
              <w:bottom w:w="60" w:type="nil"/>
              <w:right w:w="60" w:type="nil"/>
            </w:tcMar>
            <w:vAlign w:val="center"/>
          </w:tcPr>
          <w:p w14:paraId="6651A06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s</w:t>
            </w:r>
          </w:p>
        </w:tc>
        <w:tc>
          <w:tcPr>
            <w:tcW w:w="990" w:type="dxa"/>
            <w:tcMar>
              <w:top w:w="60" w:type="nil"/>
              <w:left w:w="60" w:type="nil"/>
              <w:bottom w:w="60" w:type="nil"/>
              <w:right w:w="60" w:type="nil"/>
            </w:tcMar>
            <w:vAlign w:val="center"/>
          </w:tcPr>
          <w:p w14:paraId="6483F83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222E</w:t>
            </w:r>
          </w:p>
        </w:tc>
      </w:tr>
      <w:tr w:rsidR="005704AC" w14:paraId="0C5F30F9" w14:textId="77777777">
        <w:tblPrEx>
          <w:tblBorders>
            <w:top w:val="none" w:sz="0" w:space="0" w:color="auto"/>
          </w:tblBorders>
        </w:tblPrEx>
        <w:tc>
          <w:tcPr>
            <w:tcW w:w="648" w:type="dxa"/>
            <w:tcMar>
              <w:top w:w="60" w:type="nil"/>
              <w:left w:w="60" w:type="nil"/>
              <w:bottom w:w="60" w:type="nil"/>
              <w:right w:w="60" w:type="nil"/>
            </w:tcMar>
            <w:vAlign w:val="center"/>
          </w:tcPr>
          <w:p w14:paraId="7CC3231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lastRenderedPageBreak/>
              <w:t>29</w:t>
            </w:r>
          </w:p>
        </w:tc>
        <w:tc>
          <w:tcPr>
            <w:tcW w:w="2340" w:type="dxa"/>
            <w:tcMar>
              <w:top w:w="60" w:type="nil"/>
              <w:left w:w="60" w:type="nil"/>
              <w:bottom w:w="60" w:type="nil"/>
              <w:right w:w="60" w:type="nil"/>
            </w:tcMar>
            <w:vAlign w:val="center"/>
          </w:tcPr>
          <w:p w14:paraId="65259CC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section marker</w:t>
            </w:r>
          </w:p>
        </w:tc>
        <w:tc>
          <w:tcPr>
            <w:tcW w:w="720" w:type="dxa"/>
            <w:tcMar>
              <w:top w:w="60" w:type="nil"/>
              <w:left w:w="60" w:type="nil"/>
              <w:bottom w:w="60" w:type="nil"/>
              <w:right w:w="60" w:type="nil"/>
            </w:tcMar>
            <w:vAlign w:val="center"/>
          </w:tcPr>
          <w:p w14:paraId="6EFBF79F"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5357889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7" w:name="Precise_Delimiter"/>
            <w:r w:rsidRPr="005E45DC">
              <w:rPr>
                <w:rFonts w:ascii="Arial" w:eastAsia="Times" w:hAnsi="Arial" w:cs="Arial"/>
                <w:sz w:val="20"/>
                <w:szCs w:val="32"/>
              </w:rPr>
              <w:t>§ precise§</w:t>
            </w:r>
            <w:bookmarkEnd w:id="697"/>
          </w:p>
        </w:tc>
        <w:tc>
          <w:tcPr>
            <w:tcW w:w="1440" w:type="dxa"/>
            <w:tcMar>
              <w:top w:w="60" w:type="nil"/>
              <w:left w:w="60" w:type="nil"/>
              <w:bottom w:w="60" w:type="nil"/>
              <w:right w:w="60" w:type="nil"/>
            </w:tcMar>
            <w:vAlign w:val="center"/>
          </w:tcPr>
          <w:p w14:paraId="6020168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p</w:t>
            </w:r>
          </w:p>
        </w:tc>
        <w:tc>
          <w:tcPr>
            <w:tcW w:w="990" w:type="dxa"/>
            <w:tcMar>
              <w:top w:w="60" w:type="nil"/>
              <w:left w:w="60" w:type="nil"/>
              <w:bottom w:w="60" w:type="nil"/>
              <w:right w:w="60" w:type="nil"/>
            </w:tcMar>
            <w:vAlign w:val="center"/>
          </w:tcPr>
          <w:p w14:paraId="4A0DBED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00A7</w:t>
            </w:r>
          </w:p>
        </w:tc>
      </w:tr>
      <w:tr w:rsidR="005704AC" w14:paraId="5F946E93" w14:textId="77777777">
        <w:tblPrEx>
          <w:tblBorders>
            <w:top w:val="none" w:sz="0" w:space="0" w:color="auto"/>
          </w:tblBorders>
        </w:tblPrEx>
        <w:tc>
          <w:tcPr>
            <w:tcW w:w="648" w:type="dxa"/>
            <w:tcMar>
              <w:top w:w="60" w:type="nil"/>
              <w:left w:w="60" w:type="nil"/>
              <w:bottom w:w="60" w:type="nil"/>
              <w:right w:w="60" w:type="nil"/>
            </w:tcMar>
            <w:vAlign w:val="center"/>
          </w:tcPr>
          <w:p w14:paraId="3AE6856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30</w:t>
            </w:r>
          </w:p>
        </w:tc>
        <w:tc>
          <w:tcPr>
            <w:tcW w:w="2340" w:type="dxa"/>
            <w:tcMar>
              <w:top w:w="60" w:type="nil"/>
              <w:left w:w="60" w:type="nil"/>
              <w:bottom w:w="60" w:type="nil"/>
              <w:right w:w="60" w:type="nil"/>
            </w:tcMar>
            <w:vAlign w:val="center"/>
          </w:tcPr>
          <w:p w14:paraId="38982B5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tilde</w:t>
            </w:r>
          </w:p>
        </w:tc>
        <w:tc>
          <w:tcPr>
            <w:tcW w:w="720" w:type="dxa"/>
            <w:tcMar>
              <w:top w:w="60" w:type="nil"/>
              <w:left w:w="60" w:type="nil"/>
              <w:bottom w:w="60" w:type="nil"/>
              <w:right w:w="60" w:type="nil"/>
            </w:tcMar>
            <w:vAlign w:val="center"/>
          </w:tcPr>
          <w:p w14:paraId="40C4670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49B2368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698" w:name="Constriction_Element"/>
            <w:r w:rsidRPr="005E45DC">
              <w:rPr>
                <w:rFonts w:ascii="Arial" w:eastAsia="Times" w:hAnsi="Arial" w:cs="Arial"/>
                <w:sz w:val="20"/>
                <w:szCs w:val="32"/>
              </w:rPr>
              <w:t>constriction</w:t>
            </w:r>
            <w:r w:rsidRPr="005E45DC">
              <w:rPr>
                <w:rFonts w:ascii="Lucida Sans Unicode" w:eastAsia="Times" w:hAnsi="Lucida Sans Unicode" w:cs="Lucida Sans Unicode"/>
                <w:sz w:val="20"/>
                <w:szCs w:val="32"/>
              </w:rPr>
              <w:t>∾</w:t>
            </w:r>
            <w:bookmarkEnd w:id="698"/>
          </w:p>
        </w:tc>
        <w:tc>
          <w:tcPr>
            <w:tcW w:w="1440" w:type="dxa"/>
            <w:tcMar>
              <w:top w:w="60" w:type="nil"/>
              <w:left w:w="60" w:type="nil"/>
              <w:bottom w:w="60" w:type="nil"/>
              <w:right w:w="60" w:type="nil"/>
            </w:tcMar>
            <w:vAlign w:val="center"/>
          </w:tcPr>
          <w:p w14:paraId="54E222C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n</w:t>
            </w:r>
          </w:p>
        </w:tc>
        <w:tc>
          <w:tcPr>
            <w:tcW w:w="990" w:type="dxa"/>
            <w:tcMar>
              <w:top w:w="60" w:type="nil"/>
              <w:left w:w="60" w:type="nil"/>
              <w:bottom w:w="60" w:type="nil"/>
              <w:right w:w="60" w:type="nil"/>
            </w:tcMar>
            <w:vAlign w:val="center"/>
          </w:tcPr>
          <w:p w14:paraId="025DB27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223E</w:t>
            </w:r>
          </w:p>
        </w:tc>
      </w:tr>
      <w:tr w:rsidR="005704AC" w14:paraId="5CCD2317" w14:textId="77777777">
        <w:tblPrEx>
          <w:tblBorders>
            <w:top w:val="none" w:sz="0" w:space="0" w:color="auto"/>
          </w:tblBorders>
        </w:tblPrEx>
        <w:tc>
          <w:tcPr>
            <w:tcW w:w="648" w:type="dxa"/>
            <w:tcMar>
              <w:top w:w="60" w:type="nil"/>
              <w:left w:w="60" w:type="nil"/>
              <w:bottom w:w="60" w:type="nil"/>
              <w:right w:w="60" w:type="nil"/>
            </w:tcMar>
            <w:vAlign w:val="center"/>
          </w:tcPr>
          <w:p w14:paraId="5C62D41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31</w:t>
            </w:r>
          </w:p>
        </w:tc>
        <w:tc>
          <w:tcPr>
            <w:tcW w:w="2340" w:type="dxa"/>
            <w:tcMar>
              <w:top w:w="60" w:type="nil"/>
              <w:left w:w="60" w:type="nil"/>
              <w:bottom w:w="60" w:type="nil"/>
              <w:right w:w="60" w:type="nil"/>
            </w:tcMar>
            <w:vAlign w:val="center"/>
          </w:tcPr>
          <w:p w14:paraId="566F93A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half circle</w:t>
            </w:r>
          </w:p>
        </w:tc>
        <w:tc>
          <w:tcPr>
            <w:tcW w:w="720" w:type="dxa"/>
            <w:tcMar>
              <w:top w:w="60" w:type="nil"/>
              <w:left w:w="60" w:type="nil"/>
              <w:bottom w:w="60" w:type="nil"/>
              <w:right w:w="60" w:type="nil"/>
            </w:tcMar>
            <w:vAlign w:val="center"/>
          </w:tcPr>
          <w:p w14:paraId="117F6B7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p>
        </w:tc>
        <w:tc>
          <w:tcPr>
            <w:tcW w:w="2610" w:type="dxa"/>
            <w:tcMar>
              <w:top w:w="60" w:type="nil"/>
              <w:left w:w="60" w:type="nil"/>
              <w:bottom w:w="60" w:type="nil"/>
              <w:right w:w="60" w:type="nil"/>
            </w:tcMar>
            <w:vAlign w:val="center"/>
          </w:tcPr>
          <w:p w14:paraId="6049B3B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Lucida Sans Unicode" w:eastAsia="Times" w:hAnsi="Lucida Sans Unicode" w:cs="Lucida Sans Unicode"/>
                <w:sz w:val="20"/>
                <w:szCs w:val="32"/>
              </w:rPr>
              <w:t>↻</w:t>
            </w:r>
            <w:bookmarkStart w:id="699" w:name="PitchReset_Element"/>
            <w:r w:rsidRPr="005E45DC">
              <w:rPr>
                <w:rFonts w:ascii="Arial" w:eastAsia="Times" w:hAnsi="Arial" w:cs="Arial"/>
                <w:sz w:val="20"/>
                <w:szCs w:val="32"/>
              </w:rPr>
              <w:t>pitch reset</w:t>
            </w:r>
            <w:bookmarkEnd w:id="699"/>
          </w:p>
        </w:tc>
        <w:tc>
          <w:tcPr>
            <w:tcW w:w="1440" w:type="dxa"/>
            <w:tcMar>
              <w:top w:w="60" w:type="nil"/>
              <w:left w:w="60" w:type="nil"/>
              <w:bottom w:w="60" w:type="nil"/>
              <w:right w:w="60" w:type="nil"/>
            </w:tcMar>
            <w:vAlign w:val="center"/>
          </w:tcPr>
          <w:p w14:paraId="0680D31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r</w:t>
            </w:r>
          </w:p>
        </w:tc>
        <w:tc>
          <w:tcPr>
            <w:tcW w:w="990" w:type="dxa"/>
            <w:tcMar>
              <w:top w:w="60" w:type="nil"/>
              <w:left w:w="60" w:type="nil"/>
              <w:bottom w:w="60" w:type="nil"/>
              <w:right w:w="60" w:type="nil"/>
            </w:tcMar>
            <w:vAlign w:val="center"/>
          </w:tcPr>
          <w:p w14:paraId="172E0D9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21BB</w:t>
            </w:r>
          </w:p>
        </w:tc>
      </w:tr>
      <w:tr w:rsidR="005704AC" w14:paraId="22478253" w14:textId="77777777">
        <w:tblPrEx>
          <w:tblBorders>
            <w:top w:val="none" w:sz="0" w:space="0" w:color="auto"/>
          </w:tblBorders>
        </w:tblPrEx>
        <w:tc>
          <w:tcPr>
            <w:tcW w:w="648" w:type="dxa"/>
            <w:tcMar>
              <w:top w:w="60" w:type="nil"/>
              <w:left w:w="60" w:type="nil"/>
              <w:bottom w:w="60" w:type="nil"/>
              <w:right w:w="60" w:type="nil"/>
            </w:tcMar>
            <w:vAlign w:val="center"/>
          </w:tcPr>
          <w:p w14:paraId="44C8082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32</w:t>
            </w:r>
          </w:p>
        </w:tc>
        <w:tc>
          <w:tcPr>
            <w:tcW w:w="2340" w:type="dxa"/>
            <w:tcMar>
              <w:top w:w="60" w:type="nil"/>
              <w:left w:w="60" w:type="nil"/>
              <w:bottom w:w="60" w:type="nil"/>
              <w:right w:w="60" w:type="nil"/>
            </w:tcMar>
            <w:vAlign w:val="center"/>
          </w:tcPr>
          <w:p w14:paraId="48ED1E4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capital H with dasia</w:t>
            </w:r>
          </w:p>
        </w:tc>
        <w:tc>
          <w:tcPr>
            <w:tcW w:w="720" w:type="dxa"/>
            <w:tcMar>
              <w:top w:w="60" w:type="nil"/>
              <w:left w:w="60" w:type="nil"/>
              <w:bottom w:w="60" w:type="nil"/>
              <w:right w:w="60" w:type="nil"/>
            </w:tcMar>
            <w:vAlign w:val="center"/>
          </w:tcPr>
          <w:p w14:paraId="4BB045E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Times New Roman" w:eastAsia="Times" w:hAnsi="Times New Roman"/>
                <w:sz w:val="20"/>
                <w:szCs w:val="32"/>
              </w:rPr>
              <w:t>Ἡ</w:t>
            </w:r>
          </w:p>
        </w:tc>
        <w:tc>
          <w:tcPr>
            <w:tcW w:w="2610" w:type="dxa"/>
            <w:tcMar>
              <w:top w:w="60" w:type="nil"/>
              <w:left w:w="60" w:type="nil"/>
              <w:bottom w:w="60" w:type="nil"/>
              <w:right w:w="60" w:type="nil"/>
            </w:tcMar>
            <w:vAlign w:val="center"/>
          </w:tcPr>
          <w:p w14:paraId="447708F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00" w:name="LaughInWord_Element"/>
            <w:r w:rsidRPr="005E45DC">
              <w:rPr>
                <w:rFonts w:ascii="Arial" w:eastAsia="Times" w:hAnsi="Arial" w:cs="Arial"/>
                <w:sz w:val="20"/>
                <w:szCs w:val="32"/>
              </w:rPr>
              <w:t>laugh in a word</w:t>
            </w:r>
            <w:bookmarkEnd w:id="700"/>
          </w:p>
        </w:tc>
        <w:tc>
          <w:tcPr>
            <w:tcW w:w="1440" w:type="dxa"/>
            <w:tcMar>
              <w:top w:w="60" w:type="nil"/>
              <w:left w:w="60" w:type="nil"/>
              <w:bottom w:w="60" w:type="nil"/>
              <w:right w:w="60" w:type="nil"/>
            </w:tcMar>
            <w:vAlign w:val="center"/>
          </w:tcPr>
          <w:p w14:paraId="259F8EE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c</w:t>
            </w:r>
          </w:p>
        </w:tc>
        <w:tc>
          <w:tcPr>
            <w:tcW w:w="990" w:type="dxa"/>
            <w:tcMar>
              <w:top w:w="60" w:type="nil"/>
              <w:left w:w="60" w:type="nil"/>
              <w:bottom w:w="60" w:type="nil"/>
              <w:right w:w="60" w:type="nil"/>
            </w:tcMar>
            <w:vAlign w:val="center"/>
          </w:tcPr>
          <w:p w14:paraId="7538E21E"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1F29</w:t>
            </w:r>
          </w:p>
        </w:tc>
      </w:tr>
      <w:tr w:rsidR="005704AC" w14:paraId="51862A12" w14:textId="77777777">
        <w:tblPrEx>
          <w:tblBorders>
            <w:top w:val="none" w:sz="0" w:space="0" w:color="auto"/>
          </w:tblBorders>
        </w:tblPrEx>
        <w:tc>
          <w:tcPr>
            <w:tcW w:w="648" w:type="dxa"/>
            <w:tcMar>
              <w:top w:w="60" w:type="nil"/>
              <w:left w:w="60" w:type="nil"/>
              <w:bottom w:w="60" w:type="nil"/>
              <w:right w:w="60" w:type="nil"/>
            </w:tcMar>
            <w:vAlign w:val="center"/>
          </w:tcPr>
          <w:p w14:paraId="2C5F738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33</w:t>
            </w:r>
          </w:p>
        </w:tc>
        <w:tc>
          <w:tcPr>
            <w:tcW w:w="2340" w:type="dxa"/>
            <w:tcMar>
              <w:top w:w="60" w:type="nil"/>
              <w:left w:w="60" w:type="nil"/>
              <w:bottom w:w="60" w:type="nil"/>
              <w:right w:w="60" w:type="nil"/>
            </w:tcMar>
            <w:vAlign w:val="center"/>
          </w:tcPr>
          <w:p w14:paraId="64DF156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lower quote</w:t>
            </w:r>
          </w:p>
        </w:tc>
        <w:tc>
          <w:tcPr>
            <w:tcW w:w="720" w:type="dxa"/>
            <w:tcMar>
              <w:top w:w="60" w:type="nil"/>
              <w:left w:w="60" w:type="nil"/>
              <w:bottom w:w="60" w:type="nil"/>
              <w:right w:w="60" w:type="nil"/>
            </w:tcMar>
            <w:vAlign w:val="center"/>
          </w:tcPr>
          <w:p w14:paraId="5D44B55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2FEE52F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01" w:name="Tag_Satellite_Marker"/>
            <w:r w:rsidRPr="005E45DC">
              <w:rPr>
                <w:rFonts w:ascii="Arial" w:eastAsia="Times" w:hAnsi="Arial" w:cs="Arial"/>
                <w:sz w:val="20"/>
                <w:szCs w:val="32"/>
              </w:rPr>
              <w:t>tag or final particle</w:t>
            </w:r>
            <w:bookmarkEnd w:id="701"/>
          </w:p>
        </w:tc>
        <w:tc>
          <w:tcPr>
            <w:tcW w:w="1440" w:type="dxa"/>
            <w:tcMar>
              <w:top w:w="60" w:type="nil"/>
              <w:left w:w="60" w:type="nil"/>
              <w:bottom w:w="60" w:type="nil"/>
              <w:right w:w="60" w:type="nil"/>
            </w:tcMar>
            <w:vAlign w:val="center"/>
          </w:tcPr>
          <w:p w14:paraId="64F12DE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t</w:t>
            </w:r>
          </w:p>
        </w:tc>
        <w:tc>
          <w:tcPr>
            <w:tcW w:w="990" w:type="dxa"/>
            <w:tcMar>
              <w:top w:w="60" w:type="nil"/>
              <w:left w:w="60" w:type="nil"/>
              <w:bottom w:w="60" w:type="nil"/>
              <w:right w:w="60" w:type="nil"/>
            </w:tcMar>
            <w:vAlign w:val="center"/>
          </w:tcPr>
          <w:p w14:paraId="137A2FB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201E</w:t>
            </w:r>
          </w:p>
        </w:tc>
      </w:tr>
      <w:tr w:rsidR="005704AC" w14:paraId="4A51FCA9" w14:textId="77777777">
        <w:tblPrEx>
          <w:tblBorders>
            <w:top w:val="none" w:sz="0" w:space="0" w:color="auto"/>
          </w:tblBorders>
        </w:tblPrEx>
        <w:tc>
          <w:tcPr>
            <w:tcW w:w="648" w:type="dxa"/>
            <w:tcMar>
              <w:top w:w="60" w:type="nil"/>
              <w:left w:w="60" w:type="nil"/>
              <w:bottom w:w="60" w:type="nil"/>
              <w:right w:w="60" w:type="nil"/>
            </w:tcMar>
            <w:vAlign w:val="center"/>
          </w:tcPr>
          <w:p w14:paraId="2308C82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34</w:t>
            </w:r>
          </w:p>
        </w:tc>
        <w:tc>
          <w:tcPr>
            <w:tcW w:w="2340" w:type="dxa"/>
            <w:tcMar>
              <w:top w:w="60" w:type="nil"/>
              <w:left w:w="60" w:type="nil"/>
              <w:bottom w:w="60" w:type="nil"/>
              <w:right w:w="60" w:type="nil"/>
            </w:tcMar>
            <w:vAlign w:val="center"/>
          </w:tcPr>
          <w:p w14:paraId="22F39BA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double dagger</w:t>
            </w:r>
          </w:p>
        </w:tc>
        <w:tc>
          <w:tcPr>
            <w:tcW w:w="720" w:type="dxa"/>
            <w:tcMar>
              <w:top w:w="60" w:type="nil"/>
              <w:left w:w="60" w:type="nil"/>
              <w:bottom w:w="60" w:type="nil"/>
              <w:right w:w="60" w:type="nil"/>
            </w:tcMar>
            <w:vAlign w:val="center"/>
          </w:tcPr>
          <w:p w14:paraId="76A6DF1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2610" w:type="dxa"/>
            <w:tcMar>
              <w:top w:w="60" w:type="nil"/>
              <w:left w:w="60" w:type="nil"/>
              <w:bottom w:w="60" w:type="nil"/>
              <w:right w:w="60" w:type="nil"/>
            </w:tcMar>
            <w:vAlign w:val="center"/>
          </w:tcPr>
          <w:p w14:paraId="7ACA0AA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02" w:name="Vocative_Satellite_Marker"/>
            <w:r w:rsidRPr="005E45DC">
              <w:rPr>
                <w:rFonts w:ascii="Arial" w:eastAsia="Times" w:hAnsi="Arial" w:cs="Arial"/>
                <w:sz w:val="20"/>
                <w:szCs w:val="32"/>
              </w:rPr>
              <w:t>vocative or summons</w:t>
            </w:r>
            <w:bookmarkEnd w:id="702"/>
          </w:p>
        </w:tc>
        <w:tc>
          <w:tcPr>
            <w:tcW w:w="1440" w:type="dxa"/>
            <w:tcMar>
              <w:top w:w="60" w:type="nil"/>
              <w:left w:w="60" w:type="nil"/>
              <w:bottom w:w="60" w:type="nil"/>
              <w:right w:w="60" w:type="nil"/>
            </w:tcMar>
            <w:vAlign w:val="center"/>
          </w:tcPr>
          <w:p w14:paraId="3407FF5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v</w:t>
            </w:r>
          </w:p>
        </w:tc>
        <w:tc>
          <w:tcPr>
            <w:tcW w:w="990" w:type="dxa"/>
            <w:tcMar>
              <w:top w:w="60" w:type="nil"/>
              <w:left w:w="60" w:type="nil"/>
              <w:bottom w:w="60" w:type="nil"/>
              <w:right w:w="60" w:type="nil"/>
            </w:tcMar>
            <w:vAlign w:val="center"/>
          </w:tcPr>
          <w:p w14:paraId="31DB6F8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2021</w:t>
            </w:r>
          </w:p>
        </w:tc>
      </w:tr>
      <w:tr w:rsidR="005704AC" w14:paraId="6F21D422" w14:textId="77777777">
        <w:tblPrEx>
          <w:tblBorders>
            <w:top w:val="none" w:sz="0" w:space="0" w:color="auto"/>
          </w:tblBorders>
        </w:tblPrEx>
        <w:tc>
          <w:tcPr>
            <w:tcW w:w="648" w:type="dxa"/>
            <w:tcMar>
              <w:top w:w="60" w:type="nil"/>
              <w:left w:w="60" w:type="nil"/>
              <w:bottom w:w="60" w:type="nil"/>
              <w:right w:w="60" w:type="nil"/>
            </w:tcMar>
            <w:vAlign w:val="center"/>
          </w:tcPr>
          <w:p w14:paraId="4656B3D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35</w:t>
            </w:r>
          </w:p>
        </w:tc>
        <w:tc>
          <w:tcPr>
            <w:tcW w:w="2340" w:type="dxa"/>
            <w:tcMar>
              <w:top w:w="60" w:type="nil"/>
              <w:left w:w="60" w:type="nil"/>
              <w:bottom w:w="60" w:type="nil"/>
              <w:right w:w="60" w:type="nil"/>
            </w:tcMar>
            <w:vAlign w:val="center"/>
          </w:tcPr>
          <w:p w14:paraId="073E0DC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dot</w:t>
            </w:r>
          </w:p>
        </w:tc>
        <w:tc>
          <w:tcPr>
            <w:tcW w:w="720" w:type="dxa"/>
            <w:tcMar>
              <w:top w:w="60" w:type="nil"/>
              <w:left w:w="60" w:type="nil"/>
              <w:bottom w:w="60" w:type="nil"/>
              <w:right w:w="60" w:type="nil"/>
            </w:tcMar>
            <w:vAlign w:val="center"/>
          </w:tcPr>
          <w:p w14:paraId="72A380D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ạ</w:t>
            </w:r>
          </w:p>
        </w:tc>
        <w:tc>
          <w:tcPr>
            <w:tcW w:w="2610" w:type="dxa"/>
            <w:tcMar>
              <w:top w:w="60" w:type="nil"/>
              <w:left w:w="60" w:type="nil"/>
              <w:bottom w:w="60" w:type="nil"/>
              <w:right w:w="60" w:type="nil"/>
            </w:tcMar>
            <w:vAlign w:val="center"/>
          </w:tcPr>
          <w:p w14:paraId="05932B2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03" w:name="ArabicDot_Marker"/>
            <w:r w:rsidRPr="005E45DC">
              <w:rPr>
                <w:rFonts w:ascii="Arial" w:eastAsia="Times" w:hAnsi="Arial" w:cs="Arial"/>
                <w:sz w:val="20"/>
                <w:szCs w:val="32"/>
              </w:rPr>
              <w:t>Arabic dot</w:t>
            </w:r>
            <w:bookmarkEnd w:id="703"/>
          </w:p>
        </w:tc>
        <w:tc>
          <w:tcPr>
            <w:tcW w:w="1440" w:type="dxa"/>
            <w:tcMar>
              <w:top w:w="60" w:type="nil"/>
              <w:left w:w="60" w:type="nil"/>
              <w:bottom w:w="60" w:type="nil"/>
              <w:right w:w="60" w:type="nil"/>
            </w:tcMar>
            <w:vAlign w:val="center"/>
          </w:tcPr>
          <w:p w14:paraId="79EC1A1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71B2B049"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0323</w:t>
            </w:r>
          </w:p>
        </w:tc>
      </w:tr>
      <w:tr w:rsidR="005704AC" w14:paraId="2FD40F5D" w14:textId="77777777">
        <w:tblPrEx>
          <w:tblBorders>
            <w:top w:val="none" w:sz="0" w:space="0" w:color="auto"/>
          </w:tblBorders>
        </w:tblPrEx>
        <w:tc>
          <w:tcPr>
            <w:tcW w:w="648" w:type="dxa"/>
            <w:tcMar>
              <w:top w:w="60" w:type="nil"/>
              <w:left w:w="60" w:type="nil"/>
              <w:bottom w:w="60" w:type="nil"/>
              <w:right w:w="60" w:type="nil"/>
            </w:tcMar>
            <w:vAlign w:val="center"/>
          </w:tcPr>
          <w:p w14:paraId="7FD400A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36</w:t>
            </w:r>
          </w:p>
        </w:tc>
        <w:tc>
          <w:tcPr>
            <w:tcW w:w="2340" w:type="dxa"/>
            <w:tcMar>
              <w:top w:w="60" w:type="nil"/>
              <w:left w:w="60" w:type="nil"/>
              <w:bottom w:w="60" w:type="nil"/>
              <w:right w:w="60" w:type="nil"/>
            </w:tcMar>
            <w:vAlign w:val="center"/>
          </w:tcPr>
          <w:p w14:paraId="032AF57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raised h</w:t>
            </w:r>
          </w:p>
        </w:tc>
        <w:tc>
          <w:tcPr>
            <w:tcW w:w="720" w:type="dxa"/>
            <w:tcMar>
              <w:top w:w="60" w:type="nil"/>
              <w:left w:w="60" w:type="nil"/>
              <w:bottom w:w="60" w:type="nil"/>
              <w:right w:w="60" w:type="nil"/>
            </w:tcMar>
            <w:vAlign w:val="center"/>
          </w:tcPr>
          <w:p w14:paraId="2216CEFD"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Times New Roman" w:eastAsia="Times" w:hAnsi="Times New Roman"/>
                <w:sz w:val="20"/>
                <w:szCs w:val="32"/>
              </w:rPr>
              <w:t>ʰ</w:t>
            </w:r>
          </w:p>
        </w:tc>
        <w:tc>
          <w:tcPr>
            <w:tcW w:w="2610" w:type="dxa"/>
            <w:tcMar>
              <w:top w:w="60" w:type="nil"/>
              <w:left w:w="60" w:type="nil"/>
              <w:bottom w:w="60" w:type="nil"/>
              <w:right w:w="60" w:type="nil"/>
            </w:tcMar>
            <w:vAlign w:val="center"/>
          </w:tcPr>
          <w:p w14:paraId="600F78B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04" w:name="ArabicAspiration_Marker"/>
            <w:r w:rsidRPr="005E45DC">
              <w:rPr>
                <w:rFonts w:ascii="Arial" w:eastAsia="Times" w:hAnsi="Arial" w:cs="Arial"/>
                <w:sz w:val="20"/>
                <w:szCs w:val="32"/>
              </w:rPr>
              <w:t>Arabic aspiration</w:t>
            </w:r>
            <w:bookmarkEnd w:id="704"/>
          </w:p>
        </w:tc>
        <w:tc>
          <w:tcPr>
            <w:tcW w:w="1440" w:type="dxa"/>
            <w:tcMar>
              <w:top w:w="60" w:type="nil"/>
              <w:left w:w="60" w:type="nil"/>
              <w:bottom w:w="60" w:type="nil"/>
              <w:right w:w="60" w:type="nil"/>
            </w:tcMar>
            <w:vAlign w:val="center"/>
          </w:tcPr>
          <w:p w14:paraId="4C969C7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H</w:t>
            </w:r>
          </w:p>
        </w:tc>
        <w:tc>
          <w:tcPr>
            <w:tcW w:w="990" w:type="dxa"/>
            <w:tcMar>
              <w:top w:w="60" w:type="nil"/>
              <w:left w:w="60" w:type="nil"/>
              <w:bottom w:w="60" w:type="nil"/>
              <w:right w:w="60" w:type="nil"/>
            </w:tcMar>
            <w:vAlign w:val="center"/>
          </w:tcPr>
          <w:p w14:paraId="48FD132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02B0</w:t>
            </w:r>
          </w:p>
        </w:tc>
      </w:tr>
      <w:tr w:rsidR="005704AC" w14:paraId="151F5CB4" w14:textId="77777777">
        <w:tblPrEx>
          <w:tblBorders>
            <w:top w:val="none" w:sz="0" w:space="0" w:color="auto"/>
          </w:tblBorders>
        </w:tblPrEx>
        <w:tc>
          <w:tcPr>
            <w:tcW w:w="648" w:type="dxa"/>
            <w:tcMar>
              <w:top w:w="60" w:type="nil"/>
              <w:left w:w="60" w:type="nil"/>
              <w:bottom w:w="60" w:type="nil"/>
              <w:right w:w="60" w:type="nil"/>
            </w:tcMar>
            <w:vAlign w:val="center"/>
          </w:tcPr>
          <w:p w14:paraId="755E40F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37</w:t>
            </w:r>
          </w:p>
        </w:tc>
        <w:tc>
          <w:tcPr>
            <w:tcW w:w="2340" w:type="dxa"/>
            <w:tcMar>
              <w:top w:w="60" w:type="nil"/>
              <w:left w:w="60" w:type="nil"/>
              <w:bottom w:w="60" w:type="nil"/>
              <w:right w:w="60" w:type="nil"/>
            </w:tcMar>
            <w:vAlign w:val="center"/>
          </w:tcPr>
          <w:p w14:paraId="3BEF504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macron</w:t>
            </w:r>
          </w:p>
        </w:tc>
        <w:tc>
          <w:tcPr>
            <w:tcW w:w="720" w:type="dxa"/>
            <w:tcMar>
              <w:top w:w="60" w:type="nil"/>
              <w:left w:w="60" w:type="nil"/>
              <w:bottom w:w="60" w:type="nil"/>
              <w:right w:w="60" w:type="nil"/>
            </w:tcMar>
            <w:vAlign w:val="center"/>
          </w:tcPr>
          <w:p w14:paraId="66E84428"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ā</w:t>
            </w:r>
          </w:p>
        </w:tc>
        <w:tc>
          <w:tcPr>
            <w:tcW w:w="2610" w:type="dxa"/>
            <w:tcMar>
              <w:top w:w="60" w:type="nil"/>
              <w:left w:w="60" w:type="nil"/>
              <w:bottom w:w="60" w:type="nil"/>
              <w:right w:w="60" w:type="nil"/>
            </w:tcMar>
            <w:vAlign w:val="center"/>
          </w:tcPr>
          <w:p w14:paraId="778B967C"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05" w:name="StressedSyllable_Marker"/>
            <w:r w:rsidRPr="005E45DC">
              <w:rPr>
                <w:rFonts w:ascii="Arial" w:eastAsia="Times" w:hAnsi="Arial" w:cs="Arial"/>
                <w:sz w:val="20"/>
                <w:szCs w:val="32"/>
              </w:rPr>
              <w:t>stressed syllable</w:t>
            </w:r>
            <w:bookmarkEnd w:id="705"/>
          </w:p>
        </w:tc>
        <w:tc>
          <w:tcPr>
            <w:tcW w:w="1440" w:type="dxa"/>
            <w:tcMar>
              <w:top w:w="60" w:type="nil"/>
              <w:left w:w="60" w:type="nil"/>
              <w:bottom w:w="60" w:type="nil"/>
              <w:right w:w="60" w:type="nil"/>
            </w:tcMar>
            <w:vAlign w:val="center"/>
          </w:tcPr>
          <w:p w14:paraId="4118F8BA"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760ABDC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0304</w:t>
            </w:r>
          </w:p>
        </w:tc>
      </w:tr>
      <w:tr w:rsidR="005704AC" w14:paraId="6E3B6F09" w14:textId="77777777">
        <w:tblPrEx>
          <w:tblBorders>
            <w:top w:val="none" w:sz="0" w:space="0" w:color="auto"/>
          </w:tblBorders>
        </w:tblPrEx>
        <w:tc>
          <w:tcPr>
            <w:tcW w:w="648" w:type="dxa"/>
            <w:tcMar>
              <w:top w:w="60" w:type="nil"/>
              <w:left w:w="60" w:type="nil"/>
              <w:bottom w:w="60" w:type="nil"/>
              <w:right w:w="60" w:type="nil"/>
            </w:tcMar>
            <w:vAlign w:val="center"/>
          </w:tcPr>
          <w:p w14:paraId="6F341DF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38</w:t>
            </w:r>
          </w:p>
        </w:tc>
        <w:tc>
          <w:tcPr>
            <w:tcW w:w="2340" w:type="dxa"/>
            <w:tcMar>
              <w:top w:w="60" w:type="nil"/>
              <w:left w:w="60" w:type="nil"/>
              <w:bottom w:w="60" w:type="nil"/>
              <w:right w:w="60" w:type="nil"/>
            </w:tcMar>
            <w:vAlign w:val="center"/>
          </w:tcPr>
          <w:p w14:paraId="3D6E458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glottal</w:t>
            </w:r>
          </w:p>
        </w:tc>
        <w:tc>
          <w:tcPr>
            <w:tcW w:w="720" w:type="dxa"/>
            <w:tcMar>
              <w:top w:w="60" w:type="nil"/>
              <w:left w:w="60" w:type="nil"/>
              <w:bottom w:w="60" w:type="nil"/>
              <w:right w:w="60" w:type="nil"/>
            </w:tcMar>
            <w:vAlign w:val="center"/>
          </w:tcPr>
          <w:p w14:paraId="4A6E19E5"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Times New Roman" w:eastAsia="Times" w:hAnsi="Times New Roman"/>
                <w:sz w:val="20"/>
                <w:szCs w:val="32"/>
              </w:rPr>
              <w:t>ʔ</w:t>
            </w:r>
          </w:p>
        </w:tc>
        <w:tc>
          <w:tcPr>
            <w:tcW w:w="2610" w:type="dxa"/>
            <w:tcMar>
              <w:top w:w="60" w:type="nil"/>
              <w:left w:w="60" w:type="nil"/>
              <w:bottom w:w="60" w:type="nil"/>
              <w:right w:w="60" w:type="nil"/>
            </w:tcMar>
            <w:vAlign w:val="center"/>
          </w:tcPr>
          <w:p w14:paraId="7CE4357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06" w:name="GlottalStop_Marker"/>
            <w:r w:rsidRPr="005E45DC">
              <w:rPr>
                <w:rFonts w:ascii="Arial" w:eastAsia="Times" w:hAnsi="Arial" w:cs="Arial"/>
                <w:sz w:val="20"/>
                <w:szCs w:val="32"/>
              </w:rPr>
              <w:t>glottal stop</w:t>
            </w:r>
            <w:bookmarkEnd w:id="706"/>
          </w:p>
        </w:tc>
        <w:tc>
          <w:tcPr>
            <w:tcW w:w="1440" w:type="dxa"/>
            <w:tcMar>
              <w:top w:w="60" w:type="nil"/>
              <w:left w:w="60" w:type="nil"/>
              <w:bottom w:w="60" w:type="nil"/>
              <w:right w:w="60" w:type="nil"/>
            </w:tcMar>
            <w:vAlign w:val="center"/>
          </w:tcPr>
          <w:p w14:paraId="59E3F6D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q</w:t>
            </w:r>
          </w:p>
        </w:tc>
        <w:tc>
          <w:tcPr>
            <w:tcW w:w="990" w:type="dxa"/>
            <w:tcMar>
              <w:top w:w="60" w:type="nil"/>
              <w:left w:w="60" w:type="nil"/>
              <w:bottom w:w="60" w:type="nil"/>
              <w:right w:w="60" w:type="nil"/>
            </w:tcMar>
            <w:vAlign w:val="center"/>
          </w:tcPr>
          <w:p w14:paraId="198068A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0294</w:t>
            </w:r>
          </w:p>
        </w:tc>
      </w:tr>
      <w:tr w:rsidR="005704AC" w14:paraId="4BE52053" w14:textId="77777777">
        <w:tblPrEx>
          <w:tblBorders>
            <w:top w:val="none" w:sz="0" w:space="0" w:color="auto"/>
          </w:tblBorders>
        </w:tblPrEx>
        <w:tc>
          <w:tcPr>
            <w:tcW w:w="648" w:type="dxa"/>
            <w:tcMar>
              <w:top w:w="60" w:type="nil"/>
              <w:left w:w="60" w:type="nil"/>
              <w:bottom w:w="60" w:type="nil"/>
              <w:right w:w="60" w:type="nil"/>
            </w:tcMar>
            <w:vAlign w:val="center"/>
          </w:tcPr>
          <w:p w14:paraId="791F981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39</w:t>
            </w:r>
          </w:p>
        </w:tc>
        <w:tc>
          <w:tcPr>
            <w:tcW w:w="2340" w:type="dxa"/>
            <w:tcMar>
              <w:top w:w="60" w:type="nil"/>
              <w:left w:w="60" w:type="nil"/>
              <w:bottom w:w="60" w:type="nil"/>
              <w:right w:w="60" w:type="nil"/>
            </w:tcMar>
            <w:vAlign w:val="center"/>
          </w:tcPr>
          <w:p w14:paraId="4C1A92E1"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reverse glottal</w:t>
            </w:r>
          </w:p>
        </w:tc>
        <w:tc>
          <w:tcPr>
            <w:tcW w:w="720" w:type="dxa"/>
            <w:tcMar>
              <w:top w:w="60" w:type="nil"/>
              <w:left w:w="60" w:type="nil"/>
              <w:bottom w:w="60" w:type="nil"/>
              <w:right w:w="60" w:type="nil"/>
            </w:tcMar>
            <w:vAlign w:val="center"/>
          </w:tcPr>
          <w:p w14:paraId="3281AA90"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Times New Roman" w:eastAsia="Times" w:hAnsi="Times New Roman"/>
                <w:sz w:val="20"/>
                <w:szCs w:val="32"/>
              </w:rPr>
              <w:t>ʕ</w:t>
            </w:r>
          </w:p>
        </w:tc>
        <w:tc>
          <w:tcPr>
            <w:tcW w:w="2610" w:type="dxa"/>
            <w:tcMar>
              <w:top w:w="60" w:type="nil"/>
              <w:left w:w="60" w:type="nil"/>
              <w:bottom w:w="60" w:type="nil"/>
              <w:right w:w="60" w:type="nil"/>
            </w:tcMar>
            <w:vAlign w:val="center"/>
          </w:tcPr>
          <w:p w14:paraId="33793493"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Hebrew glottal</w:t>
            </w:r>
          </w:p>
        </w:tc>
        <w:tc>
          <w:tcPr>
            <w:tcW w:w="1440" w:type="dxa"/>
            <w:tcMar>
              <w:top w:w="60" w:type="nil"/>
              <w:left w:w="60" w:type="nil"/>
              <w:bottom w:w="60" w:type="nil"/>
              <w:right w:w="60" w:type="nil"/>
            </w:tcMar>
            <w:vAlign w:val="center"/>
          </w:tcPr>
          <w:p w14:paraId="4BE2B236"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Q</w:t>
            </w:r>
          </w:p>
        </w:tc>
        <w:tc>
          <w:tcPr>
            <w:tcW w:w="990" w:type="dxa"/>
            <w:tcMar>
              <w:top w:w="60" w:type="nil"/>
              <w:left w:w="60" w:type="nil"/>
              <w:bottom w:w="60" w:type="nil"/>
              <w:right w:w="60" w:type="nil"/>
            </w:tcMar>
            <w:vAlign w:val="center"/>
          </w:tcPr>
          <w:p w14:paraId="52DB8E0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0295</w:t>
            </w:r>
          </w:p>
        </w:tc>
      </w:tr>
      <w:tr w:rsidR="005704AC" w14:paraId="030A9333" w14:textId="77777777">
        <w:tc>
          <w:tcPr>
            <w:tcW w:w="648" w:type="dxa"/>
            <w:tcMar>
              <w:top w:w="60" w:type="nil"/>
              <w:left w:w="60" w:type="nil"/>
              <w:bottom w:w="60" w:type="nil"/>
              <w:right w:w="60" w:type="nil"/>
            </w:tcMar>
            <w:vAlign w:val="center"/>
          </w:tcPr>
          <w:p w14:paraId="3015F24F"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40</w:t>
            </w:r>
          </w:p>
        </w:tc>
        <w:tc>
          <w:tcPr>
            <w:tcW w:w="2340" w:type="dxa"/>
            <w:tcMar>
              <w:top w:w="60" w:type="nil"/>
              <w:left w:w="60" w:type="nil"/>
              <w:bottom w:w="60" w:type="nil"/>
              <w:right w:w="60" w:type="nil"/>
            </w:tcMar>
            <w:vAlign w:val="center"/>
          </w:tcPr>
          <w:p w14:paraId="54FD989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caron</w:t>
            </w:r>
          </w:p>
        </w:tc>
        <w:tc>
          <w:tcPr>
            <w:tcW w:w="720" w:type="dxa"/>
            <w:tcMar>
              <w:top w:w="60" w:type="nil"/>
              <w:left w:w="60" w:type="nil"/>
              <w:bottom w:w="60" w:type="nil"/>
              <w:right w:w="60" w:type="nil"/>
            </w:tcMar>
            <w:vAlign w:val="center"/>
          </w:tcPr>
          <w:p w14:paraId="1FD3B52B"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š</w:t>
            </w:r>
          </w:p>
        </w:tc>
        <w:tc>
          <w:tcPr>
            <w:tcW w:w="2610" w:type="dxa"/>
            <w:tcMar>
              <w:top w:w="60" w:type="nil"/>
              <w:left w:w="60" w:type="nil"/>
              <w:bottom w:w="60" w:type="nil"/>
              <w:right w:w="60" w:type="nil"/>
            </w:tcMar>
            <w:vAlign w:val="center"/>
          </w:tcPr>
          <w:p w14:paraId="17DA0412"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bookmarkStart w:id="707" w:name="Caron_Marker"/>
            <w:r w:rsidRPr="005E45DC">
              <w:rPr>
                <w:rFonts w:ascii="Arial" w:eastAsia="Times" w:hAnsi="Arial" w:cs="Arial"/>
                <w:sz w:val="20"/>
                <w:szCs w:val="32"/>
              </w:rPr>
              <w:t>caron</w:t>
            </w:r>
            <w:bookmarkEnd w:id="707"/>
          </w:p>
        </w:tc>
        <w:tc>
          <w:tcPr>
            <w:tcW w:w="1440" w:type="dxa"/>
            <w:tcMar>
              <w:top w:w="60" w:type="nil"/>
              <w:left w:w="60" w:type="nil"/>
              <w:bottom w:w="60" w:type="nil"/>
              <w:right w:w="60" w:type="nil"/>
            </w:tcMar>
            <w:vAlign w:val="center"/>
          </w:tcPr>
          <w:p w14:paraId="21DAEB07"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w:t>
            </w:r>
          </w:p>
        </w:tc>
        <w:tc>
          <w:tcPr>
            <w:tcW w:w="990" w:type="dxa"/>
            <w:tcMar>
              <w:top w:w="60" w:type="nil"/>
              <w:left w:w="60" w:type="nil"/>
              <w:bottom w:w="60" w:type="nil"/>
              <w:right w:w="60" w:type="nil"/>
            </w:tcMar>
            <w:vAlign w:val="center"/>
          </w:tcPr>
          <w:p w14:paraId="66771FC4" w14:textId="77777777" w:rsidR="005704AC" w:rsidRPr="005E45DC" w:rsidRDefault="005704AC" w:rsidP="00AD0E7B">
            <w:pPr>
              <w:widowControl w:val="0"/>
              <w:autoSpaceDE w:val="0"/>
              <w:autoSpaceDN w:val="0"/>
              <w:adjustRightInd w:val="0"/>
              <w:ind w:firstLine="142"/>
              <w:jc w:val="left"/>
              <w:rPr>
                <w:rFonts w:ascii="Arial" w:eastAsia="Times" w:hAnsi="Arial" w:cs="Arial"/>
                <w:sz w:val="20"/>
                <w:szCs w:val="32"/>
              </w:rPr>
            </w:pPr>
            <w:r w:rsidRPr="005E45DC">
              <w:rPr>
                <w:rFonts w:ascii="Arial" w:eastAsia="Times" w:hAnsi="Arial" w:cs="Arial"/>
                <w:sz w:val="20"/>
                <w:szCs w:val="32"/>
              </w:rPr>
              <w:t>030C</w:t>
            </w:r>
          </w:p>
        </w:tc>
      </w:tr>
    </w:tbl>
    <w:p w14:paraId="47BDBBB5" w14:textId="77777777" w:rsidR="005704AC" w:rsidRPr="00B20AC3" w:rsidRDefault="005704AC" w:rsidP="00F15E77"/>
    <w:p w14:paraId="54D6E0BA" w14:textId="2F1F3F89" w:rsidR="00033212" w:rsidRDefault="005704AC" w:rsidP="00F15E77">
      <w:r w:rsidRPr="00B20AC3">
        <w:t xml:space="preserve">The column marked F1 in the previous table gives methods for inserting the various non-ASCII Unicode characters.  For example the smile voice symbol is </w:t>
      </w:r>
      <w:r w:rsidR="003E44DF" w:rsidRPr="005E45DC">
        <w:rPr>
          <w:rFonts w:ascii="Arial" w:eastAsia="Times" w:hAnsi="Arial" w:cs="Arial"/>
          <w:sz w:val="20"/>
          <w:szCs w:val="32"/>
        </w:rPr>
        <w:t>☺</w:t>
      </w:r>
      <w:r w:rsidR="003E44DF">
        <w:rPr>
          <w:rFonts w:ascii="Arial" w:eastAsia="Times" w:hAnsi="Arial" w:cs="Arial"/>
          <w:sz w:val="20"/>
          <w:szCs w:val="32"/>
        </w:rPr>
        <w:t xml:space="preserve"> </w:t>
      </w:r>
      <w:r w:rsidRPr="00B20AC3">
        <w:t xml:space="preserve">is inserted by F1 and then the letter l. </w:t>
      </w:r>
      <w:r w:rsidR="003E44DF">
        <w:t xml:space="preserve">It must be used both before and after the stretch of material with the smile or laughing voice.  </w:t>
      </w:r>
      <w:r w:rsidR="007563AE">
        <w:t xml:space="preserve">After row 32, the items are inserted using F2, instead of F1.  For </w:t>
      </w:r>
      <w:r w:rsidR="003E44DF">
        <w:t>the most recent version of this symbol set,</w:t>
      </w:r>
      <w:r w:rsidR="007563AE">
        <w:t xml:space="preserve"> please consult the current list on the web.  </w:t>
      </w:r>
      <w:r w:rsidRPr="00B20AC3">
        <w:t xml:space="preserve">Of these various symbols, there are </w:t>
      </w:r>
      <w:r w:rsidR="00F36F33">
        <w:t>four</w:t>
      </w:r>
      <w:r w:rsidRPr="00B20AC3">
        <w:t xml:space="preserve"> that must be placed either at the beginning of words or inside words.  These include the arrows for pitch rise and fall, the inverted question mark for inhalation, and the </w:t>
      </w:r>
      <w:r w:rsidR="00D461BB" w:rsidRPr="005E45DC">
        <w:rPr>
          <w:rFonts w:ascii="Arial" w:eastAsia="Times" w:hAnsi="Arial" w:cs="Arial"/>
          <w:sz w:val="20"/>
          <w:szCs w:val="32"/>
        </w:rPr>
        <w:t>≡</w:t>
      </w:r>
      <w:r w:rsidR="00D461BB">
        <w:rPr>
          <w:rFonts w:ascii="Arial" w:eastAsia="Times" w:hAnsi="Arial" w:cs="Arial"/>
          <w:sz w:val="20"/>
          <w:szCs w:val="32"/>
        </w:rPr>
        <w:t xml:space="preserve"> </w:t>
      </w:r>
      <w:r w:rsidRPr="00B20AC3">
        <w:t xml:space="preserve">symbol for </w:t>
      </w:r>
      <w:r w:rsidR="009875AD">
        <w:t>quick</w:t>
      </w:r>
      <w:r w:rsidR="003E44DF">
        <w:t xml:space="preserve"> TCU</w:t>
      </w:r>
      <w:r w:rsidR="009875AD">
        <w:t xml:space="preserve"> </w:t>
      </w:r>
      <w:r w:rsidR="003E44DF">
        <w:t xml:space="preserve">internal </w:t>
      </w:r>
      <w:r w:rsidR="009875AD">
        <w:t>uptake</w:t>
      </w:r>
      <w:r w:rsidRPr="00B20AC3">
        <w:t xml:space="preserve">. </w:t>
      </w:r>
      <w:r w:rsidR="00D461BB">
        <w:t>T</w:t>
      </w:r>
      <w:r w:rsidRPr="00B20AC3">
        <w:t>he paired symbols for intonational stretches such as louder, faster, and slower can be placed anywhere, except inside comments.</w:t>
      </w:r>
      <w:r w:rsidR="00B66F47">
        <w:t xml:space="preserve">  They must be used in pairs to mark the beginning and end of the feature in question.</w:t>
      </w:r>
    </w:p>
    <w:p w14:paraId="633BBC74" w14:textId="45CDBFEF" w:rsidR="00AD0E7B" w:rsidRDefault="009046FC" w:rsidP="00F15E77">
      <w:r>
        <w:t>The triple wavy symbol</w:t>
      </w:r>
      <w:r w:rsidR="003E44DF">
        <w:t xml:space="preserve"> with a plus</w:t>
      </w:r>
      <w:r>
        <w:t xml:space="preserve"> </w:t>
      </w:r>
      <w:r w:rsidR="003E44DF">
        <w:t>(+</w:t>
      </w:r>
      <w:r w:rsidRPr="005E45DC">
        <w:rPr>
          <w:rFonts w:ascii="Lucida Sans Unicode" w:eastAsia="Times" w:hAnsi="Lucida Sans Unicode" w:cs="Lucida Sans Unicode"/>
          <w:sz w:val="20"/>
          <w:szCs w:val="32"/>
        </w:rPr>
        <w:t>≋</w:t>
      </w:r>
      <w:r w:rsidR="003E44DF">
        <w:rPr>
          <w:rFonts w:ascii="Lucida Sans Unicode" w:eastAsia="Times" w:hAnsi="Lucida Sans Unicode" w:cs="Lucida Sans Unicode"/>
          <w:sz w:val="20"/>
          <w:szCs w:val="32"/>
        </w:rPr>
        <w:t>)</w:t>
      </w:r>
      <w:r>
        <w:rPr>
          <w:rFonts w:ascii="Lucida Sans Unicode" w:eastAsia="Times" w:hAnsi="Lucida Sans Unicode" w:cs="Lucida Sans Unicode"/>
          <w:sz w:val="20"/>
          <w:szCs w:val="32"/>
        </w:rPr>
        <w:t xml:space="preserve"> </w:t>
      </w:r>
      <w:r>
        <w:t xml:space="preserve">is used to mark </w:t>
      </w:r>
      <w:r w:rsidR="00B21F1B">
        <w:t>a</w:t>
      </w:r>
      <w:r w:rsidR="00EE322B">
        <w:t xml:space="preserve"> break </w:t>
      </w:r>
      <w:r w:rsidR="00B21F1B">
        <w:t xml:space="preserve">in a </w:t>
      </w:r>
      <w:r w:rsidR="00EE322B">
        <w:t xml:space="preserve">TCU </w:t>
      </w:r>
      <w:r w:rsidR="00B21F1B">
        <w:t xml:space="preserve">caused by interruption from another speaker.  Use of this symbol can improve </w:t>
      </w:r>
      <w:r>
        <w:t>readability</w:t>
      </w:r>
      <w:r w:rsidR="00F36F33">
        <w:t xml:space="preserve"> and overlap alignment</w:t>
      </w:r>
      <w:r>
        <w:t xml:space="preserve">.  In this case the triple wavy </w:t>
      </w:r>
      <w:r w:rsidR="003E44DF">
        <w:t>without a plus can be</w:t>
      </w:r>
      <w:r>
        <w:t xml:space="preserve"> placed at the end of the last word of </w:t>
      </w:r>
      <w:r w:rsidR="005343B4">
        <w:t>the</w:t>
      </w:r>
      <w:r>
        <w:t xml:space="preserve"> first segment and then at the beginning of the continuation, where it is joined with a plus sign and followed by a space</w:t>
      </w:r>
      <w:r w:rsidR="003E44DF">
        <w:t>, as in +</w:t>
      </w:r>
      <w:r w:rsidR="003E44DF" w:rsidRPr="005E45DC">
        <w:rPr>
          <w:rFonts w:ascii="Lucida Sans Unicode" w:eastAsia="Times" w:hAnsi="Lucida Sans Unicode" w:cs="Lucida Sans Unicode"/>
          <w:sz w:val="20"/>
          <w:szCs w:val="32"/>
        </w:rPr>
        <w:t>≋</w:t>
      </w:r>
      <w:r w:rsidR="003E44DF">
        <w:rPr>
          <w:rFonts w:ascii="Lucida Sans Unicode" w:eastAsia="Times" w:hAnsi="Lucida Sans Unicode" w:cs="Lucida Sans Unicode"/>
          <w:sz w:val="20"/>
          <w:szCs w:val="32"/>
        </w:rPr>
        <w:t xml:space="preserve"> </w:t>
      </w:r>
      <w:r>
        <w:t xml:space="preserve">.  </w:t>
      </w:r>
      <w:r w:rsidR="00F36F33">
        <w:t xml:space="preserve">The </w:t>
      </w:r>
      <w:r w:rsidR="00F36F33" w:rsidRPr="005E45DC">
        <w:rPr>
          <w:rFonts w:ascii="Arial" w:eastAsia="Times" w:hAnsi="Arial" w:cs="Arial"/>
          <w:sz w:val="20"/>
          <w:szCs w:val="32"/>
        </w:rPr>
        <w:t>≈</w:t>
      </w:r>
      <w:r w:rsidR="00F36F33">
        <w:rPr>
          <w:rFonts w:ascii="Arial" w:eastAsia="Times" w:hAnsi="Arial" w:cs="Arial"/>
          <w:sz w:val="20"/>
          <w:szCs w:val="32"/>
        </w:rPr>
        <w:t xml:space="preserve"> </w:t>
      </w:r>
      <w:r w:rsidR="005343B4">
        <w:t xml:space="preserve">symbol is used in a parallel way to mark </w:t>
      </w:r>
      <w:r w:rsidR="00EE322B">
        <w:t>a TCU continuation</w:t>
      </w:r>
      <w:r w:rsidR="00B21F1B">
        <w:t xml:space="preserve"> that is not forced by an interruption from another speaker</w:t>
      </w:r>
      <w:r w:rsidR="00F36F33">
        <w:t xml:space="preserve">. </w:t>
      </w:r>
      <w:r w:rsidR="005343B4">
        <w:t xml:space="preserve"> It occurs at the end of the last word of the first segment and</w:t>
      </w:r>
      <w:r w:rsidR="00F36F33">
        <w:t xml:space="preserve"> </w:t>
      </w:r>
      <w:r w:rsidR="005343B4">
        <w:t>in the form</w:t>
      </w:r>
      <w:r w:rsidR="00F36F33">
        <w:t xml:space="preserve"> +</w:t>
      </w:r>
      <w:r w:rsidR="00F36F33" w:rsidRPr="005E45DC">
        <w:rPr>
          <w:rFonts w:ascii="Arial" w:eastAsia="Times" w:hAnsi="Arial" w:cs="Arial"/>
          <w:sz w:val="20"/>
          <w:szCs w:val="32"/>
        </w:rPr>
        <w:t>≈</w:t>
      </w:r>
      <w:r w:rsidR="00F36F33">
        <w:rPr>
          <w:rFonts w:ascii="Arial" w:eastAsia="Times" w:hAnsi="Arial" w:cs="Arial"/>
          <w:sz w:val="20"/>
          <w:szCs w:val="32"/>
        </w:rPr>
        <w:t xml:space="preserve"> </w:t>
      </w:r>
      <w:r w:rsidR="005343B4">
        <w:t xml:space="preserve">with a following space at the </w:t>
      </w:r>
      <w:bookmarkStart w:id="708" w:name="Underline"/>
      <w:r w:rsidR="00AD0E7B">
        <w:t xml:space="preserve">beginning of the following line. </w:t>
      </w:r>
      <w:r w:rsidR="00033212">
        <w:t xml:space="preserve">CA transcribers can also use underlining to represent emphasis on a word or a part of a word.  </w:t>
      </w:r>
      <w:r w:rsidR="007C2D86">
        <w:t xml:space="preserve">However, if text is taken from a CHAT file to Word the underlining </w:t>
      </w:r>
      <w:bookmarkStart w:id="709" w:name="CA_Subwords"/>
      <w:r w:rsidR="007C2D86">
        <w:t>will be lost.</w:t>
      </w:r>
      <w:bookmarkEnd w:id="708"/>
    </w:p>
    <w:p w14:paraId="66426DFE" w14:textId="05B98CC7" w:rsidR="005704AC" w:rsidRPr="00B20AC3" w:rsidRDefault="00B66F47" w:rsidP="00F15E77">
      <w:r>
        <w:t xml:space="preserve">In general, CA marks must occur either inside words or at the beginnings or ends of words.  In most cases, they should not occur by themselves surrounded by spaces. The exception to this is the utterance continuator mark </w:t>
      </w:r>
      <w:r w:rsidRPr="00B66F47">
        <w:t>+</w:t>
      </w:r>
      <w:r w:rsidRPr="00B66F47">
        <w:rPr>
          <w:rFonts w:ascii="Lucida Sans Unicode" w:hAnsi="Lucida Sans Unicode" w:cs="Lucida Sans Unicode"/>
        </w:rPr>
        <w:t>≋</w:t>
      </w:r>
      <w:r>
        <w:rPr>
          <w:rFonts w:ascii="Lucida Sans Unicode" w:hAnsi="Lucida Sans Unicode" w:cs="Lucida Sans Unicode"/>
        </w:rPr>
        <w:t xml:space="preserve"> </w:t>
      </w:r>
      <w:r>
        <w:t>which should be preceded by the tab mark and followed by a space.</w:t>
      </w:r>
    </w:p>
    <w:bookmarkEnd w:id="709"/>
    <w:p w14:paraId="1D829DB7" w14:textId="77777777" w:rsidR="005704AC" w:rsidRPr="00B20AC3" w:rsidRDefault="005704AC" w:rsidP="00F15E77">
      <w:r w:rsidRPr="00B20AC3">
        <w:t>In addition to these features that are basic to CA, our implementation requires transcrib</w:t>
      </w:r>
      <w:r w:rsidRPr="00B20AC3">
        <w:softHyphen/>
        <w:t>ers to begin their transcript with an @Begin line and to end it with an @End line.  Comments can be added using the @Comment format, and transcribers should use the @Participants header in this form:</w:t>
      </w:r>
    </w:p>
    <w:p w14:paraId="36E9334C" w14:textId="77777777" w:rsidR="005704AC" w:rsidRPr="00B20AC3" w:rsidRDefault="005704AC" w:rsidP="00293A9D">
      <w:pPr>
        <w:pStyle w:val="output"/>
        <w:rPr>
          <w:noProof/>
        </w:rPr>
      </w:pPr>
      <w:r w:rsidRPr="00B20AC3">
        <w:rPr>
          <w:noProof/>
        </w:rPr>
        <w:t>@Participants:   geo, mom, tim</w:t>
      </w:r>
    </w:p>
    <w:p w14:paraId="10523622" w14:textId="2B5EC04E" w:rsidR="00EC2D2A" w:rsidRDefault="005704AC" w:rsidP="00F15E77">
      <w:r w:rsidRPr="00B20AC3">
        <w:t>This line uses only three-letter codes for participant names.  By adding this line, it is pos</w:t>
      </w:r>
      <w:r w:rsidRPr="00B20AC3">
        <w:softHyphen/>
        <w:t xml:space="preserve">sible to have quicker entry of speaker codes inside the editor.  </w:t>
      </w:r>
    </w:p>
    <w:p w14:paraId="6E14783E" w14:textId="610F1F28" w:rsidR="00EC2D2A" w:rsidRPr="00B20AC3" w:rsidRDefault="00EC2D2A" w:rsidP="00EC2D2A">
      <w:pPr>
        <w:pStyle w:val="Heading1"/>
        <w:rPr>
          <w:rFonts w:ascii="Times New Roman" w:hAnsi="Times New Roman"/>
          <w:b w:val="0"/>
        </w:rPr>
      </w:pPr>
      <w:bookmarkStart w:id="710" w:name="_Toc466064846"/>
      <w:bookmarkStart w:id="711" w:name="_Toc202190769"/>
      <w:r>
        <w:rPr>
          <w:rFonts w:ascii="Times New Roman" w:hAnsi="Times New Roman"/>
        </w:rPr>
        <w:lastRenderedPageBreak/>
        <w:t>Disfluency</w:t>
      </w:r>
      <w:r w:rsidRPr="00B20AC3">
        <w:rPr>
          <w:rFonts w:ascii="Times New Roman" w:hAnsi="Times New Roman"/>
        </w:rPr>
        <w:t xml:space="preserve"> Transcription</w:t>
      </w:r>
      <w:bookmarkEnd w:id="710"/>
      <w:bookmarkEnd w:id="711"/>
    </w:p>
    <w:p w14:paraId="3946D98B" w14:textId="77777777" w:rsidR="00EC2D2A" w:rsidRDefault="00EC2D2A" w:rsidP="00F15E77"/>
    <w:p w14:paraId="6700AC6B" w14:textId="53545BA8" w:rsidR="00EC2D2A" w:rsidRPr="00A2369B" w:rsidRDefault="00EC2D2A" w:rsidP="00F15E77">
      <w:r w:rsidRPr="00B20AC3">
        <w:t xml:space="preserve">CHAT uses </w:t>
      </w:r>
      <w:r>
        <w:t>the following forms for marking disfluencies.</w:t>
      </w:r>
    </w:p>
    <w:p w14:paraId="24B1F2D1" w14:textId="37E47B20" w:rsidR="008876D5" w:rsidRPr="008876D5" w:rsidRDefault="00EC2D2A" w:rsidP="00F15E77">
      <w:r w:rsidRPr="00EC2D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312"/>
        <w:gridCol w:w="1800"/>
        <w:gridCol w:w="3235"/>
      </w:tblGrid>
      <w:tr w:rsidR="000A6DDF" w:rsidRPr="00702A16" w14:paraId="11DF0062" w14:textId="77777777" w:rsidTr="006F6E0F">
        <w:tc>
          <w:tcPr>
            <w:tcW w:w="2283" w:type="dxa"/>
            <w:shd w:val="clear" w:color="auto" w:fill="auto"/>
          </w:tcPr>
          <w:p w14:paraId="45D56EC4" w14:textId="0817BAA2" w:rsidR="000A6DDF" w:rsidRPr="00702A16" w:rsidRDefault="000A6DDF" w:rsidP="00AD0E7B">
            <w:pPr>
              <w:ind w:firstLine="0"/>
              <w:rPr>
                <w:b/>
              </w:rPr>
            </w:pPr>
            <w:r w:rsidRPr="00702A16">
              <w:rPr>
                <w:b/>
              </w:rPr>
              <w:t>Stuttering</w:t>
            </w:r>
            <w:r w:rsidR="00B00700">
              <w:rPr>
                <w:b/>
              </w:rPr>
              <w:t>-like</w:t>
            </w:r>
            <w:r w:rsidRPr="00702A16">
              <w:rPr>
                <w:b/>
              </w:rPr>
              <w:t xml:space="preserve"> </w:t>
            </w:r>
            <w:r w:rsidR="00B00700">
              <w:rPr>
                <w:b/>
              </w:rPr>
              <w:t>disfluencies</w:t>
            </w:r>
            <w:r w:rsidR="00257450">
              <w:rPr>
                <w:b/>
              </w:rPr>
              <w:t xml:space="preserve"> (SLDs)</w:t>
            </w:r>
          </w:p>
        </w:tc>
        <w:tc>
          <w:tcPr>
            <w:tcW w:w="1312" w:type="dxa"/>
            <w:shd w:val="clear" w:color="auto" w:fill="auto"/>
          </w:tcPr>
          <w:p w14:paraId="28071DE3" w14:textId="77777777" w:rsidR="000A6DDF" w:rsidRPr="00702A16" w:rsidRDefault="000A6DDF" w:rsidP="00AD0E7B">
            <w:pPr>
              <w:ind w:firstLine="0"/>
              <w:rPr>
                <w:b/>
              </w:rPr>
            </w:pPr>
            <w:r w:rsidRPr="00702A16">
              <w:rPr>
                <w:b/>
              </w:rPr>
              <w:t>Code</w:t>
            </w:r>
          </w:p>
        </w:tc>
        <w:tc>
          <w:tcPr>
            <w:tcW w:w="1800" w:type="dxa"/>
            <w:shd w:val="clear" w:color="auto" w:fill="auto"/>
          </w:tcPr>
          <w:p w14:paraId="34124849" w14:textId="77777777" w:rsidR="000A6DDF" w:rsidRPr="00702A16" w:rsidRDefault="000A6DDF" w:rsidP="00AD0E7B">
            <w:pPr>
              <w:ind w:firstLine="0"/>
              <w:rPr>
                <w:b/>
              </w:rPr>
            </w:pPr>
            <w:r w:rsidRPr="00702A16">
              <w:rPr>
                <w:b/>
              </w:rPr>
              <w:t>Example</w:t>
            </w:r>
          </w:p>
        </w:tc>
        <w:tc>
          <w:tcPr>
            <w:tcW w:w="3235" w:type="dxa"/>
            <w:shd w:val="clear" w:color="auto" w:fill="auto"/>
          </w:tcPr>
          <w:p w14:paraId="3C6BE28D" w14:textId="77777777" w:rsidR="000A6DDF" w:rsidRPr="00702A16" w:rsidRDefault="000A6DDF" w:rsidP="00AD0E7B">
            <w:pPr>
              <w:ind w:firstLine="0"/>
              <w:rPr>
                <w:b/>
              </w:rPr>
            </w:pPr>
            <w:r w:rsidRPr="00702A16">
              <w:rPr>
                <w:b/>
              </w:rPr>
              <w:t>Notes</w:t>
            </w:r>
          </w:p>
        </w:tc>
      </w:tr>
      <w:tr w:rsidR="000A6DDF" w:rsidRPr="00A22824" w14:paraId="0EFA12A5" w14:textId="77777777" w:rsidTr="006F6E0F">
        <w:tc>
          <w:tcPr>
            <w:tcW w:w="2283" w:type="dxa"/>
            <w:shd w:val="clear" w:color="auto" w:fill="auto"/>
          </w:tcPr>
          <w:p w14:paraId="331E7C2E" w14:textId="623A77C9" w:rsidR="000A6DDF" w:rsidRPr="00A22824" w:rsidRDefault="007D6D1F" w:rsidP="00AD0E7B">
            <w:pPr>
              <w:ind w:firstLine="0"/>
            </w:pPr>
            <w:bookmarkStart w:id="712" w:name="Lengthening_Marker"/>
            <w:bookmarkEnd w:id="712"/>
            <w:r>
              <w:t>p</w:t>
            </w:r>
            <w:r w:rsidR="000A6DDF" w:rsidRPr="00A22824">
              <w:t>rolongation</w:t>
            </w:r>
          </w:p>
        </w:tc>
        <w:tc>
          <w:tcPr>
            <w:tcW w:w="1312" w:type="dxa"/>
            <w:shd w:val="clear" w:color="auto" w:fill="auto"/>
          </w:tcPr>
          <w:p w14:paraId="338EBC9D" w14:textId="77777777" w:rsidR="000A6DDF" w:rsidRPr="00702A16" w:rsidRDefault="000A6DDF" w:rsidP="00AD0E7B">
            <w:pPr>
              <w:ind w:firstLine="0"/>
              <w:rPr>
                <w:color w:val="222222"/>
                <w:sz w:val="23"/>
                <w:szCs w:val="23"/>
              </w:rPr>
            </w:pPr>
            <w:r w:rsidRPr="00702A16">
              <w:rPr>
                <w:color w:val="222222"/>
                <w:sz w:val="23"/>
                <w:szCs w:val="23"/>
              </w:rPr>
              <w:t>:</w:t>
            </w:r>
          </w:p>
        </w:tc>
        <w:tc>
          <w:tcPr>
            <w:tcW w:w="1800" w:type="dxa"/>
            <w:shd w:val="clear" w:color="auto" w:fill="auto"/>
          </w:tcPr>
          <w:p w14:paraId="05E6ACF4" w14:textId="77777777" w:rsidR="000A6DDF" w:rsidRPr="00A22824" w:rsidRDefault="000A6DDF" w:rsidP="00AD0E7B">
            <w:pPr>
              <w:ind w:firstLine="0"/>
            </w:pPr>
            <w:r w:rsidRPr="00702A16">
              <w:rPr>
                <w:color w:val="222222"/>
                <w:sz w:val="23"/>
                <w:szCs w:val="23"/>
              </w:rPr>
              <w:t>s:paghetti</w:t>
            </w:r>
          </w:p>
        </w:tc>
        <w:tc>
          <w:tcPr>
            <w:tcW w:w="3235" w:type="dxa"/>
            <w:shd w:val="clear" w:color="auto" w:fill="auto"/>
          </w:tcPr>
          <w:p w14:paraId="7D85BEEA" w14:textId="77777777" w:rsidR="000A6DDF" w:rsidRPr="00A22824" w:rsidRDefault="000A6DDF" w:rsidP="00AD0E7B">
            <w:pPr>
              <w:ind w:firstLine="0"/>
            </w:pPr>
            <w:r>
              <w:t>Place after prolonged segment</w:t>
            </w:r>
          </w:p>
        </w:tc>
      </w:tr>
      <w:tr w:rsidR="000A6DDF" w:rsidRPr="00A22824" w14:paraId="2D86D772" w14:textId="77777777" w:rsidTr="006F6E0F">
        <w:tc>
          <w:tcPr>
            <w:tcW w:w="2283" w:type="dxa"/>
            <w:shd w:val="clear" w:color="auto" w:fill="auto"/>
          </w:tcPr>
          <w:p w14:paraId="2AA9EC54" w14:textId="723618B9" w:rsidR="000A6DDF" w:rsidRPr="00A22824" w:rsidRDefault="007D6D1F" w:rsidP="00AD0E7B">
            <w:pPr>
              <w:ind w:firstLine="0"/>
            </w:pPr>
            <w:bookmarkStart w:id="713" w:name="WordInternalPause_Marker"/>
            <w:bookmarkEnd w:id="713"/>
            <w:r>
              <w:rPr>
                <w:color w:val="222222"/>
                <w:sz w:val="23"/>
                <w:szCs w:val="23"/>
              </w:rPr>
              <w:t>b</w:t>
            </w:r>
            <w:r w:rsidR="000A6DDF" w:rsidRPr="00702A16">
              <w:rPr>
                <w:color w:val="222222"/>
                <w:sz w:val="23"/>
                <w:szCs w:val="23"/>
              </w:rPr>
              <w:t>roken word</w:t>
            </w:r>
          </w:p>
        </w:tc>
        <w:tc>
          <w:tcPr>
            <w:tcW w:w="1312" w:type="dxa"/>
            <w:shd w:val="clear" w:color="auto" w:fill="auto"/>
          </w:tcPr>
          <w:p w14:paraId="53DC28AF" w14:textId="77777777" w:rsidR="000A6DDF" w:rsidRPr="00A22824" w:rsidRDefault="000A6DDF" w:rsidP="00AD0E7B">
            <w:pPr>
              <w:ind w:firstLine="0"/>
            </w:pPr>
            <w:r w:rsidRPr="00A22824">
              <w:t>^</w:t>
            </w:r>
          </w:p>
        </w:tc>
        <w:tc>
          <w:tcPr>
            <w:tcW w:w="1800" w:type="dxa"/>
            <w:shd w:val="clear" w:color="auto" w:fill="auto"/>
          </w:tcPr>
          <w:p w14:paraId="40119711" w14:textId="77777777" w:rsidR="000A6DDF" w:rsidRPr="00A22824" w:rsidRDefault="000A6DDF" w:rsidP="00AD0E7B">
            <w:pPr>
              <w:ind w:firstLine="0"/>
            </w:pPr>
            <w:r w:rsidRPr="00702A16">
              <w:rPr>
                <w:color w:val="222222"/>
                <w:sz w:val="23"/>
                <w:szCs w:val="23"/>
              </w:rPr>
              <w:t>spa^ghetti</w:t>
            </w:r>
          </w:p>
        </w:tc>
        <w:tc>
          <w:tcPr>
            <w:tcW w:w="3235" w:type="dxa"/>
            <w:shd w:val="clear" w:color="auto" w:fill="auto"/>
          </w:tcPr>
          <w:p w14:paraId="7DDD4AAD" w14:textId="6E1C86BE" w:rsidR="000A6DDF" w:rsidRPr="00A22824" w:rsidRDefault="007D6D1F" w:rsidP="00AD0E7B">
            <w:pPr>
              <w:ind w:firstLine="0"/>
            </w:pPr>
            <w:r>
              <w:t>Pause within word</w:t>
            </w:r>
          </w:p>
        </w:tc>
      </w:tr>
      <w:tr w:rsidR="000A6DDF" w:rsidRPr="00A22824" w14:paraId="3E6B4CEE" w14:textId="77777777" w:rsidTr="006F6E0F">
        <w:trPr>
          <w:trHeight w:val="314"/>
        </w:trPr>
        <w:tc>
          <w:tcPr>
            <w:tcW w:w="2283" w:type="dxa"/>
            <w:shd w:val="clear" w:color="auto" w:fill="auto"/>
          </w:tcPr>
          <w:p w14:paraId="2903E8FD" w14:textId="19E1DFD5" w:rsidR="000A6DDF" w:rsidRPr="00A22824" w:rsidRDefault="007D6D1F" w:rsidP="00AD0E7B">
            <w:pPr>
              <w:ind w:firstLine="0"/>
            </w:pPr>
            <w:bookmarkStart w:id="714" w:name="Blocking_Marker"/>
            <w:bookmarkEnd w:id="714"/>
            <w:r>
              <w:t>b</w:t>
            </w:r>
            <w:r w:rsidR="000A6DDF" w:rsidRPr="00A22824">
              <w:t>lock</w:t>
            </w:r>
            <w:r w:rsidR="00545459">
              <w:t>ing</w:t>
            </w:r>
          </w:p>
        </w:tc>
        <w:tc>
          <w:tcPr>
            <w:tcW w:w="1312" w:type="dxa"/>
            <w:shd w:val="clear" w:color="auto" w:fill="auto"/>
          </w:tcPr>
          <w:p w14:paraId="160DEAB5" w14:textId="25687F72" w:rsidR="000A6DDF" w:rsidRPr="00A22824" w:rsidRDefault="000F028A" w:rsidP="00AD0E7B">
            <w:pPr>
              <w:ind w:firstLine="0"/>
            </w:pPr>
            <w:r w:rsidRPr="00A2369B">
              <w:rPr>
                <w:rFonts w:ascii="Times New Roman" w:eastAsia="Times" w:hAnsi="Times New Roman"/>
              </w:rPr>
              <w:t>≠</w:t>
            </w:r>
          </w:p>
        </w:tc>
        <w:tc>
          <w:tcPr>
            <w:tcW w:w="1800" w:type="dxa"/>
            <w:shd w:val="clear" w:color="auto" w:fill="auto"/>
          </w:tcPr>
          <w:p w14:paraId="2EF1EF75" w14:textId="77777777" w:rsidR="000A6DDF" w:rsidRPr="00A22824" w:rsidRDefault="000A6DDF" w:rsidP="00AD0E7B">
            <w:pPr>
              <w:ind w:firstLine="0"/>
            </w:pPr>
            <w:r w:rsidRPr="00702A16">
              <w:rPr>
                <w:color w:val="222222"/>
                <w:sz w:val="23"/>
                <w:szCs w:val="23"/>
              </w:rPr>
              <w:t>≠butter </w:t>
            </w:r>
          </w:p>
        </w:tc>
        <w:tc>
          <w:tcPr>
            <w:tcW w:w="3235" w:type="dxa"/>
            <w:shd w:val="clear" w:color="auto" w:fill="auto"/>
          </w:tcPr>
          <w:p w14:paraId="127C1CD8" w14:textId="27EF4AF3" w:rsidR="000A6DDF" w:rsidRPr="00A22824" w:rsidRDefault="000F028A" w:rsidP="00AD0E7B">
            <w:pPr>
              <w:ind w:firstLine="0"/>
            </w:pPr>
            <w:r>
              <w:t>A</w:t>
            </w:r>
            <w:r w:rsidR="000A6DDF" w:rsidRPr="00A22824">
              <w:t xml:space="preserve"> block before word onset</w:t>
            </w:r>
          </w:p>
        </w:tc>
      </w:tr>
      <w:tr w:rsidR="000A6DDF" w:rsidRPr="00A22824" w14:paraId="1590D3C6" w14:textId="77777777" w:rsidTr="006F6E0F">
        <w:trPr>
          <w:trHeight w:val="620"/>
        </w:trPr>
        <w:tc>
          <w:tcPr>
            <w:tcW w:w="2283" w:type="dxa"/>
            <w:shd w:val="clear" w:color="auto" w:fill="auto"/>
          </w:tcPr>
          <w:p w14:paraId="357324B9" w14:textId="2143798F" w:rsidR="000A6DDF" w:rsidRPr="00E77F86" w:rsidRDefault="007D6D1F" w:rsidP="00AD0E7B">
            <w:pPr>
              <w:ind w:firstLine="0"/>
              <w:rPr>
                <w:rFonts w:ascii="Times New Roman" w:hAnsi="Times New Roman"/>
              </w:rPr>
            </w:pPr>
            <w:bookmarkStart w:id="715" w:name="RepeatedSegment"/>
            <w:bookmarkEnd w:id="715"/>
            <w:r>
              <w:rPr>
                <w:rFonts w:ascii="Times New Roman" w:hAnsi="Times New Roman"/>
                <w:color w:val="222222"/>
                <w:sz w:val="23"/>
                <w:szCs w:val="23"/>
              </w:rPr>
              <w:t>r</w:t>
            </w:r>
            <w:r w:rsidR="000A6DDF" w:rsidRPr="00E77F86">
              <w:rPr>
                <w:rFonts w:ascii="Times New Roman" w:hAnsi="Times New Roman"/>
                <w:color w:val="222222"/>
                <w:sz w:val="23"/>
                <w:szCs w:val="23"/>
              </w:rPr>
              <w:t>epeated segment</w:t>
            </w:r>
          </w:p>
        </w:tc>
        <w:tc>
          <w:tcPr>
            <w:tcW w:w="1312" w:type="dxa"/>
            <w:shd w:val="clear" w:color="auto" w:fill="auto"/>
          </w:tcPr>
          <w:p w14:paraId="50BF29E1" w14:textId="59799FF2" w:rsidR="000A6DDF" w:rsidRPr="005363CB" w:rsidRDefault="00CC01D2" w:rsidP="00AD0E7B">
            <w:pPr>
              <w:ind w:firstLine="0"/>
              <w:rPr>
                <w:rFonts w:ascii="Times New Roman" w:hAnsi="Times New Roman"/>
              </w:rPr>
            </w:pPr>
            <w:r w:rsidRPr="005363CB">
              <w:rPr>
                <w:rFonts w:ascii="Cambria Math" w:hAnsi="Cambria Math" w:cs="Cambria Math"/>
              </w:rPr>
              <w:t>↫</w:t>
            </w:r>
          </w:p>
        </w:tc>
        <w:tc>
          <w:tcPr>
            <w:tcW w:w="1800" w:type="dxa"/>
            <w:shd w:val="clear" w:color="auto" w:fill="auto"/>
          </w:tcPr>
          <w:p w14:paraId="56429E56" w14:textId="77777777" w:rsidR="000A6DDF" w:rsidRDefault="00CC01D2" w:rsidP="00AD0E7B">
            <w:pPr>
              <w:ind w:firstLine="0"/>
              <w:rPr>
                <w:rFonts w:ascii="Times New Roman" w:hAnsi="Times New Roman"/>
                <w:color w:val="222222"/>
                <w:sz w:val="23"/>
                <w:szCs w:val="23"/>
              </w:rPr>
            </w:pPr>
            <w:r w:rsidRPr="00A2369B">
              <w:rPr>
                <w:rFonts w:ascii="Menlo Regular" w:hAnsi="Menlo Regular" w:cs="Menlo Regular"/>
              </w:rPr>
              <w:t>↫</w:t>
            </w:r>
            <w:r w:rsidR="000A6DDF" w:rsidRPr="00E77F86">
              <w:rPr>
                <w:rFonts w:ascii="Times New Roman" w:hAnsi="Times New Roman"/>
                <w:color w:val="222222"/>
                <w:sz w:val="23"/>
                <w:szCs w:val="23"/>
              </w:rPr>
              <w:t>r-r</w:t>
            </w:r>
            <w:r w:rsidR="006F6E0F">
              <w:rPr>
                <w:rFonts w:ascii="Times New Roman" w:hAnsi="Times New Roman"/>
                <w:color w:val="222222"/>
                <w:sz w:val="23"/>
                <w:szCs w:val="23"/>
              </w:rPr>
              <w:t>-</w:t>
            </w:r>
            <w:r w:rsidR="000A6DDF" w:rsidRPr="00E77F86">
              <w:rPr>
                <w:rFonts w:ascii="Times New Roman" w:hAnsi="Times New Roman"/>
                <w:color w:val="222222"/>
                <w:sz w:val="23"/>
                <w:szCs w:val="23"/>
              </w:rPr>
              <w:t>r</w:t>
            </w:r>
            <w:r w:rsidRPr="00A2369B">
              <w:rPr>
                <w:rFonts w:ascii="Menlo Regular" w:hAnsi="Menlo Regular" w:cs="Menlo Regular"/>
              </w:rPr>
              <w:t>↫</w:t>
            </w:r>
            <w:r>
              <w:rPr>
                <w:rFonts w:ascii="Times New Roman" w:hAnsi="Times New Roman"/>
                <w:color w:val="222222"/>
                <w:sz w:val="23"/>
                <w:szCs w:val="23"/>
              </w:rPr>
              <w:t>rabbit </w:t>
            </w:r>
          </w:p>
          <w:p w14:paraId="50B68111" w14:textId="212AB887" w:rsidR="006F6E0F" w:rsidRPr="00E77F86" w:rsidRDefault="006F6E0F" w:rsidP="00AD0E7B">
            <w:pPr>
              <w:ind w:firstLine="0"/>
              <w:rPr>
                <w:rFonts w:ascii="Times New Roman" w:hAnsi="Times New Roman"/>
              </w:rPr>
            </w:pPr>
            <w:r w:rsidRPr="00E77F86">
              <w:rPr>
                <w:rFonts w:ascii="Times New Roman" w:hAnsi="Times New Roman"/>
                <w:color w:val="222222"/>
                <w:sz w:val="23"/>
                <w:szCs w:val="23"/>
              </w:rPr>
              <w:t>like</w:t>
            </w:r>
            <w:r w:rsidRPr="00A2369B">
              <w:rPr>
                <w:rFonts w:ascii="Menlo Regular" w:hAnsi="Menlo Regular" w:cs="Menlo Regular"/>
              </w:rPr>
              <w:t>↫</w:t>
            </w:r>
            <w:r w:rsidRPr="00E77F86">
              <w:rPr>
                <w:rFonts w:ascii="Times New Roman" w:hAnsi="Times New Roman"/>
                <w:color w:val="222222"/>
                <w:sz w:val="23"/>
                <w:szCs w:val="23"/>
              </w:rPr>
              <w:t>ike</w:t>
            </w:r>
            <w:r>
              <w:rPr>
                <w:rFonts w:ascii="Times New Roman" w:hAnsi="Times New Roman"/>
                <w:color w:val="222222"/>
                <w:sz w:val="23"/>
                <w:szCs w:val="23"/>
              </w:rPr>
              <w:t>-ike</w:t>
            </w:r>
            <w:r w:rsidRPr="00A2369B">
              <w:rPr>
                <w:rFonts w:ascii="Menlo Regular" w:hAnsi="Menlo Regular" w:cs="Menlo Regular"/>
              </w:rPr>
              <w:t>↫</w:t>
            </w:r>
          </w:p>
        </w:tc>
        <w:tc>
          <w:tcPr>
            <w:tcW w:w="3235" w:type="dxa"/>
            <w:shd w:val="clear" w:color="auto" w:fill="auto"/>
          </w:tcPr>
          <w:p w14:paraId="04824B56" w14:textId="3462164A" w:rsidR="000A6DDF" w:rsidRPr="00E77F86" w:rsidRDefault="00F53B73" w:rsidP="00AD0E7B">
            <w:pPr>
              <w:ind w:firstLine="0"/>
              <w:rPr>
                <w:rFonts w:ascii="Times New Roman" w:hAnsi="Times New Roman"/>
              </w:rPr>
            </w:pPr>
            <w:r w:rsidRPr="00E77F86">
              <w:rPr>
                <w:rFonts w:ascii="Times New Roman" w:hAnsi="Times New Roman"/>
              </w:rPr>
              <w:t xml:space="preserve">The </w:t>
            </w:r>
            <w:r w:rsidR="006F6E0F" w:rsidRPr="006F6E0F">
              <w:rPr>
                <w:rFonts w:ascii="Cambria Math" w:hAnsi="Cambria Math" w:cs="Cambria Math"/>
              </w:rPr>
              <w:t>↫</w:t>
            </w:r>
            <w:r w:rsidR="000A6DDF" w:rsidRPr="00E77F86">
              <w:rPr>
                <w:rFonts w:ascii="Times New Roman" w:hAnsi="Times New Roman"/>
              </w:rPr>
              <w:t xml:space="preserve"> brackets the repetition</w:t>
            </w:r>
            <w:r w:rsidRPr="00E77F86">
              <w:rPr>
                <w:rFonts w:ascii="Times New Roman" w:hAnsi="Times New Roman"/>
              </w:rPr>
              <w:t xml:space="preserve">; </w:t>
            </w:r>
            <w:r w:rsidR="006F6E0F">
              <w:rPr>
                <w:rFonts w:ascii="Times New Roman" w:hAnsi="Times New Roman"/>
              </w:rPr>
              <w:t>hyphens mark iterations</w:t>
            </w:r>
          </w:p>
        </w:tc>
      </w:tr>
      <w:tr w:rsidR="005363CB" w:rsidRPr="00A22824" w14:paraId="0A8BEE21" w14:textId="77777777" w:rsidTr="006F6E0F">
        <w:trPr>
          <w:trHeight w:val="593"/>
        </w:trPr>
        <w:tc>
          <w:tcPr>
            <w:tcW w:w="2283" w:type="dxa"/>
            <w:shd w:val="clear" w:color="auto" w:fill="auto"/>
          </w:tcPr>
          <w:p w14:paraId="56ED6BE6" w14:textId="49B25860" w:rsidR="005363CB" w:rsidRDefault="005363CB" w:rsidP="005363CB">
            <w:pPr>
              <w:ind w:firstLine="0"/>
              <w:rPr>
                <w:rFonts w:ascii="Times New Roman" w:hAnsi="Times New Roman"/>
                <w:color w:val="222222"/>
                <w:sz w:val="23"/>
                <w:szCs w:val="23"/>
              </w:rPr>
            </w:pPr>
            <w:r>
              <w:rPr>
                <w:rFonts w:ascii="Times New Roman" w:hAnsi="Times New Roman"/>
                <w:color w:val="222222"/>
                <w:sz w:val="23"/>
                <w:szCs w:val="23"/>
              </w:rPr>
              <w:t>lengthened repeated segment</w:t>
            </w:r>
          </w:p>
        </w:tc>
        <w:tc>
          <w:tcPr>
            <w:tcW w:w="1312" w:type="dxa"/>
            <w:shd w:val="clear" w:color="auto" w:fill="auto"/>
          </w:tcPr>
          <w:p w14:paraId="6D5127C6" w14:textId="2A647845" w:rsidR="005363CB" w:rsidRPr="00A2369B" w:rsidRDefault="005363CB" w:rsidP="005363CB">
            <w:pPr>
              <w:ind w:firstLine="0"/>
              <w:rPr>
                <w:rFonts w:ascii="Menlo Regular" w:hAnsi="Menlo Regular" w:cs="Menlo Regular"/>
              </w:rPr>
            </w:pPr>
            <w:r w:rsidRPr="005363CB">
              <w:rPr>
                <w:rFonts w:ascii="Cambria Math" w:hAnsi="Cambria Math" w:cs="Cambria Math"/>
              </w:rPr>
              <w:t>↫</w:t>
            </w:r>
            <w:r>
              <w:rPr>
                <w:rFonts w:ascii="Cambria Math" w:hAnsi="Cambria Math" w:cs="Cambria Math"/>
              </w:rPr>
              <w:t xml:space="preserve"> </w:t>
            </w:r>
            <w:r w:rsidR="000867B1">
              <w:rPr>
                <w:rFonts w:ascii="Times New Roman" w:hAnsi="Times New Roman"/>
              </w:rPr>
              <w:t>and :</w:t>
            </w:r>
          </w:p>
        </w:tc>
        <w:tc>
          <w:tcPr>
            <w:tcW w:w="1800" w:type="dxa"/>
            <w:shd w:val="clear" w:color="auto" w:fill="auto"/>
          </w:tcPr>
          <w:p w14:paraId="5D6FD33C" w14:textId="2878462A" w:rsidR="005363CB" w:rsidRPr="00A2369B" w:rsidRDefault="005363CB" w:rsidP="005363CB">
            <w:pPr>
              <w:ind w:firstLine="0"/>
              <w:rPr>
                <w:rFonts w:ascii="Menlo Regular" w:hAnsi="Menlo Regular" w:cs="Menlo Regular"/>
              </w:rPr>
            </w:pPr>
            <w:r w:rsidRPr="00A2369B">
              <w:rPr>
                <w:rFonts w:ascii="Menlo Regular" w:hAnsi="Menlo Regular" w:cs="Menlo Regular"/>
              </w:rPr>
              <w:t>↫</w:t>
            </w:r>
            <w:r w:rsidRPr="00E77F86">
              <w:rPr>
                <w:rFonts w:ascii="Times New Roman" w:hAnsi="Times New Roman"/>
                <w:color w:val="222222"/>
                <w:sz w:val="23"/>
                <w:szCs w:val="23"/>
              </w:rPr>
              <w:t>r</w:t>
            </w:r>
            <w:r w:rsidR="000867B1">
              <w:rPr>
                <w:rFonts w:ascii="Times New Roman" w:hAnsi="Times New Roman"/>
                <w:color w:val="222222"/>
                <w:sz w:val="23"/>
                <w:szCs w:val="23"/>
              </w:rPr>
              <w:t>:</w:t>
            </w:r>
            <w:r w:rsidRPr="00E77F86">
              <w:rPr>
                <w:rFonts w:ascii="Times New Roman" w:hAnsi="Times New Roman"/>
                <w:color w:val="222222"/>
                <w:sz w:val="23"/>
                <w:szCs w:val="23"/>
              </w:rPr>
              <w:t>-r</w:t>
            </w:r>
            <w:r w:rsidR="000867B1">
              <w:rPr>
                <w:rFonts w:ascii="Times New Roman" w:hAnsi="Times New Roman"/>
                <w:color w:val="222222"/>
                <w:sz w:val="23"/>
                <w:szCs w:val="23"/>
              </w:rPr>
              <w:t>:</w:t>
            </w:r>
            <w:r w:rsidRPr="00E77F86">
              <w:rPr>
                <w:rFonts w:ascii="Times New Roman" w:hAnsi="Times New Roman"/>
                <w:color w:val="222222"/>
                <w:sz w:val="23"/>
                <w:szCs w:val="23"/>
              </w:rPr>
              <w:t>-r</w:t>
            </w:r>
            <w:r w:rsidRPr="00A2369B">
              <w:rPr>
                <w:rFonts w:ascii="Menlo Regular" w:hAnsi="Menlo Regular" w:cs="Menlo Regular"/>
              </w:rPr>
              <w:t>↫</w:t>
            </w:r>
            <w:r>
              <w:rPr>
                <w:rFonts w:ascii="Times New Roman" w:hAnsi="Times New Roman"/>
                <w:color w:val="222222"/>
                <w:sz w:val="23"/>
                <w:szCs w:val="23"/>
              </w:rPr>
              <w:t>rabbit </w:t>
            </w:r>
          </w:p>
        </w:tc>
        <w:tc>
          <w:tcPr>
            <w:tcW w:w="3235" w:type="dxa"/>
            <w:shd w:val="clear" w:color="auto" w:fill="auto"/>
          </w:tcPr>
          <w:p w14:paraId="26078BD3" w14:textId="127E9611" w:rsidR="005363CB" w:rsidRPr="00E77F86" w:rsidRDefault="000867B1" w:rsidP="005363CB">
            <w:pPr>
              <w:ind w:firstLine="0"/>
              <w:rPr>
                <w:rFonts w:ascii="Times New Roman" w:hAnsi="Times New Roman"/>
              </w:rPr>
            </w:pPr>
            <w:r>
              <w:rPr>
                <w:rFonts w:ascii="Times New Roman" w:hAnsi="Times New Roman"/>
              </w:rPr>
              <w:t>L</w:t>
            </w:r>
            <w:r w:rsidR="005363CB">
              <w:rPr>
                <w:rFonts w:ascii="Times New Roman" w:hAnsi="Times New Roman"/>
              </w:rPr>
              <w:t xml:space="preserve">engthening of the </w:t>
            </w:r>
            <w:r w:rsidR="00494331">
              <w:rPr>
                <w:rFonts w:ascii="Times New Roman" w:hAnsi="Times New Roman"/>
              </w:rPr>
              <w:t>"r"</w:t>
            </w:r>
            <w:r w:rsidR="005363CB">
              <w:rPr>
                <w:rFonts w:ascii="Times New Roman" w:hAnsi="Times New Roman"/>
              </w:rPr>
              <w:t xml:space="preserve"> segment</w:t>
            </w:r>
          </w:p>
        </w:tc>
      </w:tr>
      <w:tr w:rsidR="00257450" w:rsidRPr="00A22824" w14:paraId="66380201" w14:textId="77777777" w:rsidTr="006F6E0F">
        <w:trPr>
          <w:trHeight w:val="305"/>
        </w:trPr>
        <w:tc>
          <w:tcPr>
            <w:tcW w:w="2283" w:type="dxa"/>
            <w:shd w:val="clear" w:color="auto" w:fill="auto"/>
          </w:tcPr>
          <w:p w14:paraId="43C3BFBF" w14:textId="7F0E8BE2" w:rsidR="00257450" w:rsidRDefault="00257450" w:rsidP="005363CB">
            <w:pPr>
              <w:ind w:firstLine="0"/>
              <w:rPr>
                <w:rFonts w:ascii="Times New Roman" w:hAnsi="Times New Roman"/>
                <w:color w:val="222222"/>
                <w:sz w:val="23"/>
                <w:szCs w:val="23"/>
              </w:rPr>
            </w:pPr>
            <w:bookmarkStart w:id="716" w:name="Incomplete_Code"/>
            <w:bookmarkEnd w:id="716"/>
            <w:r>
              <w:rPr>
                <w:rFonts w:ascii="Times New Roman" w:hAnsi="Times New Roman"/>
                <w:color w:val="222222"/>
                <w:sz w:val="23"/>
                <w:szCs w:val="23"/>
              </w:rPr>
              <w:t>word repetition</w:t>
            </w:r>
          </w:p>
        </w:tc>
        <w:tc>
          <w:tcPr>
            <w:tcW w:w="1312" w:type="dxa"/>
            <w:shd w:val="clear" w:color="auto" w:fill="auto"/>
          </w:tcPr>
          <w:p w14:paraId="479FCDEA" w14:textId="6CE756FE" w:rsidR="00257450" w:rsidRPr="00E77F86" w:rsidRDefault="004436DD" w:rsidP="005363CB">
            <w:pPr>
              <w:ind w:firstLine="0"/>
              <w:rPr>
                <w:rFonts w:ascii="Times New Roman" w:eastAsia="Times" w:hAnsi="Times New Roman"/>
              </w:rPr>
            </w:pPr>
            <w:r>
              <w:rPr>
                <w:rFonts w:ascii="Times New Roman" w:eastAsia="Times" w:hAnsi="Times New Roman"/>
              </w:rPr>
              <w:t>[/</w:t>
            </w:r>
            <w:r w:rsidR="00257450">
              <w:rPr>
                <w:rFonts w:ascii="Times New Roman" w:eastAsia="Times" w:hAnsi="Times New Roman"/>
              </w:rPr>
              <w:t>]</w:t>
            </w:r>
          </w:p>
        </w:tc>
        <w:tc>
          <w:tcPr>
            <w:tcW w:w="1800" w:type="dxa"/>
            <w:shd w:val="clear" w:color="auto" w:fill="auto"/>
          </w:tcPr>
          <w:p w14:paraId="58AB6771" w14:textId="25DAD71D" w:rsidR="00257450" w:rsidRDefault="00257450" w:rsidP="005363CB">
            <w:pPr>
              <w:ind w:firstLine="0"/>
              <w:rPr>
                <w:rFonts w:ascii="Times New Roman" w:hAnsi="Times New Roman"/>
                <w:color w:val="222222"/>
                <w:sz w:val="23"/>
                <w:szCs w:val="23"/>
              </w:rPr>
            </w:pPr>
            <w:r>
              <w:rPr>
                <w:rFonts w:ascii="Times New Roman" w:hAnsi="Times New Roman"/>
                <w:color w:val="222222"/>
                <w:sz w:val="23"/>
                <w:szCs w:val="23"/>
              </w:rPr>
              <w:t>dog [</w:t>
            </w:r>
            <w:r w:rsidR="004436DD">
              <w:rPr>
                <w:rFonts w:ascii="Times New Roman" w:hAnsi="Times New Roman"/>
                <w:color w:val="222222"/>
                <w:sz w:val="23"/>
                <w:szCs w:val="23"/>
              </w:rPr>
              <w:t>/] dog</w:t>
            </w:r>
            <w:r w:rsidR="00517237">
              <w:rPr>
                <w:rFonts w:ascii="Times New Roman" w:hAnsi="Times New Roman"/>
                <w:color w:val="222222"/>
                <w:sz w:val="23"/>
                <w:szCs w:val="23"/>
              </w:rPr>
              <w:t xml:space="preserve"> </w:t>
            </w:r>
          </w:p>
        </w:tc>
        <w:tc>
          <w:tcPr>
            <w:tcW w:w="3235" w:type="dxa"/>
            <w:shd w:val="clear" w:color="auto" w:fill="auto"/>
          </w:tcPr>
          <w:p w14:paraId="42AC474C" w14:textId="622B47E3" w:rsidR="00257450" w:rsidRDefault="00517237" w:rsidP="005363CB">
            <w:pPr>
              <w:ind w:firstLine="0"/>
              <w:rPr>
                <w:rFonts w:ascii="Times New Roman" w:hAnsi="Times New Roman"/>
              </w:rPr>
            </w:pPr>
            <w:r>
              <w:rPr>
                <w:rFonts w:ascii="Times New Roman" w:hAnsi="Times New Roman"/>
              </w:rPr>
              <w:t>Further distinctions are done inside FluCalc</w:t>
            </w:r>
          </w:p>
        </w:tc>
      </w:tr>
      <w:tr w:rsidR="006F6E0F" w:rsidRPr="00A22824" w14:paraId="0D3958B8" w14:textId="77777777" w:rsidTr="006F6E0F">
        <w:tc>
          <w:tcPr>
            <w:tcW w:w="2283" w:type="dxa"/>
            <w:shd w:val="clear" w:color="auto" w:fill="auto"/>
          </w:tcPr>
          <w:p w14:paraId="61D76649" w14:textId="0EE71FE2" w:rsidR="006F6E0F" w:rsidRPr="00AE1825" w:rsidRDefault="006F6E0F" w:rsidP="006F6E0F">
            <w:pPr>
              <w:ind w:firstLine="0"/>
              <w:rPr>
                <w:b/>
              </w:rPr>
            </w:pPr>
            <w:r w:rsidRPr="00AE1825">
              <w:rPr>
                <w:b/>
              </w:rPr>
              <w:t>Typical Disfluencies</w:t>
            </w:r>
            <w:r>
              <w:rPr>
                <w:b/>
              </w:rPr>
              <w:t xml:space="preserve"> (TDs)</w:t>
            </w:r>
          </w:p>
        </w:tc>
        <w:tc>
          <w:tcPr>
            <w:tcW w:w="1312" w:type="dxa"/>
            <w:shd w:val="clear" w:color="auto" w:fill="auto"/>
          </w:tcPr>
          <w:p w14:paraId="1F7BD98F" w14:textId="2CD4C474" w:rsidR="006F6E0F" w:rsidRPr="00A22824" w:rsidRDefault="006F6E0F" w:rsidP="006F6E0F">
            <w:pPr>
              <w:ind w:firstLine="0"/>
            </w:pPr>
            <w:r w:rsidRPr="00702A16">
              <w:rPr>
                <w:b/>
              </w:rPr>
              <w:t>Code</w:t>
            </w:r>
          </w:p>
        </w:tc>
        <w:tc>
          <w:tcPr>
            <w:tcW w:w="1800" w:type="dxa"/>
            <w:shd w:val="clear" w:color="auto" w:fill="auto"/>
          </w:tcPr>
          <w:p w14:paraId="6D561106" w14:textId="79815A66" w:rsidR="006F6E0F" w:rsidRPr="00A22824" w:rsidRDefault="006F6E0F" w:rsidP="006F6E0F">
            <w:pPr>
              <w:ind w:firstLine="0"/>
            </w:pPr>
            <w:r w:rsidRPr="00702A16">
              <w:rPr>
                <w:b/>
              </w:rPr>
              <w:t>Example</w:t>
            </w:r>
          </w:p>
        </w:tc>
        <w:tc>
          <w:tcPr>
            <w:tcW w:w="3235" w:type="dxa"/>
            <w:shd w:val="clear" w:color="auto" w:fill="auto"/>
          </w:tcPr>
          <w:p w14:paraId="19D7F75D" w14:textId="7275E719" w:rsidR="006F6E0F" w:rsidRPr="00A22824" w:rsidRDefault="006F6E0F" w:rsidP="006F6E0F">
            <w:pPr>
              <w:ind w:firstLine="0"/>
            </w:pPr>
            <w:r w:rsidRPr="00702A16">
              <w:rPr>
                <w:b/>
              </w:rPr>
              <w:t>Notes</w:t>
            </w:r>
          </w:p>
        </w:tc>
      </w:tr>
      <w:tr w:rsidR="006F6E0F" w:rsidRPr="00A22824" w14:paraId="51F27FD8" w14:textId="77777777" w:rsidTr="006F6E0F">
        <w:trPr>
          <w:trHeight w:val="566"/>
        </w:trPr>
        <w:tc>
          <w:tcPr>
            <w:tcW w:w="2283" w:type="dxa"/>
            <w:shd w:val="clear" w:color="auto" w:fill="auto"/>
          </w:tcPr>
          <w:p w14:paraId="6C0D4B94" w14:textId="2E00E9D5" w:rsidR="006F6E0F" w:rsidRPr="00A22824" w:rsidRDefault="006F6E0F" w:rsidP="006F6E0F">
            <w:pPr>
              <w:ind w:firstLine="0"/>
            </w:pPr>
            <w:r>
              <w:t>p</w:t>
            </w:r>
            <w:r w:rsidRPr="00A22824">
              <w:t>hrase repetition</w:t>
            </w:r>
          </w:p>
        </w:tc>
        <w:tc>
          <w:tcPr>
            <w:tcW w:w="1312" w:type="dxa"/>
            <w:shd w:val="clear" w:color="auto" w:fill="auto"/>
          </w:tcPr>
          <w:p w14:paraId="55196A92" w14:textId="77777777" w:rsidR="006F6E0F" w:rsidRPr="00A22824" w:rsidRDefault="006F6E0F" w:rsidP="006F6E0F">
            <w:pPr>
              <w:ind w:firstLine="0"/>
            </w:pPr>
            <w:r w:rsidRPr="00A22824">
              <w:t>&lt;&gt; [/]</w:t>
            </w:r>
          </w:p>
        </w:tc>
        <w:tc>
          <w:tcPr>
            <w:tcW w:w="1800" w:type="dxa"/>
            <w:shd w:val="clear" w:color="auto" w:fill="auto"/>
          </w:tcPr>
          <w:p w14:paraId="4B1A3BFB" w14:textId="77777777" w:rsidR="006F6E0F" w:rsidRPr="00A22824" w:rsidRDefault="006F6E0F" w:rsidP="006F6E0F">
            <w:pPr>
              <w:ind w:firstLine="0"/>
            </w:pPr>
            <w:r w:rsidRPr="00A22824">
              <w:t xml:space="preserve">&lt;that is a&gt; [/] that is a dog.  </w:t>
            </w:r>
          </w:p>
        </w:tc>
        <w:tc>
          <w:tcPr>
            <w:tcW w:w="3235" w:type="dxa"/>
            <w:shd w:val="clear" w:color="auto" w:fill="auto"/>
          </w:tcPr>
          <w:p w14:paraId="487BD6F6" w14:textId="7AA90A56" w:rsidR="006F6E0F" w:rsidRPr="00A22824" w:rsidRDefault="006F6E0F" w:rsidP="006F6E0F">
            <w:pPr>
              <w:ind w:firstLine="0"/>
            </w:pPr>
            <w:r>
              <w:t>&lt; &gt; is used to mark repeated material</w:t>
            </w:r>
          </w:p>
        </w:tc>
      </w:tr>
      <w:tr w:rsidR="006F6E0F" w:rsidRPr="00A22824" w14:paraId="0BCF58C6" w14:textId="77777777" w:rsidTr="006F6E0F">
        <w:trPr>
          <w:trHeight w:val="350"/>
        </w:trPr>
        <w:tc>
          <w:tcPr>
            <w:tcW w:w="2283" w:type="dxa"/>
            <w:shd w:val="clear" w:color="auto" w:fill="auto"/>
          </w:tcPr>
          <w:p w14:paraId="6CBF90A7" w14:textId="3C537446" w:rsidR="006F6E0F" w:rsidRPr="00A22824" w:rsidRDefault="006F6E0F" w:rsidP="006F6E0F">
            <w:pPr>
              <w:ind w:firstLine="0"/>
            </w:pPr>
            <w:r>
              <w:t>word revision</w:t>
            </w:r>
          </w:p>
        </w:tc>
        <w:tc>
          <w:tcPr>
            <w:tcW w:w="1312" w:type="dxa"/>
            <w:shd w:val="clear" w:color="auto" w:fill="auto"/>
          </w:tcPr>
          <w:p w14:paraId="0C1D5A2C" w14:textId="43177CB5" w:rsidR="006F6E0F" w:rsidRPr="00A22824" w:rsidRDefault="006F6E0F" w:rsidP="006F6E0F">
            <w:pPr>
              <w:ind w:firstLine="0"/>
            </w:pPr>
            <w:r>
              <w:t>[//]</w:t>
            </w:r>
          </w:p>
        </w:tc>
        <w:tc>
          <w:tcPr>
            <w:tcW w:w="1800" w:type="dxa"/>
            <w:shd w:val="clear" w:color="auto" w:fill="auto"/>
          </w:tcPr>
          <w:p w14:paraId="5D18F511" w14:textId="7717FDB9" w:rsidR="006F6E0F" w:rsidRDefault="006F6E0F" w:rsidP="006F6E0F">
            <w:pPr>
              <w:ind w:firstLine="0"/>
            </w:pPr>
            <w:r>
              <w:t>a dog [//] beast</w:t>
            </w:r>
          </w:p>
        </w:tc>
        <w:tc>
          <w:tcPr>
            <w:tcW w:w="3235" w:type="dxa"/>
            <w:shd w:val="clear" w:color="auto" w:fill="auto"/>
          </w:tcPr>
          <w:p w14:paraId="217E7807" w14:textId="77361F20" w:rsidR="006F6E0F" w:rsidRPr="00A22824" w:rsidRDefault="006F6E0F" w:rsidP="006F6E0F">
            <w:pPr>
              <w:ind w:firstLine="0"/>
            </w:pPr>
            <w:r>
              <w:t>Revision counts once</w:t>
            </w:r>
          </w:p>
        </w:tc>
      </w:tr>
      <w:tr w:rsidR="006F6E0F" w:rsidRPr="00A22824" w14:paraId="10A47FCA" w14:textId="77777777" w:rsidTr="006F6E0F">
        <w:trPr>
          <w:trHeight w:val="872"/>
        </w:trPr>
        <w:tc>
          <w:tcPr>
            <w:tcW w:w="2283" w:type="dxa"/>
            <w:shd w:val="clear" w:color="auto" w:fill="auto"/>
          </w:tcPr>
          <w:p w14:paraId="5F1F718F" w14:textId="6D195518" w:rsidR="006F6E0F" w:rsidRPr="00A22824" w:rsidRDefault="006F6E0F" w:rsidP="006F6E0F">
            <w:pPr>
              <w:ind w:firstLine="0"/>
            </w:pPr>
            <w:r>
              <w:t>phrase revision</w:t>
            </w:r>
            <w:r w:rsidRPr="00A22824">
              <w:t xml:space="preserve"> </w:t>
            </w:r>
          </w:p>
        </w:tc>
        <w:tc>
          <w:tcPr>
            <w:tcW w:w="1312" w:type="dxa"/>
            <w:shd w:val="clear" w:color="auto" w:fill="auto"/>
          </w:tcPr>
          <w:p w14:paraId="545470F6" w14:textId="77777777" w:rsidR="006F6E0F" w:rsidRPr="00A22824" w:rsidRDefault="006F6E0F" w:rsidP="006F6E0F">
            <w:pPr>
              <w:ind w:firstLine="0"/>
            </w:pPr>
            <w:r w:rsidRPr="00A22824">
              <w:t xml:space="preserve">&lt;&gt; [//] </w:t>
            </w:r>
          </w:p>
        </w:tc>
        <w:tc>
          <w:tcPr>
            <w:tcW w:w="1800" w:type="dxa"/>
            <w:shd w:val="clear" w:color="auto" w:fill="auto"/>
          </w:tcPr>
          <w:p w14:paraId="467E6A6E" w14:textId="77777777" w:rsidR="006F6E0F" w:rsidRPr="00A22824" w:rsidRDefault="006F6E0F" w:rsidP="006F6E0F">
            <w:pPr>
              <w:ind w:firstLine="0"/>
            </w:pPr>
            <w:r>
              <w:t>&lt;what did you&gt; [//] how can you see it ?</w:t>
            </w:r>
          </w:p>
        </w:tc>
        <w:tc>
          <w:tcPr>
            <w:tcW w:w="3235" w:type="dxa"/>
            <w:shd w:val="clear" w:color="auto" w:fill="auto"/>
          </w:tcPr>
          <w:p w14:paraId="7AC5C85D" w14:textId="4454AAB1" w:rsidR="006F6E0F" w:rsidRPr="00A22824" w:rsidRDefault="006F6E0F" w:rsidP="006F6E0F">
            <w:pPr>
              <w:ind w:firstLine="0"/>
            </w:pPr>
            <w:r>
              <w:t>Revision counts once</w:t>
            </w:r>
          </w:p>
        </w:tc>
      </w:tr>
      <w:tr w:rsidR="00033551" w:rsidRPr="00A22824" w14:paraId="5FE6820E" w14:textId="77777777" w:rsidTr="00033551">
        <w:trPr>
          <w:trHeight w:val="548"/>
        </w:trPr>
        <w:tc>
          <w:tcPr>
            <w:tcW w:w="2283" w:type="dxa"/>
            <w:shd w:val="clear" w:color="auto" w:fill="auto"/>
          </w:tcPr>
          <w:p w14:paraId="6294D57B" w14:textId="7E3D9C3B" w:rsidR="00033551" w:rsidRDefault="00033551" w:rsidP="00033551">
            <w:pPr>
              <w:ind w:firstLine="0"/>
            </w:pPr>
            <w:r>
              <w:rPr>
                <w:rFonts w:ascii="Times New Roman" w:hAnsi="Times New Roman"/>
                <w:color w:val="222222"/>
                <w:sz w:val="23"/>
                <w:szCs w:val="23"/>
              </w:rPr>
              <w:t>p</w:t>
            </w:r>
            <w:r w:rsidRPr="00E77F86">
              <w:rPr>
                <w:rFonts w:ascii="Times New Roman" w:hAnsi="Times New Roman"/>
                <w:color w:val="222222"/>
                <w:sz w:val="23"/>
                <w:szCs w:val="23"/>
              </w:rPr>
              <w:t>honological fragment</w:t>
            </w:r>
          </w:p>
        </w:tc>
        <w:tc>
          <w:tcPr>
            <w:tcW w:w="1312" w:type="dxa"/>
            <w:shd w:val="clear" w:color="auto" w:fill="auto"/>
          </w:tcPr>
          <w:p w14:paraId="02CEB54A" w14:textId="1C9F812A" w:rsidR="00033551" w:rsidRPr="00A22824" w:rsidRDefault="00033551" w:rsidP="00033551">
            <w:pPr>
              <w:ind w:firstLine="0"/>
            </w:pPr>
            <w:r w:rsidRPr="00E77F86">
              <w:rPr>
                <w:rFonts w:ascii="Times New Roman" w:eastAsia="Times" w:hAnsi="Times New Roman"/>
              </w:rPr>
              <w:t>&amp;</w:t>
            </w:r>
            <w:r>
              <w:rPr>
                <w:rFonts w:ascii="Times New Roman" w:eastAsia="Times" w:hAnsi="Times New Roman"/>
              </w:rPr>
              <w:t>+</w:t>
            </w:r>
          </w:p>
        </w:tc>
        <w:tc>
          <w:tcPr>
            <w:tcW w:w="1800" w:type="dxa"/>
            <w:shd w:val="clear" w:color="auto" w:fill="auto"/>
          </w:tcPr>
          <w:p w14:paraId="4F0D970C" w14:textId="2E2AFA4E" w:rsidR="00033551" w:rsidRDefault="00033551" w:rsidP="00033551">
            <w:pPr>
              <w:ind w:firstLine="0"/>
            </w:pPr>
            <w:r>
              <w:rPr>
                <w:rFonts w:ascii="Times New Roman" w:hAnsi="Times New Roman"/>
                <w:color w:val="222222"/>
                <w:sz w:val="23"/>
                <w:szCs w:val="23"/>
              </w:rPr>
              <w:t>&amp;+sn dog</w:t>
            </w:r>
          </w:p>
        </w:tc>
        <w:tc>
          <w:tcPr>
            <w:tcW w:w="3235" w:type="dxa"/>
            <w:shd w:val="clear" w:color="auto" w:fill="auto"/>
          </w:tcPr>
          <w:p w14:paraId="576885EC" w14:textId="41D15834" w:rsidR="00033551" w:rsidRDefault="00033551" w:rsidP="00033551">
            <w:pPr>
              <w:ind w:firstLine="0"/>
            </w:pPr>
            <w:r>
              <w:rPr>
                <w:rFonts w:ascii="Times New Roman" w:hAnsi="Times New Roman"/>
              </w:rPr>
              <w:t>Changes from “snake” to “dog”</w:t>
            </w:r>
          </w:p>
        </w:tc>
      </w:tr>
      <w:tr w:rsidR="006F6E0F" w:rsidRPr="00A22824" w14:paraId="4715A4EB" w14:textId="77777777" w:rsidTr="006F6E0F">
        <w:trPr>
          <w:trHeight w:val="296"/>
        </w:trPr>
        <w:tc>
          <w:tcPr>
            <w:tcW w:w="2283" w:type="dxa"/>
            <w:shd w:val="clear" w:color="auto" w:fill="auto"/>
          </w:tcPr>
          <w:p w14:paraId="2B32B3BE" w14:textId="3F787C16" w:rsidR="006F6E0F" w:rsidRPr="00A22824" w:rsidRDefault="006F6E0F" w:rsidP="006F6E0F">
            <w:pPr>
              <w:ind w:firstLine="0"/>
            </w:pPr>
            <w:r>
              <w:t>pause</w:t>
            </w:r>
          </w:p>
        </w:tc>
        <w:tc>
          <w:tcPr>
            <w:tcW w:w="1312" w:type="dxa"/>
            <w:shd w:val="clear" w:color="auto" w:fill="auto"/>
          </w:tcPr>
          <w:p w14:paraId="5326422F" w14:textId="538C4308" w:rsidR="006F6E0F" w:rsidRDefault="006F6E0F" w:rsidP="006F6E0F">
            <w:pPr>
              <w:ind w:firstLine="0"/>
            </w:pPr>
            <w:r>
              <w:t>(.) or (..) or (…)</w:t>
            </w:r>
          </w:p>
        </w:tc>
        <w:tc>
          <w:tcPr>
            <w:tcW w:w="1800" w:type="dxa"/>
            <w:shd w:val="clear" w:color="auto" w:fill="auto"/>
          </w:tcPr>
          <w:p w14:paraId="7DC5EDD2" w14:textId="513672BF" w:rsidR="006F6E0F" w:rsidRPr="00A22824" w:rsidRDefault="006F6E0F" w:rsidP="006F6E0F">
            <w:pPr>
              <w:ind w:firstLine="0"/>
            </w:pPr>
            <w:r>
              <w:t>(.)</w:t>
            </w:r>
          </w:p>
        </w:tc>
        <w:tc>
          <w:tcPr>
            <w:tcW w:w="3235" w:type="dxa"/>
            <w:shd w:val="clear" w:color="auto" w:fill="auto"/>
          </w:tcPr>
          <w:p w14:paraId="2D418EF2" w14:textId="46F47055" w:rsidR="006F6E0F" w:rsidRDefault="006F6E0F" w:rsidP="006F6E0F">
            <w:pPr>
              <w:ind w:firstLine="0"/>
              <w:rPr>
                <w:color w:val="222222"/>
                <w:sz w:val="23"/>
                <w:szCs w:val="23"/>
              </w:rPr>
            </w:pPr>
            <w:r>
              <w:rPr>
                <w:color w:val="222222"/>
                <w:sz w:val="23"/>
                <w:szCs w:val="23"/>
              </w:rPr>
              <w:t>Counts the number of short, medium, long pauses</w:t>
            </w:r>
          </w:p>
        </w:tc>
      </w:tr>
      <w:tr w:rsidR="006F6E0F" w:rsidRPr="00A22824" w14:paraId="34C3B612" w14:textId="77777777" w:rsidTr="006F6E0F">
        <w:trPr>
          <w:trHeight w:val="395"/>
        </w:trPr>
        <w:tc>
          <w:tcPr>
            <w:tcW w:w="2283" w:type="dxa"/>
            <w:shd w:val="clear" w:color="auto" w:fill="auto"/>
          </w:tcPr>
          <w:p w14:paraId="23FA4CDD" w14:textId="1FF8C938" w:rsidR="006F6E0F" w:rsidRDefault="006F6E0F" w:rsidP="006F6E0F">
            <w:pPr>
              <w:ind w:firstLine="0"/>
            </w:pPr>
            <w:r>
              <w:t>pause duration</w:t>
            </w:r>
          </w:p>
        </w:tc>
        <w:tc>
          <w:tcPr>
            <w:tcW w:w="1312" w:type="dxa"/>
            <w:shd w:val="clear" w:color="auto" w:fill="auto"/>
          </w:tcPr>
          <w:p w14:paraId="54638A75" w14:textId="41452C05" w:rsidR="006F6E0F" w:rsidRDefault="006F6E0F" w:rsidP="006F6E0F">
            <w:pPr>
              <w:ind w:firstLine="0"/>
            </w:pPr>
            <w:r>
              <w:t>(2.4)</w:t>
            </w:r>
          </w:p>
        </w:tc>
        <w:tc>
          <w:tcPr>
            <w:tcW w:w="1800" w:type="dxa"/>
            <w:shd w:val="clear" w:color="auto" w:fill="auto"/>
          </w:tcPr>
          <w:p w14:paraId="09C391FC" w14:textId="60873752" w:rsidR="006F6E0F" w:rsidRDefault="006F6E0F" w:rsidP="006F6E0F">
            <w:pPr>
              <w:ind w:firstLine="0"/>
            </w:pPr>
            <w:r>
              <w:t>(2.4)</w:t>
            </w:r>
          </w:p>
        </w:tc>
        <w:tc>
          <w:tcPr>
            <w:tcW w:w="3235" w:type="dxa"/>
            <w:shd w:val="clear" w:color="auto" w:fill="auto"/>
          </w:tcPr>
          <w:p w14:paraId="2EC41E1B" w14:textId="21168225" w:rsidR="006F6E0F" w:rsidRDefault="006F6E0F" w:rsidP="006F6E0F">
            <w:pPr>
              <w:ind w:firstLine="0"/>
              <w:rPr>
                <w:color w:val="222222"/>
                <w:sz w:val="23"/>
                <w:szCs w:val="23"/>
              </w:rPr>
            </w:pPr>
            <w:r>
              <w:rPr>
                <w:color w:val="222222"/>
                <w:sz w:val="23"/>
                <w:szCs w:val="23"/>
              </w:rPr>
              <w:t>Adds up the time values, if marked</w:t>
            </w:r>
          </w:p>
        </w:tc>
      </w:tr>
      <w:tr w:rsidR="006F6E0F" w:rsidRPr="00A22824" w14:paraId="4EA5FE10" w14:textId="77777777" w:rsidTr="006F6E0F">
        <w:tc>
          <w:tcPr>
            <w:tcW w:w="2283" w:type="dxa"/>
            <w:shd w:val="clear" w:color="auto" w:fill="auto"/>
          </w:tcPr>
          <w:p w14:paraId="11C7205B" w14:textId="56051BE4" w:rsidR="006F6E0F" w:rsidRPr="00A22824" w:rsidRDefault="006F6E0F" w:rsidP="006F6E0F">
            <w:pPr>
              <w:ind w:firstLine="0"/>
            </w:pPr>
            <w:bookmarkStart w:id="717" w:name="Filler_Code"/>
            <w:bookmarkEnd w:id="717"/>
            <w:r>
              <w:t>f</w:t>
            </w:r>
            <w:r w:rsidRPr="00A22824">
              <w:t>illed pause</w:t>
            </w:r>
          </w:p>
        </w:tc>
        <w:tc>
          <w:tcPr>
            <w:tcW w:w="1312" w:type="dxa"/>
            <w:shd w:val="clear" w:color="auto" w:fill="auto"/>
          </w:tcPr>
          <w:p w14:paraId="1F3110D6" w14:textId="77777777" w:rsidR="006F6E0F" w:rsidRPr="00A22824" w:rsidRDefault="006F6E0F" w:rsidP="006F6E0F">
            <w:pPr>
              <w:ind w:firstLine="0"/>
            </w:pPr>
            <w:r>
              <w:t>&amp;-</w:t>
            </w:r>
          </w:p>
        </w:tc>
        <w:tc>
          <w:tcPr>
            <w:tcW w:w="1800" w:type="dxa"/>
            <w:shd w:val="clear" w:color="auto" w:fill="auto"/>
          </w:tcPr>
          <w:p w14:paraId="385FAA0C" w14:textId="77777777" w:rsidR="006F6E0F" w:rsidRDefault="006F6E0F" w:rsidP="006F6E0F">
            <w:pPr>
              <w:ind w:firstLine="0"/>
            </w:pPr>
            <w:r w:rsidRPr="00A22824">
              <w:t>&amp;-um</w:t>
            </w:r>
          </w:p>
          <w:p w14:paraId="490B7310" w14:textId="77777777" w:rsidR="006F6E0F" w:rsidRPr="00A22824" w:rsidRDefault="006F6E0F" w:rsidP="006F6E0F">
            <w:pPr>
              <w:ind w:firstLine="0"/>
            </w:pPr>
            <w:r w:rsidRPr="00A22824">
              <w:t>&amp;</w:t>
            </w:r>
            <w:r>
              <w:t>-</w:t>
            </w:r>
            <w:r w:rsidRPr="00A22824">
              <w:t>you_know</w:t>
            </w:r>
          </w:p>
        </w:tc>
        <w:tc>
          <w:tcPr>
            <w:tcW w:w="3235" w:type="dxa"/>
            <w:shd w:val="clear" w:color="auto" w:fill="auto"/>
          </w:tcPr>
          <w:p w14:paraId="574A0B72" w14:textId="4981AD1D" w:rsidR="006F6E0F" w:rsidRPr="00A22824" w:rsidRDefault="006F6E0F" w:rsidP="006F6E0F">
            <w:pPr>
              <w:ind w:firstLine="0"/>
            </w:pPr>
            <w:r>
              <w:rPr>
                <w:color w:val="222222"/>
                <w:sz w:val="23"/>
                <w:szCs w:val="23"/>
              </w:rPr>
              <w:t>Fillers with underscore count as one word</w:t>
            </w:r>
          </w:p>
        </w:tc>
      </w:tr>
    </w:tbl>
    <w:p w14:paraId="613522DA" w14:textId="77777777" w:rsidR="008876D5" w:rsidRDefault="008876D5" w:rsidP="00F15E77"/>
    <w:p w14:paraId="0EDAFE7D" w14:textId="43B30C09" w:rsidR="00F53B73" w:rsidRDefault="00F53B73" w:rsidP="004129ED">
      <w:pPr>
        <w:ind w:firstLine="0"/>
      </w:pPr>
      <w:r>
        <w:t xml:space="preserve">The </w:t>
      </w:r>
      <w:r w:rsidRPr="00A2369B">
        <w:t>≠</w:t>
      </w:r>
      <w:r>
        <w:t xml:space="preserve"> character to mark blocking is entered by typing F2 and =</w:t>
      </w:r>
    </w:p>
    <w:p w14:paraId="7C1B7060" w14:textId="47D78CA5" w:rsidR="00F53B73" w:rsidRDefault="00F53B73" w:rsidP="004129ED">
      <w:pPr>
        <w:ind w:firstLine="0"/>
      </w:pPr>
      <w:r>
        <w:t xml:space="preserve">The </w:t>
      </w:r>
      <w:r w:rsidRPr="00A2369B">
        <w:rPr>
          <w:rFonts w:ascii="Menlo Regular" w:hAnsi="Menlo Regular" w:cs="Menlo Regular"/>
        </w:rPr>
        <w:t>↫</w:t>
      </w:r>
      <w:r>
        <w:rPr>
          <w:rFonts w:ascii="Menlo Regular" w:hAnsi="Menlo Regular" w:cs="Menlo Regular"/>
        </w:rPr>
        <w:t xml:space="preserve"> </w:t>
      </w:r>
      <w:r>
        <w:t>character to mark segment repetition is entered by typing F2 and /</w:t>
      </w:r>
    </w:p>
    <w:p w14:paraId="333B8429" w14:textId="71AED5EE" w:rsidR="00873554" w:rsidRDefault="00873554" w:rsidP="004129ED">
      <w:pPr>
        <w:ind w:firstLine="0"/>
      </w:pPr>
      <w:r>
        <w:t xml:space="preserve">Blocking of filled pauses is indicated in this way: </w:t>
      </w:r>
      <w:r w:rsidRPr="00873554">
        <w:t>&amp;-≠you_know</w:t>
      </w:r>
    </w:p>
    <w:p w14:paraId="36DF118B" w14:textId="522BC65C" w:rsidR="004129ED" w:rsidRDefault="004129ED" w:rsidP="004129ED">
      <w:pPr>
        <w:ind w:firstLine="0"/>
      </w:pPr>
      <w:r>
        <w:t xml:space="preserve">Blocking of repeated segments is indicated in this way: </w:t>
      </w:r>
      <w:r w:rsidRPr="004129ED">
        <w:rPr>
          <w:rFonts w:ascii="Cambria Math" w:hAnsi="Cambria Math" w:cs="Cambria Math"/>
        </w:rPr>
        <w:t>↫</w:t>
      </w:r>
      <w:r w:rsidRPr="004129ED">
        <w:t>≠in</w:t>
      </w:r>
      <w:r w:rsidRPr="004129ED">
        <w:rPr>
          <w:rFonts w:ascii="Cambria Math" w:hAnsi="Cambria Math" w:cs="Cambria Math"/>
        </w:rPr>
        <w:t>↫</w:t>
      </w:r>
      <w:r w:rsidRPr="004129ED">
        <w:t>into</w:t>
      </w:r>
    </w:p>
    <w:p w14:paraId="74659DD9" w14:textId="62422FF7" w:rsidR="004129ED" w:rsidRPr="004129ED" w:rsidRDefault="004129ED" w:rsidP="004129ED">
      <w:pPr>
        <w:ind w:firstLine="0"/>
      </w:pPr>
      <w:r>
        <w:t xml:space="preserve">For both of these, the </w:t>
      </w:r>
      <w:r w:rsidRPr="00873554">
        <w:t>≠</w:t>
      </w:r>
      <w:r>
        <w:t xml:space="preserve"> symbol must be placed in this specified order </w:t>
      </w:r>
    </w:p>
    <w:p w14:paraId="65464F2D" w14:textId="6041FA0F" w:rsidR="00F53B73" w:rsidRDefault="00F53B73" w:rsidP="00517237">
      <w:pPr>
        <w:ind w:firstLine="0"/>
      </w:pPr>
    </w:p>
    <w:p w14:paraId="5E22F939" w14:textId="3BD99E1B" w:rsidR="000867B1" w:rsidRPr="00EC2D2A" w:rsidRDefault="000867B1" w:rsidP="000867B1">
      <w:r>
        <w:t xml:space="preserve">CHAT requires a specific order for combinations of disfluency marks. When </w:t>
      </w:r>
      <w:r w:rsidR="00E17786">
        <w:t>it is used to mark as nonword</w:t>
      </w:r>
      <w:r>
        <w:t xml:space="preserve">, the &amp; symbol must always come first. It can then be followed by the </w:t>
      </w:r>
      <w:r>
        <w:rPr>
          <w:rFonts w:ascii="Cambria Math" w:hAnsi="Cambria Math" w:cs="Cambria Math"/>
        </w:rPr>
        <w:t xml:space="preserve">paired set of </w:t>
      </w:r>
      <w:r w:rsidRPr="005363CB">
        <w:rPr>
          <w:rFonts w:ascii="Cambria Math" w:hAnsi="Cambria Math" w:cs="Cambria Math"/>
        </w:rPr>
        <w:t>↫</w:t>
      </w:r>
      <w:r>
        <w:rPr>
          <w:rFonts w:ascii="Cambria Math" w:hAnsi="Cambria Math" w:cs="Cambria Math"/>
        </w:rPr>
        <w:t xml:space="preserve"> symbols within which lengthened segments can be marked with the colon. The </w:t>
      </w:r>
      <w:r w:rsidRPr="00A2369B">
        <w:rPr>
          <w:rFonts w:ascii="Times New Roman" w:eastAsia="Times" w:hAnsi="Times New Roman"/>
        </w:rPr>
        <w:t>≠</w:t>
      </w:r>
      <w:r>
        <w:rPr>
          <w:rFonts w:ascii="Times New Roman" w:eastAsia="Times" w:hAnsi="Times New Roman"/>
        </w:rPr>
        <w:t xml:space="preserve"> mark for blocking can appear where needed, but not before the &amp;. </w:t>
      </w:r>
      <w:r>
        <w:t xml:space="preserve">The </w:t>
      </w:r>
      <w:r>
        <w:rPr>
          <w:rFonts w:ascii="Cambria Math" w:hAnsi="Cambria Math" w:cs="Cambria Math"/>
        </w:rPr>
        <w:t xml:space="preserve">paired set of </w:t>
      </w:r>
      <w:r w:rsidRPr="005363CB">
        <w:rPr>
          <w:rFonts w:ascii="Cambria Math" w:hAnsi="Cambria Math" w:cs="Cambria Math"/>
        </w:rPr>
        <w:t>↫</w:t>
      </w:r>
      <w:r>
        <w:rPr>
          <w:rFonts w:ascii="Cambria Math" w:hAnsi="Cambria Math" w:cs="Cambria Math"/>
        </w:rPr>
        <w:t xml:space="preserve"> symbols can also be used at the ends of words, if there is a repetition of the final sounds.</w:t>
      </w:r>
    </w:p>
    <w:p w14:paraId="350EB3FC" w14:textId="6AC15DB5" w:rsidR="000B3C14" w:rsidRDefault="00EC2D2A" w:rsidP="00F510E2">
      <w:r w:rsidRPr="00EC2D2A">
        <w:lastRenderedPageBreak/>
        <w:t xml:space="preserve">These </w:t>
      </w:r>
      <w:r w:rsidR="004129ED">
        <w:t xml:space="preserve">various </w:t>
      </w:r>
      <w:r w:rsidRPr="00EC2D2A">
        <w:t>disfluency types  can be traced in FREQ and KWAL comman</w:t>
      </w:r>
      <w:r w:rsidR="00F53B73">
        <w:t>ds through the search strings given in</w:t>
      </w:r>
      <w:r w:rsidR="00517237">
        <w:t xml:space="preserve"> </w:t>
      </w:r>
      <w:r w:rsidR="00F53B73">
        <w:t xml:space="preserve"> the files called fluency-sep.cut and fluency-comb.cut in the /lib/fluency folder in CLAN. They can be counted automatically using the FLUCALC program.</w:t>
      </w:r>
    </w:p>
    <w:p w14:paraId="1734D0FB" w14:textId="77777777" w:rsidR="000867B1" w:rsidRDefault="000867B1" w:rsidP="00F510E2"/>
    <w:p w14:paraId="72BD8CE2" w14:textId="56072272" w:rsidR="00517237" w:rsidRDefault="000867B1" w:rsidP="00F510E2">
      <w:r>
        <w:t>Before</w:t>
      </w:r>
      <w:r w:rsidR="00517237">
        <w:t xml:space="preserve"> September 2022, we also made use of the [x N] code to quickly mark multiple repetitions, as in this example:</w:t>
      </w:r>
    </w:p>
    <w:p w14:paraId="728EC689" w14:textId="5707EB54" w:rsidR="00517237" w:rsidRDefault="00517237" w:rsidP="00293A9D">
      <w:pPr>
        <w:pStyle w:val="output"/>
      </w:pPr>
      <w:r>
        <w:t>*CHI:  this is my [x 3] stuff.</w:t>
      </w:r>
    </w:p>
    <w:p w14:paraId="65DBDC77" w14:textId="6F139086" w:rsidR="00517237" w:rsidRDefault="009F7847" w:rsidP="009F7847">
      <w:pPr>
        <w:ind w:firstLine="0"/>
      </w:pPr>
      <w:r>
        <w:t>In order to align properly for Phon and ASR, this</w:t>
      </w:r>
      <w:r w:rsidR="00517237">
        <w:t xml:space="preserve"> </w:t>
      </w:r>
      <w:r>
        <w:t>should now be transcribed as:</w:t>
      </w:r>
    </w:p>
    <w:p w14:paraId="433A74C7" w14:textId="3474ACFA" w:rsidR="009F7847" w:rsidRDefault="009F7847" w:rsidP="00293A9D">
      <w:pPr>
        <w:pStyle w:val="output"/>
      </w:pPr>
      <w:r>
        <w:t>*CHI:  this is my [/] my [/] my stuff.</w:t>
      </w:r>
    </w:p>
    <w:p w14:paraId="7B1CC58A" w14:textId="55153332" w:rsidR="00293A9D" w:rsidRDefault="00293A9D" w:rsidP="00293A9D">
      <w:pPr>
        <w:ind w:firstLine="0"/>
      </w:pPr>
      <w:r>
        <w:t>To convert files in the compressed format to the expanded format, you can use this command after first making a backup copy for safety:</w:t>
      </w:r>
    </w:p>
    <w:p w14:paraId="05DF2213" w14:textId="6F8F6FE7" w:rsidR="00293A9D" w:rsidRDefault="00293A9D" w:rsidP="00293A9D">
      <w:pPr>
        <w:pStyle w:val="output"/>
      </w:pPr>
      <w:r w:rsidRPr="00293A9D">
        <w:t>kwal -d90 +d +f +t@ *.cha +1</w:t>
      </w:r>
    </w:p>
    <w:p w14:paraId="6CC4DA57" w14:textId="77777777" w:rsidR="00293A9D" w:rsidRPr="00293A9D" w:rsidRDefault="00293A9D" w:rsidP="00293A9D"/>
    <w:p w14:paraId="6A501108" w14:textId="77777777" w:rsidR="009F7847" w:rsidRPr="00F510E2" w:rsidRDefault="009F7847" w:rsidP="009F7847">
      <w:pPr>
        <w:ind w:firstLine="0"/>
        <w:rPr>
          <w:rFonts w:eastAsia="Times"/>
        </w:rPr>
      </w:pPr>
    </w:p>
    <w:p w14:paraId="315E42EF" w14:textId="5905EB02" w:rsidR="00E06302" w:rsidRDefault="00E06302" w:rsidP="00E06302">
      <w:pPr>
        <w:pStyle w:val="Heading1"/>
        <w:rPr>
          <w:noProof/>
        </w:rPr>
      </w:pPr>
      <w:bookmarkStart w:id="718" w:name="_Toc466064847"/>
      <w:bookmarkStart w:id="719" w:name="_Toc202190770"/>
      <w:r>
        <w:rPr>
          <w:noProof/>
        </w:rPr>
        <w:lastRenderedPageBreak/>
        <w:t>Transcribing Aphasic Language</w:t>
      </w:r>
      <w:bookmarkEnd w:id="719"/>
    </w:p>
    <w:p w14:paraId="7EC9BD0F" w14:textId="6D04442E" w:rsidR="00E06302" w:rsidRDefault="00E06302" w:rsidP="00F15E77">
      <w:r w:rsidRPr="00E06302">
        <w:t xml:space="preserve">Here are some tips for </w:t>
      </w:r>
      <w:r w:rsidR="004748DE">
        <w:t>transcribing</w:t>
      </w:r>
      <w:r w:rsidRPr="00E06302">
        <w:t xml:space="preserve"> typical </w:t>
      </w:r>
      <w:r w:rsidR="004748DE">
        <w:t xml:space="preserve">features of </w:t>
      </w:r>
      <w:r w:rsidRPr="00E06302">
        <w:t>aphasic language.</w:t>
      </w:r>
      <w:r w:rsidR="00951EB9">
        <w:t xml:space="preserve">  These </w:t>
      </w:r>
      <w:r w:rsidR="004748DE">
        <w:t>conventions</w:t>
      </w:r>
      <w:r w:rsidR="00951EB9">
        <w:t xml:space="preserve"> are all discussed elsewhere in this manual, but are repeated here for the convenience of researchers and clinicians working specifically with speech from persons with aphasia.</w:t>
      </w:r>
    </w:p>
    <w:p w14:paraId="5AE22586" w14:textId="77777777" w:rsidR="00AD0E7B" w:rsidRPr="00E06302" w:rsidRDefault="00AD0E7B" w:rsidP="00F15E77"/>
    <w:p w14:paraId="2C295E9D" w14:textId="57B87C5D" w:rsidR="00E06302" w:rsidRDefault="00E06302" w:rsidP="00F15E77">
      <w:r w:rsidRPr="00E06302">
        <w:rPr>
          <w:b/>
          <w:bCs/>
        </w:rPr>
        <w:t xml:space="preserve">Commas </w:t>
      </w:r>
      <w:r w:rsidRPr="00E06302">
        <w:t>can be used as needed to mark phrasal junctions, but they are not used by the programs and have no tight prosodic definition.</w:t>
      </w:r>
    </w:p>
    <w:p w14:paraId="30C664D7" w14:textId="77777777" w:rsidR="00AD0E7B" w:rsidRPr="00E06302" w:rsidRDefault="00AD0E7B" w:rsidP="00F15E77"/>
    <w:p w14:paraId="336CB4BE" w14:textId="70E6B105" w:rsidR="00E06302" w:rsidRPr="00E06302" w:rsidRDefault="00E06302" w:rsidP="00F15E77">
      <w:r w:rsidRPr="00E06302">
        <w:rPr>
          <w:b/>
          <w:bCs/>
        </w:rPr>
        <w:t xml:space="preserve">Fragments </w:t>
      </w:r>
      <w:r w:rsidRPr="00E06302">
        <w:t>(phonological) get entered with the ampersand</w:t>
      </w:r>
      <w:r w:rsidR="00B137CB">
        <w:t>-plus</w:t>
      </w:r>
      <w:r w:rsidRPr="00E06302">
        <w:t xml:space="preserve"> symbol attached at the beginning. So, for all incomplete words, use &amp;</w:t>
      </w:r>
      <w:r w:rsidR="00B137CB">
        <w:t>+</w:t>
      </w:r>
      <w:r w:rsidRPr="00E06302">
        <w:t xml:space="preserve"> followed by the graphemes that capture the sounds produced.</w:t>
      </w:r>
    </w:p>
    <w:p w14:paraId="6C5EA8EC" w14:textId="328E925C" w:rsidR="00E06302" w:rsidRPr="00E06302" w:rsidRDefault="00E06302" w:rsidP="00293A9D">
      <w:pPr>
        <w:pStyle w:val="output"/>
        <w:rPr>
          <w:noProof/>
        </w:rPr>
      </w:pPr>
      <w:r w:rsidRPr="00E06302">
        <w:rPr>
          <w:noProof/>
        </w:rPr>
        <w:t>*PAR:</w:t>
      </w:r>
      <w:r w:rsidRPr="00E06302">
        <w:rPr>
          <w:noProof/>
        </w:rPr>
        <w:tab/>
        <w:t>so now I can &amp;</w:t>
      </w:r>
      <w:r w:rsidR="00B137CB">
        <w:rPr>
          <w:noProof/>
        </w:rPr>
        <w:t>+</w:t>
      </w:r>
      <w:r w:rsidRPr="00E06302">
        <w:rPr>
          <w:noProof/>
        </w:rPr>
        <w:t>sp speak a little bit.</w:t>
      </w:r>
    </w:p>
    <w:p w14:paraId="79ED59BA" w14:textId="5D221064" w:rsidR="00E06302" w:rsidRDefault="00E06302" w:rsidP="00293A9D">
      <w:pPr>
        <w:pStyle w:val="output"/>
        <w:rPr>
          <w:noProof/>
        </w:rPr>
      </w:pPr>
      <w:r w:rsidRPr="00E06302">
        <w:rPr>
          <w:noProof/>
        </w:rPr>
        <w:t>*PAR:</w:t>
      </w:r>
      <w:r w:rsidRPr="00E06302">
        <w:rPr>
          <w:noProof/>
        </w:rPr>
        <w:tab/>
        <w:t>and then &amp;</w:t>
      </w:r>
      <w:r w:rsidR="00B137CB">
        <w:rPr>
          <w:noProof/>
        </w:rPr>
        <w:t>+</w:t>
      </w:r>
      <w:r w:rsidRPr="00E06302">
        <w:rPr>
          <w:noProof/>
        </w:rPr>
        <w:t>sh &amp;</w:t>
      </w:r>
      <w:r w:rsidR="00B137CB">
        <w:rPr>
          <w:noProof/>
        </w:rPr>
        <w:t>+</w:t>
      </w:r>
      <w:r w:rsidRPr="00E06302">
        <w:rPr>
          <w:noProof/>
        </w:rPr>
        <w:t>s &amp;</w:t>
      </w:r>
      <w:r w:rsidR="00B137CB">
        <w:rPr>
          <w:noProof/>
        </w:rPr>
        <w:t>+</w:t>
      </w:r>
      <w:r w:rsidRPr="00E06302">
        <w:rPr>
          <w:noProof/>
        </w:rPr>
        <w:t>w we came home.</w:t>
      </w:r>
    </w:p>
    <w:p w14:paraId="567AC5A8" w14:textId="205DCFCD" w:rsidR="009A6BD0" w:rsidRDefault="00FD250A" w:rsidP="00F15E77">
      <w:pPr>
        <w:ind w:firstLine="0"/>
      </w:pPr>
      <w:r>
        <w:t xml:space="preserve">If you want to mark disfluencies more precisely, you should use the codes in the preceding section on Disfluency </w:t>
      </w:r>
      <w:r w:rsidR="00062427">
        <w:t>Transcription</w:t>
      </w:r>
      <w:r>
        <w:t>.</w:t>
      </w:r>
    </w:p>
    <w:p w14:paraId="12D109FB" w14:textId="77777777" w:rsidR="00FD250A" w:rsidRPr="009A6BD0" w:rsidRDefault="00FD250A" w:rsidP="00F15E77"/>
    <w:p w14:paraId="667E09A3" w14:textId="39167EB3" w:rsidR="00E06302" w:rsidRPr="00E06302" w:rsidRDefault="00E06302" w:rsidP="00F15E77">
      <w:r w:rsidRPr="00E06302">
        <w:rPr>
          <w:b/>
          <w:bCs/>
        </w:rPr>
        <w:t xml:space="preserve">Gestures </w:t>
      </w:r>
      <w:r w:rsidRPr="00E06302">
        <w:t>can be captured in several ways.  You can compose codes using parts of the body to indicate head nods and shakes, for example, using the ampersand, the equal sign, the body part, colon, and then the movement or its meaning.  You can use up to two colons for each gesture code and you can use more than one word after the colon if you connect the words with an underscore symbol.</w:t>
      </w:r>
    </w:p>
    <w:p w14:paraId="0C44AEC0" w14:textId="77777777" w:rsidR="00E06302" w:rsidRPr="00E06302" w:rsidRDefault="00E06302" w:rsidP="00293A9D">
      <w:pPr>
        <w:pStyle w:val="output"/>
        <w:rPr>
          <w:noProof/>
        </w:rPr>
      </w:pPr>
      <w:r w:rsidRPr="00E06302">
        <w:rPr>
          <w:noProof/>
        </w:rPr>
        <w:t>*PAR:</w:t>
      </w:r>
      <w:r w:rsidRPr="00E06302">
        <w:rPr>
          <w:noProof/>
        </w:rPr>
        <w:tab/>
        <w:t>&amp;=head:no .</w:t>
      </w:r>
    </w:p>
    <w:p w14:paraId="41F0AAE1" w14:textId="77777777" w:rsidR="00E06302" w:rsidRPr="00E06302" w:rsidRDefault="00E06302" w:rsidP="00293A9D">
      <w:pPr>
        <w:pStyle w:val="output"/>
        <w:rPr>
          <w:noProof/>
        </w:rPr>
      </w:pPr>
      <w:r w:rsidRPr="00E06302">
        <w:rPr>
          <w:noProof/>
        </w:rPr>
        <w:t>*PAR:</w:t>
      </w:r>
      <w:r w:rsidRPr="00E06302">
        <w:rPr>
          <w:noProof/>
        </w:rPr>
        <w:tab/>
        <w:t>&amp;=hand:hello .</w:t>
      </w:r>
    </w:p>
    <w:p w14:paraId="48D85D3E" w14:textId="77777777" w:rsidR="00E06302" w:rsidRPr="00E06302" w:rsidRDefault="00E06302" w:rsidP="00293A9D">
      <w:pPr>
        <w:pStyle w:val="output"/>
        <w:rPr>
          <w:noProof/>
        </w:rPr>
      </w:pPr>
      <w:r w:rsidRPr="00E06302">
        <w:rPr>
          <w:noProof/>
        </w:rPr>
        <w:t>*PAR:</w:t>
      </w:r>
      <w:r w:rsidRPr="00E06302">
        <w:rPr>
          <w:noProof/>
        </w:rPr>
        <w:tab/>
        <w:t>see you later &amp;=ges:wave .</w:t>
      </w:r>
    </w:p>
    <w:p w14:paraId="0E49CBFA" w14:textId="2F07648E" w:rsidR="00E06302" w:rsidRPr="00E06302" w:rsidRDefault="00E06302" w:rsidP="00293A9D">
      <w:pPr>
        <w:pStyle w:val="output"/>
        <w:rPr>
          <w:noProof/>
        </w:rPr>
      </w:pPr>
      <w:r w:rsidRPr="00E06302">
        <w:rPr>
          <w:noProof/>
        </w:rPr>
        <w:t>*PAR:</w:t>
      </w:r>
      <w:r w:rsidRPr="00E06302">
        <w:rPr>
          <w:noProof/>
        </w:rPr>
        <w:tab/>
        <w:t>the woman &amp;=ges:fishing fishing pole water &amp;=casts:pole .</w:t>
      </w:r>
    </w:p>
    <w:p w14:paraId="161D9D21" w14:textId="014909C5" w:rsidR="00E06302" w:rsidRPr="00E06302" w:rsidRDefault="00E06302" w:rsidP="00F15E77">
      <w:r w:rsidRPr="00AD0E7B">
        <w:t>You can also use the %fac and %gpx codes for facial or bodily gestures that extend throughout</w:t>
      </w:r>
      <w:r w:rsidRPr="00E06302">
        <w:t xml:space="preserve"> longer periods, including the whole sentence.</w:t>
      </w:r>
    </w:p>
    <w:p w14:paraId="0921BBF4" w14:textId="77777777" w:rsidR="00E06302" w:rsidRPr="00E06302" w:rsidRDefault="00E06302" w:rsidP="00293A9D">
      <w:pPr>
        <w:pStyle w:val="output"/>
        <w:rPr>
          <w:noProof/>
        </w:rPr>
      </w:pPr>
      <w:r w:rsidRPr="00E06302">
        <w:rPr>
          <w:noProof/>
        </w:rPr>
        <w:t>*PAR:</w:t>
      </w:r>
      <w:r w:rsidRPr="00E06302">
        <w:rPr>
          <w:noProof/>
        </w:rPr>
        <w:tab/>
        <w:t>she was fish [/] fish.</w:t>
      </w:r>
    </w:p>
    <w:p w14:paraId="665FD7A0" w14:textId="6A088B27" w:rsidR="00E06302" w:rsidRPr="00E06302" w:rsidRDefault="00E06302" w:rsidP="00293A9D">
      <w:pPr>
        <w:pStyle w:val="output"/>
        <w:rPr>
          <w:noProof/>
        </w:rPr>
      </w:pPr>
      <w:r w:rsidRPr="00E06302">
        <w:rPr>
          <w:noProof/>
        </w:rPr>
        <w:t>%gpx:</w:t>
      </w:r>
      <w:r w:rsidRPr="00E06302">
        <w:rPr>
          <w:noProof/>
        </w:rPr>
        <w:tab/>
        <w:t>raising her arm up and down</w:t>
      </w:r>
    </w:p>
    <w:p w14:paraId="653EFEEA" w14:textId="34C3E983" w:rsidR="00E06302" w:rsidRDefault="004748DE" w:rsidP="00F15E77">
      <w:r w:rsidRPr="004748DE">
        <w:rPr>
          <w:bCs/>
        </w:rPr>
        <w:t>The various ways of marking</w:t>
      </w:r>
      <w:r>
        <w:rPr>
          <w:b/>
          <w:bCs/>
        </w:rPr>
        <w:t xml:space="preserve"> </w:t>
      </w:r>
      <w:r w:rsidR="00E06302" w:rsidRPr="00E06302">
        <w:rPr>
          <w:b/>
          <w:bCs/>
        </w:rPr>
        <w:t xml:space="preserve">Incomplete utterances </w:t>
      </w:r>
      <w:r>
        <w:t>are described in section 8.11 on</w:t>
      </w:r>
      <w:r w:rsidR="00AD0E7B">
        <w:t xml:space="preserve"> special utterance terminators.</w:t>
      </w:r>
    </w:p>
    <w:p w14:paraId="461759CE" w14:textId="77777777" w:rsidR="00AD0E7B" w:rsidRPr="00E06302" w:rsidRDefault="00AD0E7B" w:rsidP="00F15E77"/>
    <w:p w14:paraId="1740DE69" w14:textId="77777777" w:rsidR="004748DE" w:rsidRDefault="00E06302" w:rsidP="00F15E77">
      <w:r w:rsidRPr="00E06302">
        <w:rPr>
          <w:b/>
          <w:bCs/>
        </w:rPr>
        <w:t>Interjections</w:t>
      </w:r>
      <w:r w:rsidRPr="00E06302">
        <w:t xml:space="preserve">, </w:t>
      </w:r>
      <w:r w:rsidRPr="00E06302">
        <w:rPr>
          <w:b/>
          <w:bCs/>
        </w:rPr>
        <w:t xml:space="preserve">Exclamations, and Interactional Markers </w:t>
      </w:r>
      <w:r w:rsidR="00951EB9">
        <w:t>are all called communicators or “co” in the MOR grammar. The complete list of all word forms recognized by MOR is given in the 0allwords.cex file at the top of the ENG-MOR grammar</w:t>
      </w:r>
      <w:r w:rsidRPr="00E06302">
        <w:t>.</w:t>
      </w:r>
      <w:r w:rsidR="00951EB9">
        <w:t xml:space="preserve">  To see just the list of communicator forms, like in the files in the /lex folder that begin with “co”.</w:t>
      </w:r>
      <w:r w:rsidR="004748DE">
        <w:t xml:space="preserve">  </w:t>
      </w:r>
    </w:p>
    <w:p w14:paraId="789E5A33" w14:textId="77777777" w:rsidR="004748DE" w:rsidRDefault="004748DE" w:rsidP="00F15E77"/>
    <w:p w14:paraId="745949CF" w14:textId="08DD1B8A" w:rsidR="004748DE" w:rsidRPr="00E06302" w:rsidRDefault="004748DE" w:rsidP="00F15E77">
      <w:r w:rsidRPr="00E06302">
        <w:rPr>
          <w:b/>
          <w:bCs/>
        </w:rPr>
        <w:t xml:space="preserve">Fillers </w:t>
      </w:r>
      <w:r>
        <w:t>are listed in the file co-fil.txt in that same folder.  There are just a few of these.  They are all entered in this format &amp;-uh or &amp;-um</w:t>
      </w:r>
      <w:r w:rsidRPr="00E06302">
        <w:t>.</w:t>
      </w:r>
    </w:p>
    <w:p w14:paraId="20718BD4" w14:textId="48CCBA3B" w:rsidR="004748DE" w:rsidRPr="00E06302" w:rsidRDefault="002F3731" w:rsidP="00293A9D">
      <w:pPr>
        <w:pStyle w:val="output"/>
        <w:rPr>
          <w:noProof/>
        </w:rPr>
      </w:pPr>
      <w:r>
        <w:rPr>
          <w:noProof/>
        </w:rPr>
        <w:t xml:space="preserve">*INV:  </w:t>
      </w:r>
      <w:r w:rsidR="004748DE" w:rsidRPr="00E06302">
        <w:rPr>
          <w:noProof/>
        </w:rPr>
        <w:t>how do you think your language is these days?</w:t>
      </w:r>
    </w:p>
    <w:p w14:paraId="1FA806D4" w14:textId="25763F99" w:rsidR="00E06302" w:rsidRPr="00E06302" w:rsidRDefault="004748DE" w:rsidP="00293A9D">
      <w:pPr>
        <w:pStyle w:val="output"/>
        <w:rPr>
          <w:noProof/>
        </w:rPr>
      </w:pPr>
      <w:r w:rsidRPr="00E06302">
        <w:rPr>
          <w:noProof/>
        </w:rPr>
        <w:t>*PAR:  well &amp;</w:t>
      </w:r>
      <w:r>
        <w:rPr>
          <w:noProof/>
        </w:rPr>
        <w:t>-</w:t>
      </w:r>
      <w:r w:rsidRPr="00E06302">
        <w:rPr>
          <w:noProof/>
        </w:rPr>
        <w:t>uh &amp;</w:t>
      </w:r>
      <w:r>
        <w:rPr>
          <w:noProof/>
        </w:rPr>
        <w:t>-</w:t>
      </w:r>
      <w:r w:rsidRPr="00E06302">
        <w:rPr>
          <w:noProof/>
        </w:rPr>
        <w:t>uh pretty good.</w:t>
      </w:r>
    </w:p>
    <w:p w14:paraId="786E9F0B" w14:textId="4472887B" w:rsidR="00E06302" w:rsidRDefault="00E06302" w:rsidP="002757FF">
      <w:r w:rsidRPr="00E06302">
        <w:lastRenderedPageBreak/>
        <w:t xml:space="preserve">If a speaker </w:t>
      </w:r>
      <w:r w:rsidRPr="00E06302">
        <w:rPr>
          <w:b/>
          <w:bCs/>
        </w:rPr>
        <w:t xml:space="preserve">laughs </w:t>
      </w:r>
      <w:r w:rsidRPr="00E06302">
        <w:t xml:space="preserve">or </w:t>
      </w:r>
      <w:r w:rsidRPr="00E06302">
        <w:rPr>
          <w:b/>
          <w:bCs/>
        </w:rPr>
        <w:t>sighs</w:t>
      </w:r>
      <w:r w:rsidRPr="00E06302">
        <w:t>, for example, and you want to capture that, you can transcribe it with the ampersand and equal sign.</w:t>
      </w:r>
    </w:p>
    <w:p w14:paraId="64EF76D3" w14:textId="77777777" w:rsidR="000D181E" w:rsidRPr="00E06302" w:rsidRDefault="000D181E" w:rsidP="00F15E77"/>
    <w:p w14:paraId="46D852B8" w14:textId="77777777" w:rsidR="00E06302" w:rsidRPr="00E06302" w:rsidRDefault="00E06302" w:rsidP="00293A9D">
      <w:pPr>
        <w:pStyle w:val="output"/>
        <w:rPr>
          <w:noProof/>
        </w:rPr>
      </w:pPr>
      <w:r w:rsidRPr="00E06302">
        <w:rPr>
          <w:noProof/>
        </w:rPr>
        <w:t>*PAR:</w:t>
      </w:r>
      <w:r w:rsidRPr="00E06302">
        <w:rPr>
          <w:noProof/>
        </w:rPr>
        <w:tab/>
        <w:t>well &amp;=laughs tell you the truth, I can't say what I said.</w:t>
      </w:r>
    </w:p>
    <w:p w14:paraId="73EA4212" w14:textId="77777777" w:rsidR="00E06302" w:rsidRPr="00E06302" w:rsidRDefault="00E06302" w:rsidP="00F15E77"/>
    <w:p w14:paraId="74788ECE" w14:textId="78EA9D7D" w:rsidR="00E06302" w:rsidRPr="00E06302" w:rsidRDefault="00E06302" w:rsidP="00F15E77">
      <w:r w:rsidRPr="00E06302">
        <w:t xml:space="preserve">You can put the laugh or sigh on its own line if it serves as the speaker's turn. </w:t>
      </w:r>
    </w:p>
    <w:p w14:paraId="5FFAF062" w14:textId="5BA8B733" w:rsidR="00E06302" w:rsidRPr="00E06302" w:rsidRDefault="00E06302" w:rsidP="00293A9D">
      <w:pPr>
        <w:pStyle w:val="output"/>
        <w:rPr>
          <w:noProof/>
        </w:rPr>
      </w:pPr>
      <w:r w:rsidRPr="00E06302">
        <w:rPr>
          <w:noProof/>
        </w:rPr>
        <w:t>*PAR:</w:t>
      </w:r>
      <w:r w:rsidRPr="00E06302">
        <w:rPr>
          <w:noProof/>
        </w:rPr>
        <w:tab/>
        <w:t>&amp;=laughs .</w:t>
      </w:r>
    </w:p>
    <w:p w14:paraId="38E4BCF7" w14:textId="77777777" w:rsidR="00E06302" w:rsidRPr="00E06302" w:rsidRDefault="00E06302" w:rsidP="00F15E77">
      <w:r w:rsidRPr="00E06302">
        <w:t xml:space="preserve">A list of these </w:t>
      </w:r>
      <w:r w:rsidRPr="00E06302">
        <w:rPr>
          <w:i/>
          <w:iCs/>
        </w:rPr>
        <w:t xml:space="preserve">Simple Events </w:t>
      </w:r>
      <w:r w:rsidRPr="00E06302">
        <w:t>appears in the CHAT manual and includes cough, groan, sneeze, etc.</w:t>
      </w:r>
    </w:p>
    <w:p w14:paraId="3A320FA5" w14:textId="77777777" w:rsidR="00E06302" w:rsidRPr="00E06302" w:rsidRDefault="00E06302" w:rsidP="00F15E77"/>
    <w:p w14:paraId="62AADC56" w14:textId="728903DB" w:rsidR="00E06302" w:rsidRPr="000D181E" w:rsidRDefault="00E06302" w:rsidP="00F15E77">
      <w:r w:rsidRPr="000D181E">
        <w:rPr>
          <w:b/>
          <w:bCs/>
        </w:rPr>
        <w:t xml:space="preserve">Neologisms </w:t>
      </w:r>
      <w:r w:rsidRPr="000D181E">
        <w:t>can be marked by putting the @n symbols next to the neologism.</w:t>
      </w:r>
    </w:p>
    <w:p w14:paraId="4FD3B54B" w14:textId="77777777" w:rsidR="00E06302" w:rsidRPr="00E06302" w:rsidRDefault="00E06302" w:rsidP="00293A9D">
      <w:pPr>
        <w:pStyle w:val="output"/>
        <w:rPr>
          <w:noProof/>
        </w:rPr>
      </w:pPr>
      <w:r w:rsidRPr="00E06302">
        <w:rPr>
          <w:noProof/>
        </w:rPr>
        <w:t>*PAR:</w:t>
      </w:r>
      <w:r w:rsidRPr="00E06302">
        <w:rPr>
          <w:noProof/>
        </w:rPr>
        <w:tab/>
        <w:t>oh yes, this is a little sakov@n that's all.</w:t>
      </w:r>
    </w:p>
    <w:p w14:paraId="07DEE739" w14:textId="77777777" w:rsidR="00E06302" w:rsidRPr="00E06302" w:rsidRDefault="00E06302" w:rsidP="00F15E77"/>
    <w:p w14:paraId="334E0210" w14:textId="0D65CAB8" w:rsidR="00E06302" w:rsidRPr="00E06302" w:rsidRDefault="00E06302" w:rsidP="00F15E77">
      <w:r w:rsidRPr="00E06302">
        <w:rPr>
          <w:b/>
          <w:bCs/>
        </w:rPr>
        <w:t xml:space="preserve">Overlapping </w:t>
      </w:r>
      <w:r w:rsidRPr="00E06302">
        <w:t>speakers can be handled in several ways. The easiest is to use a lazy overlap marking +&lt; at the beginning of the utterance that overlapped the previous utterance. This indicates that the second utterance overlapped the previous one, but it doesn't indicate exactly which words were overlapped.  There are other ways to handle overlaps that you can learn about from the manual as you become more familiar with the program.</w:t>
      </w:r>
    </w:p>
    <w:p w14:paraId="52B1ECFD" w14:textId="77777777" w:rsidR="00E06302" w:rsidRPr="00E06302" w:rsidRDefault="00E06302" w:rsidP="00293A9D">
      <w:pPr>
        <w:pStyle w:val="output"/>
        <w:rPr>
          <w:noProof/>
        </w:rPr>
      </w:pPr>
      <w:r w:rsidRPr="00E06302">
        <w:rPr>
          <w:noProof/>
        </w:rPr>
        <w:t>*PAR:</w:t>
      </w:r>
      <w:r w:rsidRPr="00E06302">
        <w:rPr>
          <w:noProof/>
        </w:rPr>
        <w:tab/>
        <w:t>that's about.</w:t>
      </w:r>
    </w:p>
    <w:p w14:paraId="62FEF479" w14:textId="151EA686" w:rsidR="00E06302" w:rsidRPr="00E06302" w:rsidRDefault="00E06302" w:rsidP="00293A9D">
      <w:pPr>
        <w:pStyle w:val="output"/>
        <w:rPr>
          <w:noProof/>
        </w:rPr>
      </w:pPr>
      <w:r w:rsidRPr="00E06302">
        <w:rPr>
          <w:noProof/>
        </w:rPr>
        <w:t>*INV:</w:t>
      </w:r>
      <w:r w:rsidRPr="00E06302">
        <w:rPr>
          <w:noProof/>
        </w:rPr>
        <w:tab/>
        <w:t>+&lt; what about that?</w:t>
      </w:r>
    </w:p>
    <w:p w14:paraId="61EDA387" w14:textId="77777777" w:rsidR="000D181E" w:rsidRDefault="000D181E" w:rsidP="00F15E77">
      <w:pPr>
        <w:rPr>
          <w:b/>
          <w:bCs/>
        </w:rPr>
      </w:pPr>
    </w:p>
    <w:p w14:paraId="0F4523AE" w14:textId="53E72690" w:rsidR="00E06302" w:rsidRPr="00E06302" w:rsidRDefault="00E06302" w:rsidP="00F15E77">
      <w:r w:rsidRPr="00E06302">
        <w:rPr>
          <w:b/>
          <w:bCs/>
        </w:rPr>
        <w:t xml:space="preserve">Paraphasias </w:t>
      </w:r>
      <w:r w:rsidRPr="00E06302">
        <w:t xml:space="preserve">can be marked as errors with an asterisk inside square brackets. If you know the intended target word, you can indicate it in square brackets next to the error. If the error is a non- word, you can transcribe it in IPA symbols or you can transcribe it orthographically. If IPA symbols are used, add @u to the end of the error.  The CLAN program will use these replacement words when creating the morphological tier.  If 2 colons are used, the morphological tier will use the error word and not the replacement word. </w:t>
      </w:r>
    </w:p>
    <w:p w14:paraId="6A768D6B" w14:textId="77777777" w:rsidR="00E06302" w:rsidRPr="00E06302" w:rsidRDefault="00E06302" w:rsidP="00293A9D">
      <w:pPr>
        <w:pStyle w:val="output"/>
        <w:rPr>
          <w:noProof/>
        </w:rPr>
      </w:pPr>
      <w:r w:rsidRPr="00E06302">
        <w:rPr>
          <w:noProof/>
        </w:rPr>
        <w:t>*PAR:</w:t>
      </w:r>
      <w:r w:rsidRPr="00E06302">
        <w:rPr>
          <w:noProof/>
        </w:rPr>
        <w:tab/>
        <w:t>no dubs [: dogs] [*] allowed in the cemetery.</w:t>
      </w:r>
    </w:p>
    <w:p w14:paraId="13BB091B" w14:textId="7A9D67FF" w:rsidR="00E06302" w:rsidRPr="00E06302" w:rsidRDefault="00E06302" w:rsidP="00293A9D">
      <w:pPr>
        <w:pStyle w:val="output"/>
        <w:rPr>
          <w:noProof/>
        </w:rPr>
      </w:pPr>
      <w:r w:rsidRPr="00E06302">
        <w:rPr>
          <w:noProof/>
        </w:rPr>
        <w:t>*PAR</w:t>
      </w:r>
      <w:r w:rsidR="00E922BC">
        <w:rPr>
          <w:noProof/>
        </w:rPr>
        <w:t>:</w:t>
      </w:r>
      <w:r w:rsidR="00E922BC">
        <w:rPr>
          <w:noProof/>
        </w:rPr>
        <w:tab/>
        <w:t>the p</w:t>
      </w:r>
      <w:r w:rsidR="00E922BC">
        <w:rPr>
          <w:rFonts w:ascii="Helvetica" w:hAnsi="Helvetica"/>
          <w:color w:val="000000"/>
          <w:sz w:val="18"/>
          <w:szCs w:val="18"/>
        </w:rPr>
        <w:t>ɪ</w:t>
      </w:r>
      <w:r w:rsidR="00E922BC">
        <w:rPr>
          <w:noProof/>
        </w:rPr>
        <w:t>nts@u</w:t>
      </w:r>
      <w:r w:rsidRPr="00E06302">
        <w:rPr>
          <w:noProof/>
        </w:rPr>
        <w:t>[: prince] [*] wants to know who the slipper fits.</w:t>
      </w:r>
    </w:p>
    <w:p w14:paraId="74A75146" w14:textId="77777777" w:rsidR="000D181E" w:rsidRDefault="000D181E" w:rsidP="00F15E77">
      <w:pPr>
        <w:rPr>
          <w:b/>
          <w:bCs/>
        </w:rPr>
      </w:pPr>
    </w:p>
    <w:p w14:paraId="359366E0" w14:textId="77B51055" w:rsidR="00E06302" w:rsidRPr="00E06302" w:rsidRDefault="00E06302" w:rsidP="00F15E77">
      <w:r w:rsidRPr="00E06302">
        <w:rPr>
          <w:b/>
          <w:bCs/>
        </w:rPr>
        <w:t xml:space="preserve">Pauses </w:t>
      </w:r>
      <w:r w:rsidRPr="00E06302">
        <w:t xml:space="preserve">can be captured in the transcription by using a period inside parentheses -- (.) indicates an unfilled pause, (..) indicates a longer pause, and (…) indicates a very long pause. The CHAT manual explains how to code the exact length of a pause in a section entitled </w:t>
      </w:r>
      <w:r w:rsidRPr="00E06302">
        <w:rPr>
          <w:i/>
          <w:iCs/>
        </w:rPr>
        <w:t>Pauses</w:t>
      </w:r>
      <w:r w:rsidRPr="00E06302">
        <w:t>. Also, if you want to distinguish fluent from disfluent pauses, you can use (.)d for the latter.</w:t>
      </w:r>
    </w:p>
    <w:p w14:paraId="72DE734B" w14:textId="77777777" w:rsidR="00E06302" w:rsidRPr="00E06302" w:rsidRDefault="00E06302" w:rsidP="00293A9D">
      <w:pPr>
        <w:pStyle w:val="output"/>
        <w:rPr>
          <w:noProof/>
        </w:rPr>
      </w:pPr>
      <w:r w:rsidRPr="00E06302">
        <w:rPr>
          <w:noProof/>
        </w:rPr>
        <w:t>*PAR:</w:t>
      </w:r>
      <w:r w:rsidRPr="00E06302">
        <w:rPr>
          <w:noProof/>
        </w:rPr>
        <w:tab/>
        <w:t>I don't (.) know.</w:t>
      </w:r>
    </w:p>
    <w:p w14:paraId="414DA6C5" w14:textId="784086C9" w:rsidR="00E06302" w:rsidRPr="00E06302" w:rsidRDefault="00E06302" w:rsidP="00293A9D">
      <w:pPr>
        <w:pStyle w:val="output"/>
        <w:rPr>
          <w:noProof/>
        </w:rPr>
      </w:pPr>
      <w:r w:rsidRPr="00E06302">
        <w:rPr>
          <w:noProof/>
        </w:rPr>
        <w:t>*PAR:</w:t>
      </w:r>
      <w:r w:rsidRPr="00E06302">
        <w:rPr>
          <w:noProof/>
        </w:rPr>
        <w:tab/>
        <w:t>(…) what do you (…) think?</w:t>
      </w:r>
    </w:p>
    <w:p w14:paraId="37BE5957" w14:textId="5E7FBB3D" w:rsidR="00E06302" w:rsidRPr="00E06302" w:rsidRDefault="00E06302" w:rsidP="00F15E77">
      <w:r w:rsidRPr="00E06302">
        <w:t xml:space="preserve">If you want to be exact, you can code the length of the pauses and enter the minutes, seconds, and parts of seconds within the parentheses.  Minutes precede the colon, seconds follow the colon, and parts of seconds are given after the period symbol.  The following </w:t>
      </w:r>
      <w:r w:rsidRPr="00E06302">
        <w:lastRenderedPageBreak/>
        <w:t>examples code pauses lasting .5 seconds, 1 minute and 13.41 seconds, and 2 seconds, respectively.  If you are not coding minutes, you do not need the colon at all. Most likely, the final example of 2 seconds illustrates the type of pause coding that would be most relevant.</w:t>
      </w:r>
    </w:p>
    <w:p w14:paraId="1C763B85" w14:textId="77777777" w:rsidR="00E06302" w:rsidRPr="00E06302" w:rsidRDefault="00E06302" w:rsidP="00293A9D">
      <w:pPr>
        <w:pStyle w:val="output"/>
        <w:rPr>
          <w:noProof/>
        </w:rPr>
      </w:pPr>
      <w:r w:rsidRPr="00E06302">
        <w:rPr>
          <w:noProof/>
        </w:rPr>
        <w:t>*PAR:</w:t>
      </w:r>
      <w:r w:rsidRPr="00E06302">
        <w:rPr>
          <w:noProof/>
        </w:rPr>
        <w:tab/>
        <w:t>I don't (0.5) know.</w:t>
      </w:r>
    </w:p>
    <w:p w14:paraId="76A7FDE5" w14:textId="6AE33162" w:rsidR="00E06302" w:rsidRPr="00E06302" w:rsidRDefault="00E06302" w:rsidP="00293A9D">
      <w:pPr>
        <w:pStyle w:val="output"/>
        <w:rPr>
          <w:noProof/>
        </w:rPr>
      </w:pPr>
      <w:r w:rsidRPr="00E06302">
        <w:rPr>
          <w:noProof/>
        </w:rPr>
        <w:t>*PAR:</w:t>
      </w:r>
      <w:r w:rsidRPr="00E06302">
        <w:rPr>
          <w:noProof/>
        </w:rPr>
        <w:tab/>
        <w:t>(1:13.41) what do you (2.)</w:t>
      </w:r>
      <w:r w:rsidR="00146AB3">
        <w:rPr>
          <w:noProof/>
        </w:rPr>
        <w:t xml:space="preserve"> </w:t>
      </w:r>
      <w:r w:rsidRPr="00E06302">
        <w:rPr>
          <w:noProof/>
        </w:rPr>
        <w:t>think?</w:t>
      </w:r>
    </w:p>
    <w:p w14:paraId="51E5E576" w14:textId="77777777" w:rsidR="000D181E" w:rsidRDefault="000D181E" w:rsidP="00F15E77">
      <w:pPr>
        <w:rPr>
          <w:b/>
          <w:bCs/>
        </w:rPr>
      </w:pPr>
    </w:p>
    <w:p w14:paraId="74967FB6" w14:textId="50E2EC99" w:rsidR="00E06302" w:rsidRPr="00E06302" w:rsidRDefault="00E06302" w:rsidP="00F15E77">
      <w:r w:rsidRPr="00E06302">
        <w:rPr>
          <w:b/>
          <w:bCs/>
        </w:rPr>
        <w:t xml:space="preserve">Quoted material </w:t>
      </w:r>
      <w:r w:rsidRPr="00E06302">
        <w:t>is likely to occur during story telling and similar activities. To mark material as quoted, special symbols are used.  The +"/. symbols are used at the end of the sentence that precedes the quoted material. The +" symbols are used to begin the next line, which contains a complete clause or sentence of quoted material.</w:t>
      </w:r>
    </w:p>
    <w:p w14:paraId="7EDBA4AA" w14:textId="4C5E4534" w:rsidR="00B137CB" w:rsidRDefault="00E06302" w:rsidP="00293A9D">
      <w:pPr>
        <w:pStyle w:val="output"/>
        <w:rPr>
          <w:noProof/>
        </w:rPr>
      </w:pPr>
      <w:r w:rsidRPr="00E06302">
        <w:rPr>
          <w:noProof/>
        </w:rPr>
        <w:t xml:space="preserve">*PAR: and </w:t>
      </w:r>
      <w:r w:rsidR="00B137CB">
        <w:rPr>
          <w:noProof/>
        </w:rPr>
        <w:t>so the prince found the slipper.</w:t>
      </w:r>
    </w:p>
    <w:p w14:paraId="4CAE595C" w14:textId="4D8C7DF9" w:rsidR="00E06302" w:rsidRPr="00E06302" w:rsidRDefault="00B137CB" w:rsidP="00293A9D">
      <w:pPr>
        <w:pStyle w:val="output"/>
        <w:rPr>
          <w:noProof/>
        </w:rPr>
      </w:pPr>
      <w:r>
        <w:rPr>
          <w:noProof/>
        </w:rPr>
        <w:t xml:space="preserve">*PAR: </w:t>
      </w:r>
      <w:r w:rsidR="00E06302" w:rsidRPr="00E06302">
        <w:rPr>
          <w:noProof/>
        </w:rPr>
        <w:t>and he said +"/.</w:t>
      </w:r>
    </w:p>
    <w:p w14:paraId="57A6FC28" w14:textId="6976D671" w:rsidR="00E06302" w:rsidRPr="00E06302" w:rsidRDefault="00146AB3" w:rsidP="00293A9D">
      <w:pPr>
        <w:pStyle w:val="output"/>
        <w:rPr>
          <w:noProof/>
        </w:rPr>
      </w:pPr>
      <w:r>
        <w:rPr>
          <w:noProof/>
        </w:rPr>
        <w:t>*PAR: +" my_</w:t>
      </w:r>
      <w:r w:rsidR="00E06302" w:rsidRPr="00E06302">
        <w:rPr>
          <w:noProof/>
        </w:rPr>
        <w:t>gosh I can find the lady who is fitting this slipper.</w:t>
      </w:r>
    </w:p>
    <w:p w14:paraId="5C8172CB" w14:textId="77777777" w:rsidR="00E06302" w:rsidRPr="00E06302" w:rsidRDefault="00E06302" w:rsidP="00F15E77">
      <w:r w:rsidRPr="00E06302">
        <w:t>If the quoted material continues for more lines, use +" at the beginning of each quoted line.</w:t>
      </w:r>
    </w:p>
    <w:p w14:paraId="1690963F" w14:textId="2C9B80A6" w:rsidR="00E06302" w:rsidRPr="00E06302" w:rsidRDefault="00E06302" w:rsidP="00F15E77">
      <w:r w:rsidRPr="00E06302">
        <w:t>If the quote precedes the main clause, use +" at the beginning of the quote and then use +"/. at the end of the main clause.</w:t>
      </w:r>
    </w:p>
    <w:p w14:paraId="43E09EB1" w14:textId="0E42DE19" w:rsidR="00E06302" w:rsidRPr="00E06302" w:rsidRDefault="00B137CB" w:rsidP="00293A9D">
      <w:pPr>
        <w:pStyle w:val="output"/>
        <w:rPr>
          <w:noProof/>
        </w:rPr>
      </w:pPr>
      <w:r>
        <w:rPr>
          <w:noProof/>
        </w:rPr>
        <w:t>*PAR:</w:t>
      </w:r>
      <w:r>
        <w:rPr>
          <w:noProof/>
        </w:rPr>
        <w:tab/>
        <w:t>+" my_</w:t>
      </w:r>
      <w:r w:rsidR="00E06302" w:rsidRPr="00E06302">
        <w:rPr>
          <w:noProof/>
        </w:rPr>
        <w:t>gosh I can find the lady who is fitting this slipper.</w:t>
      </w:r>
    </w:p>
    <w:p w14:paraId="51FB6C40" w14:textId="648042C7" w:rsidR="00E06302" w:rsidRPr="00E06302" w:rsidRDefault="00E06302" w:rsidP="00293A9D">
      <w:pPr>
        <w:pStyle w:val="output"/>
        <w:rPr>
          <w:noProof/>
        </w:rPr>
      </w:pPr>
      <w:r w:rsidRPr="00E06302">
        <w:rPr>
          <w:noProof/>
        </w:rPr>
        <w:t>*PAR:</w:t>
      </w:r>
      <w:r w:rsidRPr="00E06302">
        <w:rPr>
          <w:noProof/>
        </w:rPr>
        <w:tab/>
        <w:t>the prince said +".</w:t>
      </w:r>
    </w:p>
    <w:p w14:paraId="7BA0C398" w14:textId="77777777" w:rsidR="000D181E" w:rsidRDefault="000D181E" w:rsidP="00F15E77">
      <w:pPr>
        <w:rPr>
          <w:b/>
          <w:bCs/>
        </w:rPr>
      </w:pPr>
    </w:p>
    <w:p w14:paraId="4831C2B0" w14:textId="64A33CB0" w:rsidR="00E06302" w:rsidRPr="00E06302" w:rsidRDefault="00E06302" w:rsidP="00F15E77">
      <w:r w:rsidRPr="00E06302">
        <w:rPr>
          <w:b/>
          <w:bCs/>
        </w:rPr>
        <w:t xml:space="preserve">Repetitions </w:t>
      </w:r>
      <w:r w:rsidRPr="00E06302">
        <w:t xml:space="preserve">are called </w:t>
      </w:r>
      <w:r w:rsidRPr="00E06302">
        <w:rPr>
          <w:i/>
          <w:iCs/>
        </w:rPr>
        <w:t>Retracing Without Correction</w:t>
      </w:r>
      <w:r w:rsidRPr="00E06302">
        <w:t xml:space="preserve">.  </w:t>
      </w:r>
      <w:r w:rsidR="004748DE">
        <w:t>The</w:t>
      </w:r>
      <w:r w:rsidRPr="00E06302">
        <w:t xml:space="preserve"> material that is repeated is enclosed in angle brackets (&lt; &gt;) and followed immediately by the square brackets ([/]) with one slash mark enclosed. If only one word has been repeated once, angle</w:t>
      </w:r>
      <w:r w:rsidR="004748DE">
        <w:t xml:space="preserve"> </w:t>
      </w:r>
      <w:r w:rsidRPr="00E06302">
        <w:t>brackets are not needed and CLAN will assume that the one word before the square brackets with the slash was repeated. You do not need to use angle brackets or square brackets with the slash mark when fillers (e.g., uh, um) are repeated.</w:t>
      </w:r>
    </w:p>
    <w:p w14:paraId="3806ABC3" w14:textId="77777777" w:rsidR="00E06302" w:rsidRPr="00E06302" w:rsidRDefault="00E06302" w:rsidP="00293A9D">
      <w:pPr>
        <w:pStyle w:val="output"/>
        <w:rPr>
          <w:noProof/>
        </w:rPr>
      </w:pPr>
      <w:r w:rsidRPr="00E06302">
        <w:rPr>
          <w:noProof/>
        </w:rPr>
        <w:t>*PAR:</w:t>
      </w:r>
      <w:r w:rsidRPr="00E06302">
        <w:rPr>
          <w:noProof/>
        </w:rPr>
        <w:tab/>
        <w:t>&lt;it was&gt; [/] it was so bad.</w:t>
      </w:r>
    </w:p>
    <w:p w14:paraId="72F818CD" w14:textId="77777777" w:rsidR="00E06302" w:rsidRPr="00E06302" w:rsidRDefault="00E06302" w:rsidP="00293A9D">
      <w:pPr>
        <w:pStyle w:val="output"/>
        <w:rPr>
          <w:noProof/>
        </w:rPr>
      </w:pPr>
      <w:r w:rsidRPr="00E06302">
        <w:rPr>
          <w:noProof/>
        </w:rPr>
        <w:t>*PAR:</w:t>
      </w:r>
      <w:r w:rsidRPr="00E06302">
        <w:rPr>
          <w:noProof/>
        </w:rPr>
        <w:tab/>
        <w:t>and the [/] the window was open.</w:t>
      </w:r>
    </w:p>
    <w:p w14:paraId="4AE1B0F1" w14:textId="021438AF" w:rsidR="00E06302" w:rsidRPr="00E06302" w:rsidRDefault="00E06302" w:rsidP="00293A9D">
      <w:pPr>
        <w:pStyle w:val="output"/>
        <w:rPr>
          <w:noProof/>
        </w:rPr>
      </w:pPr>
      <w:r w:rsidRPr="00E06302">
        <w:rPr>
          <w:noProof/>
        </w:rPr>
        <w:t>*PAR:</w:t>
      </w:r>
      <w:r w:rsidRPr="00E06302">
        <w:rPr>
          <w:noProof/>
        </w:rPr>
        <w:tab/>
        <w:t>and she &amp;</w:t>
      </w:r>
      <w:r w:rsidR="00834C9D">
        <w:rPr>
          <w:noProof/>
        </w:rPr>
        <w:t>+</w:t>
      </w:r>
      <w:r w:rsidRPr="00E06302">
        <w:rPr>
          <w:noProof/>
        </w:rPr>
        <w:t>s spilled &lt;the the the&gt; [/] &amp;</w:t>
      </w:r>
      <w:r w:rsidR="002F3731">
        <w:rPr>
          <w:noProof/>
        </w:rPr>
        <w:t>-</w:t>
      </w:r>
      <w:r w:rsidRPr="00E06302">
        <w:rPr>
          <w:noProof/>
        </w:rPr>
        <w:t>uh &amp;</w:t>
      </w:r>
      <w:r w:rsidR="002F3731">
        <w:rPr>
          <w:noProof/>
        </w:rPr>
        <w:t>-</w:t>
      </w:r>
      <w:r w:rsidRPr="00E06302">
        <w:rPr>
          <w:noProof/>
        </w:rPr>
        <w:t xml:space="preserve">uh the water on </w:t>
      </w:r>
      <w:r w:rsidR="000D181E">
        <w:rPr>
          <w:noProof/>
        </w:rPr>
        <w:tab/>
      </w:r>
      <w:r w:rsidRPr="00E06302">
        <w:rPr>
          <w:noProof/>
        </w:rPr>
        <w:t>the floor.</w:t>
      </w:r>
    </w:p>
    <w:p w14:paraId="5B3A4E6F" w14:textId="4808C205" w:rsidR="00E06302" w:rsidRPr="00E06302" w:rsidRDefault="00E06302" w:rsidP="00F15E77">
      <w:r w:rsidRPr="00AD0E7B">
        <w:t xml:space="preserve">Revisions are called Retracing With Correction and occur when the speaker changes something (usually the syntax) of an utterance but maintains the same idea. The material being retraced is enclosed in angle brackets, followed immediately by the square brackets with 2 slash marks enclosed. If only one word has been changed, angle brackets are not needed and CLAN will assume that the one word before the square brackets with the slash was revised. </w:t>
      </w:r>
      <w:r w:rsidR="00D95BCE">
        <w:t>C</w:t>
      </w:r>
      <w:r w:rsidRPr="00AD0E7B">
        <w:t>orrection</w:t>
      </w:r>
      <w:r w:rsidR="00D95BCE">
        <w:t>s</w:t>
      </w:r>
      <w:r w:rsidRPr="00AD0E7B">
        <w:t xml:space="preserve"> should </w:t>
      </w:r>
      <w:r w:rsidR="00D95BCE">
        <w:t>change the wording</w:t>
      </w:r>
      <w:r w:rsidRPr="00E06302">
        <w:t xml:space="preserve"> syntax </w:t>
      </w:r>
      <w:r w:rsidR="00D95BCE">
        <w:t>while maintaining</w:t>
      </w:r>
      <w:r w:rsidR="00AD0E7B">
        <w:t xml:space="preserve"> the same idea of the phras</w:t>
      </w:r>
      <w:r w:rsidR="00D95BCE">
        <w:t>e.</w:t>
      </w:r>
    </w:p>
    <w:p w14:paraId="66DFD263" w14:textId="10F45EA5" w:rsidR="00E06302" w:rsidRPr="00E06302" w:rsidRDefault="00E06302" w:rsidP="00293A9D">
      <w:pPr>
        <w:pStyle w:val="output"/>
        <w:rPr>
          <w:noProof/>
        </w:rPr>
      </w:pPr>
      <w:r w:rsidRPr="00E06302">
        <w:rPr>
          <w:noProof/>
        </w:rPr>
        <w:t>*PAR:</w:t>
      </w:r>
      <w:r w:rsidRPr="00E06302">
        <w:rPr>
          <w:noProof/>
        </w:rPr>
        <w:tab/>
        <w:t>well &lt;Cinderella was a&gt; [//] &amp;</w:t>
      </w:r>
      <w:r w:rsidR="000D181E">
        <w:rPr>
          <w:noProof/>
        </w:rPr>
        <w:t>-</w:t>
      </w:r>
      <w:r w:rsidRPr="00E06302">
        <w:rPr>
          <w:noProof/>
        </w:rPr>
        <w:t xml:space="preserve">uh Cinderella is a nice </w:t>
      </w:r>
      <w:r w:rsidR="000D181E">
        <w:rPr>
          <w:noProof/>
        </w:rPr>
        <w:tab/>
      </w:r>
      <w:r w:rsidRPr="00E06302">
        <w:rPr>
          <w:noProof/>
        </w:rPr>
        <w:t>girl.</w:t>
      </w:r>
    </w:p>
    <w:p w14:paraId="43E2CF86" w14:textId="5E80B046" w:rsidR="00E06302" w:rsidRPr="00E06302" w:rsidRDefault="00E06302" w:rsidP="00293A9D">
      <w:pPr>
        <w:pStyle w:val="output"/>
        <w:rPr>
          <w:noProof/>
        </w:rPr>
      </w:pPr>
      <w:r w:rsidRPr="00E06302">
        <w:rPr>
          <w:noProof/>
        </w:rPr>
        <w:t>*PAR:</w:t>
      </w:r>
      <w:r w:rsidRPr="00E06302">
        <w:rPr>
          <w:noProof/>
        </w:rPr>
        <w:tab/>
        <w:t>and then sometimes we [//] I was scared about the traffic.</w:t>
      </w:r>
    </w:p>
    <w:p w14:paraId="08C04F19" w14:textId="09F75822" w:rsidR="00E06302" w:rsidRPr="00E06302" w:rsidRDefault="00E06302" w:rsidP="00F15E77">
      <w:r w:rsidRPr="00E06302">
        <w:rPr>
          <w:b/>
          <w:bCs/>
        </w:rPr>
        <w:t xml:space="preserve">Self-interruptions occur </w:t>
      </w:r>
      <w:r w:rsidRPr="00E06302">
        <w:t>when a speaker breaks off an utterance and starts up another.  These are coded using +//. (or +//? for a question).</w:t>
      </w:r>
    </w:p>
    <w:p w14:paraId="33CFF3EB" w14:textId="77777777" w:rsidR="000D181E" w:rsidRDefault="00E06302" w:rsidP="00293A9D">
      <w:pPr>
        <w:pStyle w:val="output"/>
        <w:rPr>
          <w:noProof/>
        </w:rPr>
      </w:pPr>
      <w:r w:rsidRPr="00E06302">
        <w:rPr>
          <w:noProof/>
        </w:rPr>
        <w:t>*PAR:  well then the [//] &amp;</w:t>
      </w:r>
      <w:r w:rsidR="000D181E">
        <w:rPr>
          <w:noProof/>
        </w:rPr>
        <w:t xml:space="preserve">-uh you_know &lt;the the&gt; [/] the airplane </w:t>
      </w:r>
    </w:p>
    <w:p w14:paraId="2B86AE8E" w14:textId="4BCD44E1" w:rsidR="00E06302" w:rsidRPr="00E06302" w:rsidRDefault="000D181E" w:rsidP="00293A9D">
      <w:pPr>
        <w:pStyle w:val="output"/>
        <w:rPr>
          <w:noProof/>
        </w:rPr>
      </w:pPr>
      <w:r>
        <w:rPr>
          <w:noProof/>
        </w:rPr>
        <w:t xml:space="preserve">       </w:t>
      </w:r>
      <w:r w:rsidR="00E06302" w:rsidRPr="00E06302">
        <w:rPr>
          <w:noProof/>
        </w:rPr>
        <w:t>that [/]</w:t>
      </w:r>
      <w:r w:rsidR="004748DE">
        <w:rPr>
          <w:noProof/>
        </w:rPr>
        <w:t xml:space="preserve"> </w:t>
      </w:r>
      <w:r w:rsidR="00E06302" w:rsidRPr="00E06302">
        <w:rPr>
          <w:noProof/>
        </w:rPr>
        <w:t>that his +//.</w:t>
      </w:r>
    </w:p>
    <w:p w14:paraId="68E33B66" w14:textId="436FE2DD" w:rsidR="00E06302" w:rsidRPr="00E06302" w:rsidRDefault="00E06302" w:rsidP="00293A9D">
      <w:pPr>
        <w:pStyle w:val="output"/>
        <w:rPr>
          <w:noProof/>
        </w:rPr>
      </w:pPr>
      <w:r w:rsidRPr="00E06302">
        <w:rPr>
          <w:noProof/>
        </w:rPr>
        <w:lastRenderedPageBreak/>
        <w:t>*PAR:  no the airplane that &amp;</w:t>
      </w:r>
      <w:r w:rsidR="000D181E">
        <w:rPr>
          <w:noProof/>
        </w:rPr>
        <w:t>-</w:t>
      </w:r>
      <w:r w:rsidRPr="00E06302">
        <w:rPr>
          <w:noProof/>
        </w:rPr>
        <w:t>uh landed +//.</w:t>
      </w:r>
    </w:p>
    <w:p w14:paraId="4853F759" w14:textId="28EA66A0" w:rsidR="00E06302" w:rsidRPr="00E06302" w:rsidRDefault="00E06302" w:rsidP="00293A9D">
      <w:pPr>
        <w:pStyle w:val="output"/>
        <w:rPr>
          <w:noProof/>
        </w:rPr>
      </w:pPr>
      <w:r w:rsidRPr="00E06302">
        <w:rPr>
          <w:noProof/>
        </w:rPr>
        <w:t>*PAR:  no [/] no that's not right.</w:t>
      </w:r>
    </w:p>
    <w:p w14:paraId="6743C58D" w14:textId="70FCB6A3" w:rsidR="00E06302" w:rsidRPr="00E06302" w:rsidRDefault="00E06302" w:rsidP="00F15E77">
      <w:r w:rsidRPr="00E06302">
        <w:rPr>
          <w:b/>
          <w:bCs/>
        </w:rPr>
        <w:t xml:space="preserve">Invited interruptions </w:t>
      </w:r>
      <w:r w:rsidRPr="00E06302">
        <w:t>occur when one speaker prompts the other speaker to complete an utterance.  These are coded using the +… symbols for trailing off and the ++ symbols for the other speaker's completion.  This may be intentional (cuing) or unintentional.</w:t>
      </w:r>
    </w:p>
    <w:p w14:paraId="2DFE9BCC" w14:textId="5CCF5442" w:rsidR="00E06302" w:rsidRPr="00E06302" w:rsidRDefault="00E06302" w:rsidP="00293A9D">
      <w:pPr>
        <w:pStyle w:val="output"/>
        <w:rPr>
          <w:noProof/>
        </w:rPr>
      </w:pPr>
      <w:r w:rsidRPr="00E06302">
        <w:rPr>
          <w:noProof/>
        </w:rPr>
        <w:t xml:space="preserve">*INV: how about </w:t>
      </w:r>
      <w:r w:rsidR="00834C9D">
        <w:rPr>
          <w:noProof/>
        </w:rPr>
        <w:t>&amp;+</w:t>
      </w:r>
      <w:r w:rsidRPr="00E06302">
        <w:rPr>
          <w:noProof/>
        </w:rPr>
        <w:t>ra +…</w:t>
      </w:r>
    </w:p>
    <w:p w14:paraId="1BABB854" w14:textId="77777777" w:rsidR="00E06302" w:rsidRPr="00E06302" w:rsidRDefault="00E06302" w:rsidP="00293A9D">
      <w:pPr>
        <w:pStyle w:val="output"/>
        <w:rPr>
          <w:noProof/>
        </w:rPr>
      </w:pPr>
      <w:r w:rsidRPr="00E06302">
        <w:rPr>
          <w:noProof/>
        </w:rPr>
        <w:t>*PAR: ++ a radio.</w:t>
      </w:r>
    </w:p>
    <w:p w14:paraId="25CB327A" w14:textId="77777777" w:rsidR="00E06302" w:rsidRPr="00E06302" w:rsidRDefault="00E06302" w:rsidP="00293A9D">
      <w:pPr>
        <w:pStyle w:val="output"/>
        <w:rPr>
          <w:noProof/>
        </w:rPr>
      </w:pPr>
    </w:p>
    <w:p w14:paraId="7F5C427D" w14:textId="77777777" w:rsidR="00E06302" w:rsidRPr="00E06302" w:rsidRDefault="00E06302" w:rsidP="00293A9D">
      <w:pPr>
        <w:pStyle w:val="output"/>
        <w:rPr>
          <w:noProof/>
        </w:rPr>
      </w:pPr>
      <w:r w:rsidRPr="00E06302">
        <w:rPr>
          <w:noProof/>
        </w:rPr>
        <w:t>*HEL: if Bill had known +…</w:t>
      </w:r>
    </w:p>
    <w:p w14:paraId="07A24240" w14:textId="29F78473" w:rsidR="00E06302" w:rsidRPr="00E06302" w:rsidRDefault="00E06302" w:rsidP="00293A9D">
      <w:pPr>
        <w:pStyle w:val="output"/>
        <w:rPr>
          <w:noProof/>
        </w:rPr>
      </w:pPr>
      <w:r w:rsidRPr="00E06302">
        <w:rPr>
          <w:noProof/>
        </w:rPr>
        <w:t>*WIN: ++ he would have come.</w:t>
      </w:r>
    </w:p>
    <w:p w14:paraId="0AE2D924" w14:textId="77777777" w:rsidR="00B3251D" w:rsidRDefault="00B3251D" w:rsidP="00F15E77">
      <w:pPr>
        <w:rPr>
          <w:b/>
          <w:bCs/>
        </w:rPr>
      </w:pPr>
    </w:p>
    <w:p w14:paraId="5DD9A450" w14:textId="77777777" w:rsidR="004748DE" w:rsidRDefault="00E06302" w:rsidP="00F15E77">
      <w:r w:rsidRPr="00E06302">
        <w:rPr>
          <w:b/>
          <w:bCs/>
        </w:rPr>
        <w:t xml:space="preserve">Shortenings </w:t>
      </w:r>
      <w:r w:rsidRPr="00E06302">
        <w:t>occur when a speaker drops sounds out of words. For example, a speaker may leave the final "g" off of "running", s</w:t>
      </w:r>
      <w:r w:rsidR="004748DE">
        <w:t>aying "runnin" instead. In CHAT</w:t>
      </w:r>
      <w:r w:rsidRPr="00E06302">
        <w:t xml:space="preserve">, this shortened form should appear as runnin(g). Other examples that demonstrate sound omissions are (be)cause, prob(ab)ly, (a)bout, (re)member, (ex)cept. </w:t>
      </w:r>
    </w:p>
    <w:p w14:paraId="60E5A3F0" w14:textId="77777777" w:rsidR="004748DE" w:rsidRDefault="004748DE" w:rsidP="00F15E77"/>
    <w:p w14:paraId="462CDE76" w14:textId="0181855B" w:rsidR="00E06302" w:rsidRPr="00E06302" w:rsidRDefault="00E06302" w:rsidP="00F15E77">
      <w:r w:rsidRPr="00E06302">
        <w:rPr>
          <w:b/>
          <w:bCs/>
        </w:rPr>
        <w:t xml:space="preserve">Assimilations </w:t>
      </w:r>
      <w:r w:rsidRPr="00E06302">
        <w:t>include words such as “gonna” and “kinda”.  Most of these will be recognized by CLAN so no replacements (e.g., [: going to]) are needed. Tables with lists of shortenings and assimilations appear in the CHAT manual in sections 6.6.7 and 6.6.8, respectively. The most updated records, however, are always in the MOR lexicon.</w:t>
      </w:r>
    </w:p>
    <w:p w14:paraId="425F2C4F" w14:textId="77777777" w:rsidR="00E06302" w:rsidRPr="00E06302" w:rsidRDefault="00E06302" w:rsidP="00F15E77"/>
    <w:p w14:paraId="5833AB90" w14:textId="1F285E3B" w:rsidR="00E06302" w:rsidRPr="00E06302" w:rsidRDefault="00E06302" w:rsidP="00F15E77">
      <w:r w:rsidRPr="00E06302">
        <w:rPr>
          <w:b/>
          <w:bCs/>
        </w:rPr>
        <w:t xml:space="preserve">Unintelligible segments </w:t>
      </w:r>
      <w:r w:rsidRPr="00E06302">
        <w:t>of utteranc</w:t>
      </w:r>
      <w:r>
        <w:t>es should be transcribed as xxx</w:t>
      </w:r>
      <w:r w:rsidRPr="00E06302">
        <w:rPr>
          <w:i/>
          <w:iCs/>
        </w:rPr>
        <w:t>.</w:t>
      </w:r>
    </w:p>
    <w:p w14:paraId="51499D7C" w14:textId="77777777" w:rsidR="00E06302" w:rsidRPr="00E06302" w:rsidRDefault="00E06302" w:rsidP="00F15E77"/>
    <w:p w14:paraId="70D957A8" w14:textId="17A105B9" w:rsidR="00E06302" w:rsidRPr="00E06302" w:rsidRDefault="00E06302" w:rsidP="00F15E77">
      <w:r w:rsidRPr="00E06302">
        <w:rPr>
          <w:b/>
          <w:bCs/>
        </w:rPr>
        <w:t xml:space="preserve">Untranscribed material </w:t>
      </w:r>
      <w:r w:rsidRPr="00E06302">
        <w:t>can be indicated with the letters www. This symbol is used on a main line to indicate material that a transcriber does not want to transcribe because it is not relevant to the interaction of interest.  This symbol must be followed by the %exp line, explaining what was transpiring.</w:t>
      </w:r>
    </w:p>
    <w:p w14:paraId="5D04C190" w14:textId="77777777" w:rsidR="00E06302" w:rsidRPr="00E06302" w:rsidRDefault="00E06302" w:rsidP="00293A9D">
      <w:pPr>
        <w:pStyle w:val="output"/>
        <w:rPr>
          <w:noProof/>
        </w:rPr>
      </w:pPr>
      <w:r w:rsidRPr="00E06302">
        <w:rPr>
          <w:noProof/>
        </w:rPr>
        <w:t>*PAR:</w:t>
      </w:r>
      <w:r w:rsidRPr="00E06302">
        <w:rPr>
          <w:noProof/>
        </w:rPr>
        <w:tab/>
        <w:t>www.</w:t>
      </w:r>
    </w:p>
    <w:p w14:paraId="1A82A322" w14:textId="77777777" w:rsidR="00E06302" w:rsidRPr="00E06302" w:rsidRDefault="00E06302" w:rsidP="00293A9D">
      <w:pPr>
        <w:pStyle w:val="output"/>
        <w:rPr>
          <w:noProof/>
        </w:rPr>
      </w:pPr>
      <w:r w:rsidRPr="00E06302">
        <w:rPr>
          <w:noProof/>
        </w:rPr>
        <w:t>%exp:</w:t>
      </w:r>
      <w:r w:rsidRPr="00E06302">
        <w:rPr>
          <w:noProof/>
        </w:rPr>
        <w:tab/>
        <w:t>talking to spouse</w:t>
      </w:r>
    </w:p>
    <w:p w14:paraId="20B8FF75" w14:textId="77777777" w:rsidR="00E06302" w:rsidRPr="00E06302" w:rsidRDefault="00E06302" w:rsidP="00293A9D">
      <w:pPr>
        <w:pStyle w:val="output"/>
        <w:rPr>
          <w:noProof/>
        </w:rPr>
      </w:pPr>
    </w:p>
    <w:p w14:paraId="742CF681" w14:textId="77777777" w:rsidR="00E06302" w:rsidRPr="00E06302" w:rsidRDefault="00E06302" w:rsidP="00293A9D">
      <w:pPr>
        <w:pStyle w:val="output"/>
        <w:rPr>
          <w:noProof/>
        </w:rPr>
      </w:pPr>
      <w:r w:rsidRPr="00E06302">
        <w:rPr>
          <w:noProof/>
        </w:rPr>
        <w:t>*PAR:</w:t>
      </w:r>
      <w:r w:rsidRPr="00E06302">
        <w:rPr>
          <w:noProof/>
        </w:rPr>
        <w:tab/>
        <w:t>www.</w:t>
      </w:r>
    </w:p>
    <w:p w14:paraId="3451D09E" w14:textId="17654ACC" w:rsidR="00E06302" w:rsidRPr="00E06302" w:rsidRDefault="00E06302" w:rsidP="00293A9D">
      <w:pPr>
        <w:pStyle w:val="output"/>
        <w:rPr>
          <w:noProof/>
        </w:rPr>
      </w:pPr>
      <w:r w:rsidRPr="00E06302">
        <w:rPr>
          <w:noProof/>
        </w:rPr>
        <w:t>%exp:</w:t>
      </w:r>
      <w:r w:rsidRPr="00E06302">
        <w:rPr>
          <w:noProof/>
        </w:rPr>
        <w:tab/>
        <w:t>looking through pictures</w:t>
      </w:r>
    </w:p>
    <w:p w14:paraId="3BB0DDAB" w14:textId="77777777" w:rsidR="00B3251D" w:rsidRDefault="00B3251D" w:rsidP="00F15E77">
      <w:pPr>
        <w:rPr>
          <w:b/>
          <w:bCs/>
        </w:rPr>
      </w:pPr>
    </w:p>
    <w:p w14:paraId="4BEB2F5E" w14:textId="51794DB5" w:rsidR="00E06302" w:rsidRPr="00E06302" w:rsidRDefault="00E06302" w:rsidP="00F15E77">
      <w:r w:rsidRPr="00E06302">
        <w:rPr>
          <w:b/>
          <w:bCs/>
        </w:rPr>
        <w:t xml:space="preserve">Utterance segmentation </w:t>
      </w:r>
      <w:r w:rsidRPr="00E06302">
        <w:t xml:space="preserve">decisions can be challenging. </w:t>
      </w:r>
      <w:r>
        <w:t xml:space="preserve">See the guidelines in </w:t>
      </w:r>
      <w:r w:rsidR="00951EB9">
        <w:t xml:space="preserve">the first section of </w:t>
      </w:r>
      <w:r w:rsidR="003A721A">
        <w:t>the chapter</w:t>
      </w:r>
      <w:r w:rsidR="00951EB9">
        <w:t xml:space="preserve"> on Utterances in</w:t>
      </w:r>
      <w:r>
        <w:t xml:space="preserve"> this manual.</w:t>
      </w:r>
    </w:p>
    <w:p w14:paraId="5CE2794D" w14:textId="1674133A" w:rsidR="00E06302" w:rsidRDefault="00E06302" w:rsidP="00F15E77"/>
    <w:p w14:paraId="67FD6AA3" w14:textId="6AF67BB5" w:rsidR="005704AC" w:rsidRPr="00B20AC3" w:rsidRDefault="006118D6" w:rsidP="005704AC">
      <w:pPr>
        <w:pStyle w:val="Heading1"/>
        <w:rPr>
          <w:rFonts w:ascii="Times New Roman" w:hAnsi="Times New Roman"/>
          <w:noProof/>
        </w:rPr>
      </w:pPr>
      <w:bookmarkStart w:id="720" w:name="_Toc202190771"/>
      <w:r>
        <w:rPr>
          <w:rFonts w:ascii="Times New Roman" w:hAnsi="Times New Roman"/>
          <w:noProof/>
        </w:rPr>
        <w:lastRenderedPageBreak/>
        <w:t>Arabic and Hebrew</w:t>
      </w:r>
      <w:r w:rsidR="005704AC" w:rsidRPr="00B20AC3">
        <w:rPr>
          <w:rFonts w:ascii="Times New Roman" w:hAnsi="Times New Roman"/>
          <w:noProof/>
        </w:rPr>
        <w:t xml:space="preserve"> Transcription</w:t>
      </w:r>
      <w:bookmarkEnd w:id="718"/>
      <w:bookmarkEnd w:id="720"/>
    </w:p>
    <w:p w14:paraId="091B11C7" w14:textId="51251ACD" w:rsidR="002C4DDF" w:rsidRDefault="005704AC" w:rsidP="005704AC">
      <w:pPr>
        <w:rPr>
          <w:rFonts w:ascii="Times New Roman" w:hAnsi="Times New Roman"/>
        </w:rPr>
      </w:pPr>
      <w:r w:rsidRPr="00B20AC3">
        <w:rPr>
          <w:rFonts w:ascii="Times New Roman" w:hAnsi="Times New Roman"/>
        </w:rPr>
        <w:t xml:space="preserve">In order to transcribe </w:t>
      </w:r>
      <w:r w:rsidR="006118D6">
        <w:rPr>
          <w:rFonts w:ascii="Times New Roman" w:hAnsi="Times New Roman"/>
        </w:rPr>
        <w:t xml:space="preserve">Arabic and </w:t>
      </w:r>
      <w:r w:rsidR="004151CD">
        <w:rPr>
          <w:rFonts w:ascii="Times New Roman" w:hAnsi="Times New Roman"/>
        </w:rPr>
        <w:t>Hebrew</w:t>
      </w:r>
      <w:r w:rsidRPr="00B20AC3">
        <w:rPr>
          <w:rFonts w:ascii="Times New Roman" w:hAnsi="Times New Roman"/>
        </w:rPr>
        <w:t xml:space="preserve"> in Roman characters, </w:t>
      </w:r>
      <w:r w:rsidR="006118D6">
        <w:rPr>
          <w:rFonts w:ascii="Times New Roman" w:hAnsi="Times New Roman"/>
        </w:rPr>
        <w:t>we make</w:t>
      </w:r>
      <w:r w:rsidR="002C4DDF">
        <w:rPr>
          <w:rFonts w:ascii="Times New Roman" w:hAnsi="Times New Roman"/>
        </w:rPr>
        <w:t xml:space="preserve"> use of </w:t>
      </w:r>
      <w:r w:rsidR="006118D6">
        <w:rPr>
          <w:rFonts w:ascii="Times New Roman" w:hAnsi="Times New Roman"/>
        </w:rPr>
        <w:t>five</w:t>
      </w:r>
      <w:r w:rsidR="002C4DDF">
        <w:rPr>
          <w:rFonts w:ascii="Times New Roman" w:hAnsi="Times New Roman"/>
        </w:rPr>
        <w:t xml:space="preserve"> special characters that can be entered in the CHAT editor in this way:</w:t>
      </w:r>
    </w:p>
    <w:p w14:paraId="2C74132D" w14:textId="6968015A" w:rsidR="002C4DDF" w:rsidRPr="002C4DDF" w:rsidRDefault="00953804" w:rsidP="0030520F">
      <w:pPr>
        <w:pStyle w:val="ListParagraph"/>
        <w:numPr>
          <w:ilvl w:val="3"/>
          <w:numId w:val="29"/>
        </w:numPr>
      </w:pPr>
      <w:r>
        <w:t xml:space="preserve">For the superscript </w:t>
      </w:r>
      <w:r w:rsidR="002C4DDF" w:rsidRPr="002C4DDF">
        <w:t xml:space="preserve">h, type </w:t>
      </w:r>
      <w:r w:rsidR="007563AE" w:rsidRPr="002C4DDF">
        <w:t>F2</w:t>
      </w:r>
      <w:r w:rsidR="005704AC" w:rsidRPr="002C4DDF">
        <w:t xml:space="preserve"> and </w:t>
      </w:r>
      <w:r w:rsidR="002C4DDF" w:rsidRPr="002C4DDF">
        <w:t>then</w:t>
      </w:r>
      <w:r w:rsidR="005704AC" w:rsidRPr="002C4DDF">
        <w:t xml:space="preserve"> h. </w:t>
      </w:r>
    </w:p>
    <w:p w14:paraId="786697A4" w14:textId="7D0FC582" w:rsidR="00046207" w:rsidRDefault="002C4DDF" w:rsidP="0030520F">
      <w:pPr>
        <w:pStyle w:val="ListParagraph"/>
      </w:pPr>
      <w:r w:rsidRPr="002C4DDF">
        <w:t xml:space="preserve">For the subscript dot, type F2 and then comma.  </w:t>
      </w:r>
      <w:r w:rsidR="00626E6F">
        <w:t>This is also used to mark schwa.</w:t>
      </w:r>
    </w:p>
    <w:p w14:paraId="3F4A4DB9" w14:textId="77777777" w:rsidR="00EA7044" w:rsidRDefault="002C4DDF" w:rsidP="0030520F">
      <w:pPr>
        <w:pStyle w:val="ListParagraph"/>
      </w:pPr>
      <w:r w:rsidRPr="002C4DDF">
        <w:t xml:space="preserve">For the macron on a Hebrew stressed </w:t>
      </w:r>
      <w:r w:rsidR="00EA7044">
        <w:t>vowel type F2 and dash (-).</w:t>
      </w:r>
    </w:p>
    <w:p w14:paraId="605D76AB" w14:textId="475C85F7" w:rsidR="00EA7044" w:rsidRDefault="00EA7044" w:rsidP="0030520F">
      <w:pPr>
        <w:pStyle w:val="ListParagraph"/>
      </w:pPr>
      <w:r>
        <w:t>For the Hebrew glottal type F2 and Q.</w:t>
      </w:r>
    </w:p>
    <w:p w14:paraId="68D76836" w14:textId="77777777" w:rsidR="006118D6" w:rsidRDefault="00EA7044" w:rsidP="0030520F">
      <w:pPr>
        <w:pStyle w:val="ListParagraph"/>
      </w:pPr>
      <w:r>
        <w:t>For the basic glottal stop symbol, type F2 and q.</w:t>
      </w:r>
    </w:p>
    <w:p w14:paraId="18F0FB92" w14:textId="297F5099" w:rsidR="00C90182" w:rsidRDefault="00BE322A" w:rsidP="0030520F">
      <w:pPr>
        <w:pStyle w:val="ListParagraph"/>
      </w:pPr>
      <w:r>
        <w:t xml:space="preserve">For long vowels, type F2 and then : </w:t>
      </w:r>
      <w:r w:rsidR="00237FCE">
        <w:t xml:space="preserve">(colon) </w:t>
      </w:r>
      <w:r>
        <w:t xml:space="preserve">to insert the triangular Unicode colon 02D0, rather than the standard colon which is Unicode 003A.  </w:t>
      </w:r>
    </w:p>
    <w:p w14:paraId="6FEFD2E0" w14:textId="5EB5A91A" w:rsidR="00C90182" w:rsidRDefault="00C90182" w:rsidP="002757FF">
      <w:bookmarkStart w:id="721" w:name="Separated_Prefix"/>
      <w:bookmarkEnd w:id="721"/>
      <w:r>
        <w:t>Also, to allow for marking of Hebrew</w:t>
      </w:r>
      <w:r w:rsidR="005016A1">
        <w:t xml:space="preserve"> and Arabic</w:t>
      </w:r>
      <w:r>
        <w:t xml:space="preserve"> prefixes, the # sign is allowed </w:t>
      </w:r>
      <w:r w:rsidR="005016A1">
        <w:t xml:space="preserve">at the end of the prefix, which is then separated from the stem by a space, as in </w:t>
      </w:r>
      <w:r w:rsidR="005016A1" w:rsidRPr="005016A1">
        <w:t>we# tiqfōc</w:t>
      </w:r>
      <w:r w:rsidR="005016A1">
        <w:t>.</w:t>
      </w:r>
    </w:p>
    <w:p w14:paraId="128EE0A2" w14:textId="77777777" w:rsidR="00F13632" w:rsidRDefault="00F13632" w:rsidP="002757FF">
      <w:pPr>
        <w:rPr>
          <w:rFonts w:ascii="Times New Roman" w:hAnsi="Times New Roman"/>
        </w:rPr>
      </w:pPr>
    </w:p>
    <w:p w14:paraId="48CEA262" w14:textId="0E4C6545" w:rsidR="00626E6F" w:rsidRDefault="005704AC" w:rsidP="002757FF">
      <w:r w:rsidRPr="006118D6">
        <w:t>When transcribing geminates</w:t>
      </w:r>
      <w:r w:rsidR="00EA7044" w:rsidRPr="006118D6">
        <w:t xml:space="preserve"> </w:t>
      </w:r>
      <w:r w:rsidR="006118D6">
        <w:t xml:space="preserve">use double consonants or double vowels. </w:t>
      </w:r>
      <w:r w:rsidR="000F3051">
        <w:t>This</w:t>
      </w:r>
      <w:r w:rsidR="00F13632">
        <w:t xml:space="preserve"> system i</w:t>
      </w:r>
      <w:r w:rsidR="00200379">
        <w:t>s</w:t>
      </w:r>
      <w:r w:rsidR="00F13632">
        <w:t xml:space="preserve"> </w:t>
      </w:r>
      <w:r w:rsidR="000C26DD">
        <w:t xml:space="preserve">expressed in the following </w:t>
      </w:r>
      <w:r w:rsidR="000F3051">
        <w:t xml:space="preserve">two </w:t>
      </w:r>
      <w:r w:rsidR="000C26DD">
        <w:t>chart</w:t>
      </w:r>
      <w:r w:rsidR="000F3051">
        <w:t>s</w:t>
      </w:r>
      <w:r w:rsidR="000C26DD">
        <w:t>:</w:t>
      </w:r>
    </w:p>
    <w:p w14:paraId="7873EE6E" w14:textId="77777777" w:rsidR="00F13632" w:rsidRDefault="00F13632" w:rsidP="00F13632">
      <w:pPr>
        <w:ind w:left="360" w:hanging="360"/>
        <w:rPr>
          <w:rFonts w:ascii="Times New Roman" w:hAnsi="Times New Roman"/>
        </w:rPr>
      </w:pPr>
    </w:p>
    <w:p w14:paraId="3A3868E9" w14:textId="77777777" w:rsidR="00626E6F" w:rsidRPr="00F13632" w:rsidRDefault="00626E6F" w:rsidP="00626E6F">
      <w:pPr>
        <w:ind w:left="2790" w:firstLine="810"/>
        <w:rPr>
          <w:rFonts w:ascii="Arial Unicode MS" w:hAnsi="Arial Unicode MS" w:cs="Arial Unicode MS"/>
        </w:rPr>
      </w:pPr>
      <w:r w:rsidRPr="00F13632">
        <w:rPr>
          <w:rFonts w:ascii="Arial Unicode MS" w:hAnsi="Arial Unicode MS" w:cs="Arial Unicode MS"/>
        </w:rPr>
        <w:t>Vowels</w:t>
      </w:r>
    </w:p>
    <w:tbl>
      <w:tblPr>
        <w:tblStyle w:val="TableGrid"/>
        <w:tblW w:w="0" w:type="auto"/>
        <w:tblInd w:w="1342" w:type="dxa"/>
        <w:tblLook w:val="04A0" w:firstRow="1" w:lastRow="0" w:firstColumn="1" w:lastColumn="0" w:noHBand="0" w:noVBand="1"/>
      </w:tblPr>
      <w:tblGrid>
        <w:gridCol w:w="985"/>
        <w:gridCol w:w="882"/>
        <w:gridCol w:w="2745"/>
        <w:gridCol w:w="870"/>
      </w:tblGrid>
      <w:tr w:rsidR="00823649" w:rsidRPr="00F13632" w14:paraId="198E14CA" w14:textId="77777777" w:rsidTr="006973E4">
        <w:trPr>
          <w:trHeight w:val="224"/>
        </w:trPr>
        <w:tc>
          <w:tcPr>
            <w:tcW w:w="985" w:type="dxa"/>
          </w:tcPr>
          <w:p w14:paraId="211D8E49"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IPA</w:t>
            </w:r>
          </w:p>
        </w:tc>
        <w:tc>
          <w:tcPr>
            <w:tcW w:w="869" w:type="dxa"/>
          </w:tcPr>
          <w:p w14:paraId="05E83F9E"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Arabic</w:t>
            </w:r>
          </w:p>
        </w:tc>
        <w:tc>
          <w:tcPr>
            <w:tcW w:w="2745" w:type="dxa"/>
          </w:tcPr>
          <w:p w14:paraId="39DD539C"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Name</w:t>
            </w:r>
          </w:p>
        </w:tc>
        <w:tc>
          <w:tcPr>
            <w:tcW w:w="870" w:type="dxa"/>
          </w:tcPr>
          <w:p w14:paraId="7ADD5EE3"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CHAT</w:t>
            </w:r>
          </w:p>
        </w:tc>
      </w:tr>
      <w:tr w:rsidR="00823649" w:rsidRPr="00F13632" w14:paraId="271263C9" w14:textId="77777777" w:rsidTr="006973E4">
        <w:tc>
          <w:tcPr>
            <w:tcW w:w="985" w:type="dxa"/>
            <w:vAlign w:val="bottom"/>
          </w:tcPr>
          <w:p w14:paraId="7AC059A1" w14:textId="2A9727E2" w:rsidR="00626E6F" w:rsidRPr="00F13632" w:rsidRDefault="00FC50EC" w:rsidP="00200379">
            <w:pPr>
              <w:pStyle w:val="TableBody"/>
              <w:rPr>
                <w:rFonts w:ascii="Arial Unicode MS" w:hAnsi="Arial Unicode MS" w:cs="Arial Unicode MS"/>
                <w:sz w:val="24"/>
                <w:szCs w:val="24"/>
              </w:rPr>
            </w:pPr>
            <w:r>
              <w:rPr>
                <w:rFonts w:ascii="Arial Unicode MS" w:hAnsi="Arial Unicode MS" w:cs="Arial Unicode MS"/>
                <w:sz w:val="24"/>
                <w:szCs w:val="24"/>
              </w:rPr>
              <w:t>iː</w:t>
            </w:r>
          </w:p>
        </w:tc>
        <w:tc>
          <w:tcPr>
            <w:tcW w:w="869" w:type="dxa"/>
          </w:tcPr>
          <w:p w14:paraId="403B63EF"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tl/>
              </w:rPr>
              <w:t>ي</w:t>
            </w:r>
          </w:p>
        </w:tc>
        <w:tc>
          <w:tcPr>
            <w:tcW w:w="2745" w:type="dxa"/>
          </w:tcPr>
          <w:p w14:paraId="417597C6"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ya</w:t>
            </w:r>
          </w:p>
        </w:tc>
        <w:tc>
          <w:tcPr>
            <w:tcW w:w="870" w:type="dxa"/>
          </w:tcPr>
          <w:p w14:paraId="574C5980"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ii</w:t>
            </w:r>
          </w:p>
        </w:tc>
      </w:tr>
      <w:tr w:rsidR="00823649" w:rsidRPr="00F13632" w14:paraId="606A7C3E" w14:textId="77777777" w:rsidTr="006973E4">
        <w:tc>
          <w:tcPr>
            <w:tcW w:w="985" w:type="dxa"/>
            <w:vAlign w:val="bottom"/>
          </w:tcPr>
          <w:p w14:paraId="078AD929"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ɪ, i</w:t>
            </w:r>
          </w:p>
        </w:tc>
        <w:tc>
          <w:tcPr>
            <w:tcW w:w="869" w:type="dxa"/>
          </w:tcPr>
          <w:p w14:paraId="74B9A3C7"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tl/>
              </w:rPr>
              <w:t>ِ</w:t>
            </w:r>
          </w:p>
        </w:tc>
        <w:tc>
          <w:tcPr>
            <w:tcW w:w="2745" w:type="dxa"/>
          </w:tcPr>
          <w:p w14:paraId="10CCF7BE"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kasra</w:t>
            </w:r>
          </w:p>
        </w:tc>
        <w:tc>
          <w:tcPr>
            <w:tcW w:w="870" w:type="dxa"/>
          </w:tcPr>
          <w:p w14:paraId="2248DD9C"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i</w:t>
            </w:r>
          </w:p>
        </w:tc>
      </w:tr>
      <w:tr w:rsidR="00823649" w:rsidRPr="00F13632" w14:paraId="0FD68F5C" w14:textId="77777777" w:rsidTr="006973E4">
        <w:tc>
          <w:tcPr>
            <w:tcW w:w="985" w:type="dxa"/>
            <w:vAlign w:val="bottom"/>
          </w:tcPr>
          <w:p w14:paraId="702D36CE" w14:textId="0C1C859B"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e</w:t>
            </w:r>
            <w:r w:rsidR="00FC50EC">
              <w:rPr>
                <w:rFonts w:ascii="Arial Unicode MS" w:hAnsi="Arial Unicode MS" w:cs="Arial Unicode MS"/>
                <w:sz w:val="24"/>
                <w:szCs w:val="24"/>
              </w:rPr>
              <w:t>ː</w:t>
            </w:r>
          </w:p>
        </w:tc>
        <w:tc>
          <w:tcPr>
            <w:tcW w:w="869" w:type="dxa"/>
          </w:tcPr>
          <w:p w14:paraId="119C6657" w14:textId="77777777" w:rsidR="00626E6F" w:rsidRPr="00F13632" w:rsidRDefault="00626E6F" w:rsidP="00200379">
            <w:pPr>
              <w:pStyle w:val="TableBody"/>
              <w:rPr>
                <w:rFonts w:ascii="Arial Unicode MS" w:hAnsi="Arial Unicode MS" w:cs="Arial Unicode MS"/>
                <w:sz w:val="24"/>
                <w:szCs w:val="24"/>
                <w:rtl/>
              </w:rPr>
            </w:pPr>
            <w:r w:rsidRPr="00F13632">
              <w:rPr>
                <w:rFonts w:ascii="Arial Unicode MS" w:hAnsi="Arial Unicode MS" w:cs="Arial Unicode MS"/>
                <w:sz w:val="24"/>
                <w:szCs w:val="24"/>
                <w:rtl/>
              </w:rPr>
              <w:t>ي</w:t>
            </w:r>
          </w:p>
        </w:tc>
        <w:tc>
          <w:tcPr>
            <w:tcW w:w="2745" w:type="dxa"/>
          </w:tcPr>
          <w:p w14:paraId="380EC17E"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ya (ba’den)</w:t>
            </w:r>
          </w:p>
        </w:tc>
        <w:tc>
          <w:tcPr>
            <w:tcW w:w="870" w:type="dxa"/>
          </w:tcPr>
          <w:p w14:paraId="2921C6DB"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ee</w:t>
            </w:r>
          </w:p>
        </w:tc>
      </w:tr>
      <w:tr w:rsidR="00823649" w:rsidRPr="00F13632" w14:paraId="63819AB6" w14:textId="77777777" w:rsidTr="006973E4">
        <w:tc>
          <w:tcPr>
            <w:tcW w:w="985" w:type="dxa"/>
            <w:vAlign w:val="bottom"/>
          </w:tcPr>
          <w:p w14:paraId="3546810F"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e</w:t>
            </w:r>
          </w:p>
        </w:tc>
        <w:tc>
          <w:tcPr>
            <w:tcW w:w="869" w:type="dxa"/>
          </w:tcPr>
          <w:p w14:paraId="6CD1DE9C" w14:textId="77777777" w:rsidR="00626E6F" w:rsidRPr="00F13632" w:rsidRDefault="00626E6F" w:rsidP="00200379">
            <w:pPr>
              <w:pStyle w:val="TableBody"/>
              <w:rPr>
                <w:rFonts w:ascii="Arial Unicode MS" w:hAnsi="Arial Unicode MS" w:cs="Arial Unicode MS"/>
                <w:sz w:val="24"/>
                <w:szCs w:val="24"/>
                <w:rtl/>
              </w:rPr>
            </w:pPr>
          </w:p>
        </w:tc>
        <w:tc>
          <w:tcPr>
            <w:tcW w:w="2745" w:type="dxa"/>
          </w:tcPr>
          <w:p w14:paraId="4A55EF6C"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w:t>
            </w:r>
          </w:p>
        </w:tc>
        <w:tc>
          <w:tcPr>
            <w:tcW w:w="870" w:type="dxa"/>
          </w:tcPr>
          <w:p w14:paraId="5DCED9AD"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e</w:t>
            </w:r>
          </w:p>
        </w:tc>
      </w:tr>
      <w:tr w:rsidR="00823649" w:rsidRPr="00F13632" w14:paraId="7F1CF14E" w14:textId="77777777" w:rsidTr="006973E4">
        <w:tc>
          <w:tcPr>
            <w:tcW w:w="985" w:type="dxa"/>
            <w:vAlign w:val="bottom"/>
          </w:tcPr>
          <w:p w14:paraId="7E19224A" w14:textId="56451AC8"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a</w:t>
            </w:r>
            <w:r w:rsidR="00FC50EC">
              <w:rPr>
                <w:rFonts w:ascii="Arial Unicode MS" w:hAnsi="Arial Unicode MS" w:cs="Arial Unicode MS"/>
                <w:sz w:val="24"/>
                <w:szCs w:val="24"/>
              </w:rPr>
              <w:t>ː</w:t>
            </w:r>
          </w:p>
        </w:tc>
        <w:tc>
          <w:tcPr>
            <w:tcW w:w="869" w:type="dxa"/>
          </w:tcPr>
          <w:p w14:paraId="2545597C"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tl/>
              </w:rPr>
              <w:t>ا</w:t>
            </w:r>
          </w:p>
        </w:tc>
        <w:tc>
          <w:tcPr>
            <w:tcW w:w="2745" w:type="dxa"/>
          </w:tcPr>
          <w:p w14:paraId="7086B366" w14:textId="289FA539"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alef madda</w:t>
            </w:r>
            <w:r w:rsidR="00823649" w:rsidRPr="00F13632">
              <w:rPr>
                <w:rFonts w:ascii="Arial Unicode MS" w:hAnsi="Arial Unicode MS" w:cs="Arial Unicode MS"/>
                <w:sz w:val="24"/>
                <w:szCs w:val="24"/>
              </w:rPr>
              <w:t xml:space="preserve"> emphatic</w:t>
            </w:r>
          </w:p>
        </w:tc>
        <w:tc>
          <w:tcPr>
            <w:tcW w:w="870" w:type="dxa"/>
          </w:tcPr>
          <w:p w14:paraId="7A9D4996" w14:textId="77777777" w:rsidR="00626E6F" w:rsidRPr="00F13632" w:rsidRDefault="00626E6F"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aa</w:t>
            </w:r>
          </w:p>
        </w:tc>
      </w:tr>
      <w:tr w:rsidR="00DB1059" w:rsidRPr="00F13632" w14:paraId="64B99B3E" w14:textId="77777777" w:rsidTr="006973E4">
        <w:tc>
          <w:tcPr>
            <w:tcW w:w="985" w:type="dxa"/>
            <w:vAlign w:val="bottom"/>
          </w:tcPr>
          <w:p w14:paraId="6D1F69D8" w14:textId="2D3E3E18"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a, ɑ</w:t>
            </w:r>
          </w:p>
        </w:tc>
        <w:tc>
          <w:tcPr>
            <w:tcW w:w="869" w:type="dxa"/>
          </w:tcPr>
          <w:p w14:paraId="692C84DE" w14:textId="47E0EEF7" w:rsidR="00DB1059" w:rsidRPr="00F13632" w:rsidRDefault="00DB1059" w:rsidP="00200379">
            <w:pPr>
              <w:pStyle w:val="TableBody"/>
              <w:rPr>
                <w:rFonts w:ascii="Arial Unicode MS" w:hAnsi="Arial Unicode MS" w:cs="Arial Unicode MS"/>
                <w:sz w:val="24"/>
                <w:szCs w:val="24"/>
                <w:rtl/>
              </w:rPr>
            </w:pPr>
            <w:r w:rsidRPr="00F13632">
              <w:rPr>
                <w:rFonts w:ascii="Arial Unicode MS" w:hAnsi="Arial Unicode MS" w:cs="Arial Unicode MS"/>
                <w:sz w:val="24"/>
                <w:szCs w:val="24"/>
                <w:rtl/>
              </w:rPr>
              <w:t>ا</w:t>
            </w:r>
          </w:p>
        </w:tc>
        <w:tc>
          <w:tcPr>
            <w:tcW w:w="2745" w:type="dxa"/>
          </w:tcPr>
          <w:p w14:paraId="6BF22D29" w14:textId="1B3C682D"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short a</w:t>
            </w:r>
          </w:p>
        </w:tc>
        <w:tc>
          <w:tcPr>
            <w:tcW w:w="870" w:type="dxa"/>
          </w:tcPr>
          <w:p w14:paraId="44BB690B" w14:textId="77755625"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a</w:t>
            </w:r>
          </w:p>
        </w:tc>
      </w:tr>
      <w:tr w:rsidR="00DB1059" w:rsidRPr="00F13632" w14:paraId="11325E55" w14:textId="77777777" w:rsidTr="006973E4">
        <w:trPr>
          <w:trHeight w:val="52"/>
        </w:trPr>
        <w:tc>
          <w:tcPr>
            <w:tcW w:w="985" w:type="dxa"/>
            <w:vAlign w:val="bottom"/>
          </w:tcPr>
          <w:p w14:paraId="14623A3F"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æ</w:t>
            </w:r>
          </w:p>
        </w:tc>
        <w:tc>
          <w:tcPr>
            <w:tcW w:w="869" w:type="dxa"/>
          </w:tcPr>
          <w:p w14:paraId="17612E93"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tl/>
              </w:rPr>
              <w:t>َ</w:t>
            </w:r>
          </w:p>
        </w:tc>
        <w:tc>
          <w:tcPr>
            <w:tcW w:w="2745" w:type="dxa"/>
          </w:tcPr>
          <w:p w14:paraId="06446CE9"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fatHa</w:t>
            </w:r>
          </w:p>
        </w:tc>
        <w:tc>
          <w:tcPr>
            <w:tcW w:w="870" w:type="dxa"/>
          </w:tcPr>
          <w:p w14:paraId="0A12E045"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ae</w:t>
            </w:r>
          </w:p>
        </w:tc>
      </w:tr>
      <w:tr w:rsidR="00DB1059" w:rsidRPr="00F13632" w14:paraId="0E597334" w14:textId="77777777" w:rsidTr="006973E4">
        <w:trPr>
          <w:trHeight w:val="52"/>
        </w:trPr>
        <w:tc>
          <w:tcPr>
            <w:tcW w:w="985" w:type="dxa"/>
            <w:vAlign w:val="bottom"/>
          </w:tcPr>
          <w:p w14:paraId="251DE5C8" w14:textId="7EC0061A"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æ</w:t>
            </w:r>
            <w:r w:rsidR="00FC50EC">
              <w:rPr>
                <w:rFonts w:ascii="Arial Unicode MS" w:hAnsi="Arial Unicode MS" w:cs="Arial Unicode MS"/>
                <w:sz w:val="24"/>
                <w:szCs w:val="24"/>
              </w:rPr>
              <w:t>ː</w:t>
            </w:r>
          </w:p>
        </w:tc>
        <w:tc>
          <w:tcPr>
            <w:tcW w:w="869" w:type="dxa"/>
          </w:tcPr>
          <w:p w14:paraId="0704F111" w14:textId="77777777" w:rsidR="00DB1059" w:rsidRPr="00F13632" w:rsidRDefault="00DB1059" w:rsidP="00200379">
            <w:pPr>
              <w:pStyle w:val="TableBody"/>
              <w:rPr>
                <w:rFonts w:ascii="Arial Unicode MS" w:hAnsi="Arial Unicode MS" w:cs="Arial Unicode MS"/>
                <w:sz w:val="24"/>
                <w:szCs w:val="24"/>
                <w:rtl/>
              </w:rPr>
            </w:pPr>
          </w:p>
        </w:tc>
        <w:tc>
          <w:tcPr>
            <w:tcW w:w="2745" w:type="dxa"/>
          </w:tcPr>
          <w:p w14:paraId="63A0D09F" w14:textId="0BCF9B55"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alef madda non-emphatic</w:t>
            </w:r>
          </w:p>
        </w:tc>
        <w:tc>
          <w:tcPr>
            <w:tcW w:w="870" w:type="dxa"/>
          </w:tcPr>
          <w:p w14:paraId="2B704D7D" w14:textId="75885FC9"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æ:</w:t>
            </w:r>
          </w:p>
        </w:tc>
      </w:tr>
      <w:tr w:rsidR="00DB1059" w:rsidRPr="00F13632" w14:paraId="6BA411F0" w14:textId="77777777" w:rsidTr="006973E4">
        <w:trPr>
          <w:trHeight w:val="52"/>
        </w:trPr>
        <w:tc>
          <w:tcPr>
            <w:tcW w:w="985" w:type="dxa"/>
            <w:vAlign w:val="bottom"/>
          </w:tcPr>
          <w:p w14:paraId="54599D3F"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uː</w:t>
            </w:r>
          </w:p>
        </w:tc>
        <w:tc>
          <w:tcPr>
            <w:tcW w:w="869" w:type="dxa"/>
          </w:tcPr>
          <w:p w14:paraId="0CF266D6" w14:textId="77777777" w:rsidR="00DB1059" w:rsidRPr="00F13632" w:rsidRDefault="00DB1059" w:rsidP="00200379">
            <w:pPr>
              <w:pStyle w:val="TableBody"/>
              <w:rPr>
                <w:rFonts w:ascii="Arial Unicode MS" w:hAnsi="Arial Unicode MS" w:cs="Arial Unicode MS"/>
                <w:sz w:val="24"/>
                <w:szCs w:val="24"/>
                <w:rtl/>
              </w:rPr>
            </w:pPr>
            <w:r w:rsidRPr="00F13632">
              <w:rPr>
                <w:rFonts w:ascii="Arial Unicode MS" w:hAnsi="Arial Unicode MS" w:cs="Arial Unicode MS"/>
                <w:sz w:val="24"/>
                <w:szCs w:val="24"/>
                <w:rtl/>
              </w:rPr>
              <w:t>و</w:t>
            </w:r>
          </w:p>
        </w:tc>
        <w:tc>
          <w:tcPr>
            <w:tcW w:w="2745" w:type="dxa"/>
          </w:tcPr>
          <w:p w14:paraId="4A5FD744" w14:textId="13A83DE2"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waw, long</w:t>
            </w:r>
          </w:p>
        </w:tc>
        <w:tc>
          <w:tcPr>
            <w:tcW w:w="870" w:type="dxa"/>
          </w:tcPr>
          <w:p w14:paraId="59D21608"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uu</w:t>
            </w:r>
          </w:p>
        </w:tc>
      </w:tr>
      <w:tr w:rsidR="00DB1059" w:rsidRPr="00F13632" w14:paraId="7374F35D" w14:textId="77777777" w:rsidTr="006973E4">
        <w:trPr>
          <w:trHeight w:val="269"/>
        </w:trPr>
        <w:tc>
          <w:tcPr>
            <w:tcW w:w="985" w:type="dxa"/>
            <w:vAlign w:val="bottom"/>
          </w:tcPr>
          <w:p w14:paraId="5FBFC7D3" w14:textId="24BFC35F"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u</w:t>
            </w:r>
          </w:p>
        </w:tc>
        <w:tc>
          <w:tcPr>
            <w:tcW w:w="869" w:type="dxa"/>
          </w:tcPr>
          <w:p w14:paraId="5B61CBBB" w14:textId="10E278EB" w:rsidR="00DB1059" w:rsidRPr="00F13632" w:rsidRDefault="00DB1059" w:rsidP="00200379">
            <w:pPr>
              <w:pStyle w:val="TableBody"/>
              <w:rPr>
                <w:rFonts w:ascii="Arial Unicode MS" w:hAnsi="Arial Unicode MS" w:cs="Arial Unicode MS"/>
                <w:sz w:val="24"/>
                <w:szCs w:val="24"/>
                <w:rtl/>
              </w:rPr>
            </w:pPr>
            <w:r w:rsidRPr="00F13632">
              <w:rPr>
                <w:rFonts w:ascii="Arial Unicode MS" w:hAnsi="Arial Unicode MS" w:cs="Arial Unicode MS"/>
                <w:sz w:val="24"/>
                <w:szCs w:val="24"/>
                <w:rtl/>
              </w:rPr>
              <w:t>و</w:t>
            </w:r>
          </w:p>
        </w:tc>
        <w:tc>
          <w:tcPr>
            <w:tcW w:w="2745" w:type="dxa"/>
          </w:tcPr>
          <w:p w14:paraId="51D1BC38" w14:textId="2C841D6F"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waw, short</w:t>
            </w:r>
          </w:p>
        </w:tc>
        <w:tc>
          <w:tcPr>
            <w:tcW w:w="870" w:type="dxa"/>
          </w:tcPr>
          <w:p w14:paraId="762E90C6" w14:textId="77777777" w:rsidR="00DB1059" w:rsidRPr="00F13632" w:rsidRDefault="00DB1059" w:rsidP="00200379">
            <w:pPr>
              <w:pStyle w:val="TableBody"/>
              <w:rPr>
                <w:rFonts w:ascii="Arial Unicode MS" w:hAnsi="Arial Unicode MS" w:cs="Arial Unicode MS"/>
                <w:sz w:val="24"/>
                <w:szCs w:val="24"/>
              </w:rPr>
            </w:pPr>
          </w:p>
        </w:tc>
      </w:tr>
      <w:tr w:rsidR="00DB1059" w:rsidRPr="00F13632" w14:paraId="75E1E340" w14:textId="77777777" w:rsidTr="006973E4">
        <w:trPr>
          <w:trHeight w:val="52"/>
        </w:trPr>
        <w:tc>
          <w:tcPr>
            <w:tcW w:w="985" w:type="dxa"/>
            <w:vAlign w:val="bottom"/>
          </w:tcPr>
          <w:p w14:paraId="105106A6"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ʊ</w:t>
            </w:r>
          </w:p>
        </w:tc>
        <w:tc>
          <w:tcPr>
            <w:tcW w:w="869" w:type="dxa"/>
          </w:tcPr>
          <w:p w14:paraId="0F78B57F" w14:textId="77777777" w:rsidR="00DB1059" w:rsidRPr="00F13632" w:rsidRDefault="00DB1059" w:rsidP="00200379">
            <w:pPr>
              <w:pStyle w:val="TableBody"/>
              <w:rPr>
                <w:rFonts w:ascii="Arial Unicode MS" w:hAnsi="Arial Unicode MS" w:cs="Arial Unicode MS"/>
                <w:sz w:val="24"/>
                <w:szCs w:val="24"/>
                <w:rtl/>
              </w:rPr>
            </w:pPr>
            <w:r w:rsidRPr="00F13632">
              <w:rPr>
                <w:rFonts w:ascii="Arial Unicode MS" w:hAnsi="Arial Unicode MS" w:cs="Arial Unicode MS"/>
                <w:sz w:val="24"/>
                <w:szCs w:val="24"/>
                <w:rtl/>
              </w:rPr>
              <w:t>ُ</w:t>
            </w:r>
          </w:p>
        </w:tc>
        <w:tc>
          <w:tcPr>
            <w:tcW w:w="2745" w:type="dxa"/>
          </w:tcPr>
          <w:p w14:paraId="24D77C8A"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dame</w:t>
            </w:r>
          </w:p>
        </w:tc>
        <w:tc>
          <w:tcPr>
            <w:tcW w:w="870" w:type="dxa"/>
          </w:tcPr>
          <w:p w14:paraId="79D184D5"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u</w:t>
            </w:r>
          </w:p>
        </w:tc>
      </w:tr>
      <w:tr w:rsidR="00DB1059" w:rsidRPr="00F13632" w14:paraId="7917C666" w14:textId="77777777" w:rsidTr="006973E4">
        <w:trPr>
          <w:trHeight w:val="52"/>
        </w:trPr>
        <w:tc>
          <w:tcPr>
            <w:tcW w:w="985" w:type="dxa"/>
            <w:vAlign w:val="bottom"/>
          </w:tcPr>
          <w:p w14:paraId="75D80276" w14:textId="3587F855"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o</w:t>
            </w:r>
            <w:r w:rsidR="00FC50EC">
              <w:rPr>
                <w:rFonts w:ascii="Arial Unicode MS" w:hAnsi="Arial Unicode MS" w:cs="Arial Unicode MS"/>
                <w:sz w:val="24"/>
                <w:szCs w:val="24"/>
              </w:rPr>
              <w:t>ː</w:t>
            </w:r>
          </w:p>
        </w:tc>
        <w:tc>
          <w:tcPr>
            <w:tcW w:w="869" w:type="dxa"/>
          </w:tcPr>
          <w:p w14:paraId="7AE35E94" w14:textId="77777777" w:rsidR="00DB1059" w:rsidRPr="00F13632" w:rsidRDefault="00DB1059" w:rsidP="00200379">
            <w:pPr>
              <w:pStyle w:val="TableBody"/>
              <w:rPr>
                <w:rFonts w:ascii="Arial Unicode MS" w:hAnsi="Arial Unicode MS" w:cs="Arial Unicode MS"/>
                <w:sz w:val="24"/>
                <w:szCs w:val="24"/>
                <w:rtl/>
              </w:rPr>
            </w:pPr>
            <w:r w:rsidRPr="00F13632">
              <w:rPr>
                <w:rFonts w:ascii="Arial Unicode MS" w:hAnsi="Arial Unicode MS" w:cs="Arial Unicode MS"/>
                <w:sz w:val="24"/>
                <w:szCs w:val="24"/>
                <w:rtl/>
              </w:rPr>
              <w:t>و</w:t>
            </w:r>
          </w:p>
        </w:tc>
        <w:tc>
          <w:tcPr>
            <w:tcW w:w="2745" w:type="dxa"/>
          </w:tcPr>
          <w:p w14:paraId="7FB03B63" w14:textId="2E69DEDC"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waw (bantalo</w:t>
            </w:r>
            <w:r w:rsidR="00FC50EC">
              <w:rPr>
                <w:rFonts w:ascii="Arial Unicode MS" w:hAnsi="Arial Unicode MS" w:cs="Arial Unicode MS"/>
                <w:sz w:val="24"/>
                <w:szCs w:val="24"/>
              </w:rPr>
              <w:t>ː</w:t>
            </w:r>
            <w:r w:rsidRPr="00F13632">
              <w:rPr>
                <w:rFonts w:ascii="Arial Unicode MS" w:hAnsi="Arial Unicode MS" w:cs="Arial Unicode MS"/>
                <w:sz w:val="24"/>
                <w:szCs w:val="24"/>
              </w:rPr>
              <w:t>n)</w:t>
            </w:r>
          </w:p>
        </w:tc>
        <w:tc>
          <w:tcPr>
            <w:tcW w:w="870" w:type="dxa"/>
          </w:tcPr>
          <w:p w14:paraId="26E34D43"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oo</w:t>
            </w:r>
          </w:p>
        </w:tc>
      </w:tr>
      <w:tr w:rsidR="00DB1059" w:rsidRPr="00F13632" w14:paraId="0F546D2F" w14:textId="77777777" w:rsidTr="006973E4">
        <w:trPr>
          <w:trHeight w:val="52"/>
        </w:trPr>
        <w:tc>
          <w:tcPr>
            <w:tcW w:w="985" w:type="dxa"/>
            <w:vAlign w:val="bottom"/>
          </w:tcPr>
          <w:p w14:paraId="202326B3" w14:textId="77777777" w:rsidR="00DB1059" w:rsidRPr="00F13632" w:rsidRDefault="00DB1059" w:rsidP="00200379">
            <w:pPr>
              <w:pStyle w:val="TableBody"/>
              <w:rPr>
                <w:rFonts w:ascii="Arial Unicode MS" w:hAnsi="Arial Unicode MS" w:cs="Arial Unicode MS"/>
                <w:sz w:val="24"/>
                <w:szCs w:val="24"/>
              </w:rPr>
            </w:pPr>
            <w:bookmarkStart w:id="722" w:name="OLE_LINK4"/>
            <w:bookmarkStart w:id="723" w:name="OLE_LINK5"/>
            <w:r w:rsidRPr="00F13632">
              <w:rPr>
                <w:rFonts w:ascii="Arial Unicode MS" w:hAnsi="Arial Unicode MS" w:cs="Arial Unicode MS"/>
                <w:sz w:val="24"/>
                <w:szCs w:val="24"/>
              </w:rPr>
              <w:t>o, ɔ</w:t>
            </w:r>
            <w:bookmarkEnd w:id="722"/>
            <w:bookmarkEnd w:id="723"/>
          </w:p>
        </w:tc>
        <w:tc>
          <w:tcPr>
            <w:tcW w:w="869" w:type="dxa"/>
          </w:tcPr>
          <w:p w14:paraId="7F906D60" w14:textId="7077A00E" w:rsidR="00DB1059" w:rsidRPr="00F13632" w:rsidRDefault="00DB1059" w:rsidP="00200379">
            <w:pPr>
              <w:pStyle w:val="TableBody"/>
              <w:rPr>
                <w:rFonts w:ascii="Arial Unicode MS" w:hAnsi="Arial Unicode MS" w:cs="Arial Unicode MS"/>
                <w:sz w:val="24"/>
                <w:szCs w:val="24"/>
                <w:rtl/>
              </w:rPr>
            </w:pPr>
            <w:r w:rsidRPr="00F13632">
              <w:rPr>
                <w:rFonts w:ascii="Arial Unicode MS" w:hAnsi="Arial Unicode MS" w:cs="Arial Unicode MS"/>
                <w:sz w:val="24"/>
                <w:szCs w:val="24"/>
                <w:rtl/>
              </w:rPr>
              <w:t>و</w:t>
            </w:r>
          </w:p>
        </w:tc>
        <w:tc>
          <w:tcPr>
            <w:tcW w:w="2745" w:type="dxa"/>
          </w:tcPr>
          <w:p w14:paraId="62C0FF99" w14:textId="2A73B35C"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short</w:t>
            </w:r>
          </w:p>
        </w:tc>
        <w:tc>
          <w:tcPr>
            <w:tcW w:w="870" w:type="dxa"/>
          </w:tcPr>
          <w:p w14:paraId="211A7703"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o</w:t>
            </w:r>
          </w:p>
        </w:tc>
      </w:tr>
      <w:tr w:rsidR="00DB1059" w:rsidRPr="00F13632" w14:paraId="7E51404C" w14:textId="77777777" w:rsidTr="006973E4">
        <w:trPr>
          <w:trHeight w:val="52"/>
        </w:trPr>
        <w:tc>
          <w:tcPr>
            <w:tcW w:w="985" w:type="dxa"/>
            <w:vAlign w:val="bottom"/>
          </w:tcPr>
          <w:p w14:paraId="7C3BB758"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ə</w:t>
            </w:r>
          </w:p>
        </w:tc>
        <w:tc>
          <w:tcPr>
            <w:tcW w:w="869" w:type="dxa"/>
          </w:tcPr>
          <w:p w14:paraId="19F5A062" w14:textId="77777777" w:rsidR="00DB1059" w:rsidRPr="00F13632" w:rsidRDefault="00DB1059" w:rsidP="00200379">
            <w:pPr>
              <w:pStyle w:val="TableBody"/>
              <w:rPr>
                <w:rFonts w:ascii="Arial Unicode MS" w:hAnsi="Arial Unicode MS" w:cs="Arial Unicode MS"/>
                <w:sz w:val="24"/>
                <w:szCs w:val="24"/>
                <w:rtl/>
              </w:rPr>
            </w:pPr>
          </w:p>
        </w:tc>
        <w:tc>
          <w:tcPr>
            <w:tcW w:w="2745" w:type="dxa"/>
          </w:tcPr>
          <w:p w14:paraId="7F169B5A" w14:textId="2B7B3636"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sz w:val="24"/>
                <w:szCs w:val="24"/>
              </w:rPr>
              <w:t>not in Arabic</w:t>
            </w:r>
          </w:p>
        </w:tc>
        <w:tc>
          <w:tcPr>
            <w:tcW w:w="870" w:type="dxa"/>
          </w:tcPr>
          <w:p w14:paraId="2152BE0A" w14:textId="77777777" w:rsidR="00DB1059" w:rsidRPr="00F13632" w:rsidRDefault="00DB1059" w:rsidP="00200379">
            <w:pPr>
              <w:pStyle w:val="TableBody"/>
              <w:rPr>
                <w:rFonts w:ascii="Arial Unicode MS" w:hAnsi="Arial Unicode MS" w:cs="Arial Unicode MS"/>
                <w:sz w:val="24"/>
                <w:szCs w:val="24"/>
              </w:rPr>
            </w:pPr>
            <w:r w:rsidRPr="00F13632">
              <w:rPr>
                <w:rFonts w:ascii="Arial Unicode MS" w:hAnsi="Arial Unicode MS" w:cs="Arial Unicode MS" w:hint="eastAsia"/>
                <w:sz w:val="24"/>
                <w:szCs w:val="24"/>
              </w:rPr>
              <w:t>ẹ</w:t>
            </w:r>
          </w:p>
        </w:tc>
      </w:tr>
    </w:tbl>
    <w:p w14:paraId="1C8E11CB" w14:textId="34E3EF41" w:rsidR="000F4867" w:rsidRDefault="000F4867" w:rsidP="00F510E2">
      <w:pPr>
        <w:ind w:firstLine="0"/>
        <w:jc w:val="left"/>
        <w:rPr>
          <w:rFonts w:ascii="Times New Roman" w:hAnsi="Times New Roman"/>
        </w:rPr>
      </w:pPr>
      <w:r>
        <w:rPr>
          <w:rFonts w:ascii="Times New Roman" w:hAnsi="Times New Roman"/>
        </w:rPr>
        <w:br w:type="page"/>
      </w:r>
    </w:p>
    <w:p w14:paraId="3420B543" w14:textId="77777777" w:rsidR="000F4867" w:rsidRDefault="000F4867" w:rsidP="006118D6">
      <w:pPr>
        <w:ind w:left="360" w:hanging="360"/>
        <w:rPr>
          <w:rFonts w:ascii="Times New Roman" w:hAnsi="Times New Roman"/>
        </w:rPr>
      </w:pPr>
    </w:p>
    <w:p w14:paraId="35A103C8" w14:textId="77777777" w:rsidR="00626E6F" w:rsidRDefault="00626E6F" w:rsidP="00626E6F">
      <w:pPr>
        <w:ind w:left="360" w:hanging="360"/>
        <w:rPr>
          <w:rFonts w:ascii="Times New Roman" w:hAnsi="Times New Roman"/>
        </w:rPr>
      </w:pPr>
      <w:bookmarkStart w:id="724" w:name="_Toc22189266"/>
      <w:bookmarkStart w:id="725" w:name="_Toc23652574"/>
    </w:p>
    <w:p w14:paraId="7D1AD1BD" w14:textId="77777777" w:rsidR="00626E6F" w:rsidRPr="000C26DD" w:rsidRDefault="00626E6F" w:rsidP="00626E6F">
      <w:pPr>
        <w:ind w:left="1440"/>
      </w:pPr>
    </w:p>
    <w:p w14:paraId="08ED47CF" w14:textId="77777777" w:rsidR="00626E6F" w:rsidRPr="000C26DD" w:rsidRDefault="00626E6F" w:rsidP="00626E6F">
      <w:pPr>
        <w:ind w:left="2880"/>
        <w:rPr>
          <w:rFonts w:ascii="Times New Roman" w:hAnsi="Times New Roman"/>
        </w:rPr>
      </w:pPr>
      <w:r>
        <w:rPr>
          <w:rFonts w:ascii="Times New Roman" w:hAnsi="Times New Roman"/>
        </w:rPr>
        <w:t xml:space="preserve"> </w:t>
      </w:r>
      <w:r w:rsidRPr="000C26DD">
        <w:rPr>
          <w:rFonts w:ascii="Times New Roman" w:hAnsi="Times New Roman"/>
        </w:rPr>
        <w:t>Consonants</w:t>
      </w:r>
    </w:p>
    <w:tbl>
      <w:tblPr>
        <w:tblStyle w:val="TableGrid"/>
        <w:tblW w:w="0" w:type="auto"/>
        <w:tblInd w:w="1440" w:type="dxa"/>
        <w:tblLook w:val="04A0" w:firstRow="1" w:lastRow="0" w:firstColumn="1" w:lastColumn="0" w:noHBand="0" w:noVBand="1"/>
      </w:tblPr>
      <w:tblGrid>
        <w:gridCol w:w="928"/>
        <w:gridCol w:w="990"/>
        <w:gridCol w:w="937"/>
        <w:gridCol w:w="976"/>
      </w:tblGrid>
      <w:tr w:rsidR="00626E6F" w:rsidRPr="000C26DD" w14:paraId="6214EC0D" w14:textId="77777777" w:rsidTr="00C90182">
        <w:trPr>
          <w:trHeight w:val="350"/>
        </w:trPr>
        <w:tc>
          <w:tcPr>
            <w:tcW w:w="928" w:type="dxa"/>
          </w:tcPr>
          <w:p w14:paraId="11E88554" w14:textId="77777777" w:rsidR="00626E6F" w:rsidRPr="00F13632" w:rsidRDefault="00626E6F" w:rsidP="00C90182">
            <w:pPr>
              <w:ind w:hanging="115"/>
              <w:rPr>
                <w:rFonts w:ascii="Arial Unicode MS" w:hAnsi="Arial Unicode MS" w:cs="Arial Unicode MS"/>
                <w:sz w:val="24"/>
                <w:szCs w:val="24"/>
              </w:rPr>
            </w:pPr>
            <w:r w:rsidRPr="00F13632">
              <w:rPr>
                <w:rFonts w:ascii="Arial Unicode MS" w:hAnsi="Arial Unicode MS" w:cs="Arial Unicode MS"/>
                <w:sz w:val="24"/>
                <w:szCs w:val="24"/>
              </w:rPr>
              <w:t>IPA</w:t>
            </w:r>
          </w:p>
        </w:tc>
        <w:tc>
          <w:tcPr>
            <w:tcW w:w="990" w:type="dxa"/>
          </w:tcPr>
          <w:p w14:paraId="204F92AD" w14:textId="77777777" w:rsidR="00626E6F" w:rsidRPr="00F13632" w:rsidRDefault="00626E6F" w:rsidP="00C90182">
            <w:pPr>
              <w:ind w:hanging="115"/>
              <w:rPr>
                <w:rFonts w:ascii="Arial Unicode MS" w:hAnsi="Arial Unicode MS" w:cs="Arial Unicode MS"/>
                <w:sz w:val="24"/>
                <w:szCs w:val="24"/>
              </w:rPr>
            </w:pPr>
            <w:r w:rsidRPr="00F13632">
              <w:rPr>
                <w:rFonts w:ascii="Arial Unicode MS" w:hAnsi="Arial Unicode MS" w:cs="Arial Unicode MS"/>
                <w:sz w:val="24"/>
                <w:szCs w:val="24"/>
              </w:rPr>
              <w:t>Arabic</w:t>
            </w:r>
          </w:p>
        </w:tc>
        <w:tc>
          <w:tcPr>
            <w:tcW w:w="843" w:type="dxa"/>
          </w:tcPr>
          <w:p w14:paraId="27BAC24D" w14:textId="77777777" w:rsidR="00626E6F" w:rsidRPr="00F13632" w:rsidRDefault="00626E6F" w:rsidP="00C90182">
            <w:pPr>
              <w:ind w:hanging="115"/>
              <w:rPr>
                <w:rFonts w:ascii="Arial Unicode MS" w:hAnsi="Arial Unicode MS" w:cs="Arial Unicode MS"/>
                <w:sz w:val="24"/>
                <w:szCs w:val="24"/>
              </w:rPr>
            </w:pPr>
            <w:r w:rsidRPr="00F13632">
              <w:rPr>
                <w:rFonts w:ascii="Arial Unicode MS" w:hAnsi="Arial Unicode MS" w:cs="Arial Unicode MS"/>
                <w:sz w:val="24"/>
                <w:szCs w:val="24"/>
              </w:rPr>
              <w:t>Name</w:t>
            </w:r>
          </w:p>
        </w:tc>
        <w:tc>
          <w:tcPr>
            <w:tcW w:w="976" w:type="dxa"/>
          </w:tcPr>
          <w:p w14:paraId="42BCDA71" w14:textId="77777777" w:rsidR="00626E6F" w:rsidRPr="00F13632" w:rsidRDefault="00626E6F" w:rsidP="00C90182">
            <w:pPr>
              <w:ind w:hanging="115"/>
              <w:rPr>
                <w:rFonts w:ascii="Arial Unicode MS" w:hAnsi="Arial Unicode MS" w:cs="Arial Unicode MS"/>
                <w:sz w:val="24"/>
                <w:szCs w:val="24"/>
              </w:rPr>
            </w:pPr>
            <w:r w:rsidRPr="00F13632">
              <w:rPr>
                <w:rFonts w:ascii="Arial Unicode MS" w:hAnsi="Arial Unicode MS" w:cs="Arial Unicode MS"/>
                <w:sz w:val="24"/>
                <w:szCs w:val="24"/>
              </w:rPr>
              <w:t>CHAT</w:t>
            </w:r>
          </w:p>
        </w:tc>
      </w:tr>
      <w:tr w:rsidR="00626E6F" w:rsidRPr="000C26DD" w14:paraId="7EE7EA9B" w14:textId="77777777" w:rsidTr="000A6DDF">
        <w:trPr>
          <w:trHeight w:val="251"/>
        </w:trPr>
        <w:tc>
          <w:tcPr>
            <w:tcW w:w="928" w:type="dxa"/>
            <w:vAlign w:val="bottom"/>
          </w:tcPr>
          <w:p w14:paraId="57B0A81B"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ʔ</w:t>
            </w:r>
          </w:p>
        </w:tc>
        <w:tc>
          <w:tcPr>
            <w:tcW w:w="990" w:type="dxa"/>
          </w:tcPr>
          <w:p w14:paraId="2F2DF78A"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إ</w:t>
            </w:r>
          </w:p>
        </w:tc>
        <w:tc>
          <w:tcPr>
            <w:tcW w:w="843" w:type="dxa"/>
          </w:tcPr>
          <w:p w14:paraId="117E39E9"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hamza</w:t>
            </w:r>
          </w:p>
        </w:tc>
        <w:tc>
          <w:tcPr>
            <w:tcW w:w="976" w:type="dxa"/>
          </w:tcPr>
          <w:p w14:paraId="32804BC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ʔ</w:t>
            </w:r>
          </w:p>
        </w:tc>
      </w:tr>
      <w:tr w:rsidR="00626E6F" w:rsidRPr="000C26DD" w14:paraId="265A1757" w14:textId="77777777" w:rsidTr="000A6DDF">
        <w:trPr>
          <w:trHeight w:val="260"/>
        </w:trPr>
        <w:tc>
          <w:tcPr>
            <w:tcW w:w="928" w:type="dxa"/>
            <w:vAlign w:val="bottom"/>
          </w:tcPr>
          <w:p w14:paraId="222029EE"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b</w:t>
            </w:r>
          </w:p>
        </w:tc>
        <w:tc>
          <w:tcPr>
            <w:tcW w:w="990" w:type="dxa"/>
          </w:tcPr>
          <w:p w14:paraId="46F55F69"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ب</w:t>
            </w:r>
          </w:p>
        </w:tc>
        <w:tc>
          <w:tcPr>
            <w:tcW w:w="843" w:type="dxa"/>
          </w:tcPr>
          <w:p w14:paraId="4E5A11B7"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ba</w:t>
            </w:r>
          </w:p>
        </w:tc>
        <w:tc>
          <w:tcPr>
            <w:tcW w:w="976" w:type="dxa"/>
          </w:tcPr>
          <w:p w14:paraId="706679C3"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b</w:t>
            </w:r>
          </w:p>
        </w:tc>
      </w:tr>
      <w:tr w:rsidR="00626E6F" w:rsidRPr="000C26DD" w14:paraId="7E197889" w14:textId="77777777" w:rsidTr="000A6DDF">
        <w:tc>
          <w:tcPr>
            <w:tcW w:w="928" w:type="dxa"/>
            <w:vAlign w:val="bottom"/>
          </w:tcPr>
          <w:p w14:paraId="693E34DA"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p</w:t>
            </w:r>
          </w:p>
        </w:tc>
        <w:tc>
          <w:tcPr>
            <w:tcW w:w="990" w:type="dxa"/>
          </w:tcPr>
          <w:p w14:paraId="127E7DA5" w14:textId="77777777" w:rsidR="00626E6F" w:rsidRPr="00F13632" w:rsidRDefault="00626E6F" w:rsidP="000A6DDF">
            <w:pPr>
              <w:rPr>
                <w:rFonts w:ascii="Arial Unicode MS" w:hAnsi="Arial Unicode MS" w:cs="Arial Unicode MS"/>
                <w:color w:val="000000" w:themeColor="text1"/>
                <w:sz w:val="24"/>
                <w:szCs w:val="24"/>
              </w:rPr>
            </w:pPr>
          </w:p>
        </w:tc>
        <w:tc>
          <w:tcPr>
            <w:tcW w:w="843" w:type="dxa"/>
          </w:tcPr>
          <w:p w14:paraId="19A6CC61" w14:textId="77777777" w:rsidR="00626E6F" w:rsidRPr="00F13632" w:rsidRDefault="00626E6F" w:rsidP="000A6DDF">
            <w:pPr>
              <w:rPr>
                <w:rFonts w:ascii="Arial Unicode MS" w:hAnsi="Arial Unicode MS" w:cs="Arial Unicode MS"/>
                <w:sz w:val="24"/>
                <w:szCs w:val="24"/>
              </w:rPr>
            </w:pPr>
          </w:p>
        </w:tc>
        <w:tc>
          <w:tcPr>
            <w:tcW w:w="976" w:type="dxa"/>
          </w:tcPr>
          <w:p w14:paraId="2EFB69E0"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p</w:t>
            </w:r>
          </w:p>
        </w:tc>
      </w:tr>
      <w:tr w:rsidR="00626E6F" w:rsidRPr="000C26DD" w14:paraId="05AEE5E6" w14:textId="77777777" w:rsidTr="00C90182">
        <w:trPr>
          <w:trHeight w:val="341"/>
        </w:trPr>
        <w:tc>
          <w:tcPr>
            <w:tcW w:w="928" w:type="dxa"/>
            <w:vAlign w:val="bottom"/>
          </w:tcPr>
          <w:p w14:paraId="32320885"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t</w:t>
            </w:r>
          </w:p>
        </w:tc>
        <w:tc>
          <w:tcPr>
            <w:tcW w:w="990" w:type="dxa"/>
          </w:tcPr>
          <w:p w14:paraId="447DADC2"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ت</w:t>
            </w:r>
          </w:p>
        </w:tc>
        <w:tc>
          <w:tcPr>
            <w:tcW w:w="843" w:type="dxa"/>
          </w:tcPr>
          <w:p w14:paraId="247FC458"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ta</w:t>
            </w:r>
          </w:p>
        </w:tc>
        <w:tc>
          <w:tcPr>
            <w:tcW w:w="976" w:type="dxa"/>
          </w:tcPr>
          <w:p w14:paraId="549C27C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t</w:t>
            </w:r>
          </w:p>
        </w:tc>
      </w:tr>
      <w:tr w:rsidR="00626E6F" w:rsidRPr="000C26DD" w14:paraId="1803940E" w14:textId="77777777" w:rsidTr="000A6DDF">
        <w:trPr>
          <w:trHeight w:val="260"/>
        </w:trPr>
        <w:tc>
          <w:tcPr>
            <w:tcW w:w="928" w:type="dxa"/>
            <w:vAlign w:val="bottom"/>
          </w:tcPr>
          <w:p w14:paraId="21B64B8C"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θ</w:t>
            </w:r>
          </w:p>
        </w:tc>
        <w:tc>
          <w:tcPr>
            <w:tcW w:w="990" w:type="dxa"/>
          </w:tcPr>
          <w:p w14:paraId="697D0D07"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ث</w:t>
            </w:r>
          </w:p>
        </w:tc>
        <w:tc>
          <w:tcPr>
            <w:tcW w:w="843" w:type="dxa"/>
          </w:tcPr>
          <w:p w14:paraId="7D69B735"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tha</w:t>
            </w:r>
          </w:p>
        </w:tc>
        <w:tc>
          <w:tcPr>
            <w:tcW w:w="976" w:type="dxa"/>
          </w:tcPr>
          <w:p w14:paraId="5BA65B25"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tʰ</w:t>
            </w:r>
          </w:p>
        </w:tc>
      </w:tr>
      <w:tr w:rsidR="00626E6F" w:rsidRPr="000C26DD" w14:paraId="5C424BFE" w14:textId="77777777" w:rsidTr="000A6DDF">
        <w:tc>
          <w:tcPr>
            <w:tcW w:w="928" w:type="dxa"/>
            <w:vAlign w:val="bottom"/>
          </w:tcPr>
          <w:p w14:paraId="5C5388FE"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ʒ</w:t>
            </w:r>
          </w:p>
        </w:tc>
        <w:tc>
          <w:tcPr>
            <w:tcW w:w="990" w:type="dxa"/>
          </w:tcPr>
          <w:p w14:paraId="0BBB630D"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Pr>
              <w:t>.</w:t>
            </w:r>
            <w:r w:rsidRPr="00F13632">
              <w:rPr>
                <w:rFonts w:ascii="Arial Unicode MS" w:hAnsi="Arial Unicode MS" w:cs="Arial Unicode MS"/>
                <w:sz w:val="24"/>
                <w:szCs w:val="24"/>
                <w:rtl/>
              </w:rPr>
              <w:t>چ</w:t>
            </w:r>
          </w:p>
        </w:tc>
        <w:tc>
          <w:tcPr>
            <w:tcW w:w="843" w:type="dxa"/>
          </w:tcPr>
          <w:p w14:paraId="2ED396FB"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jim</w:t>
            </w:r>
          </w:p>
        </w:tc>
        <w:tc>
          <w:tcPr>
            <w:tcW w:w="976" w:type="dxa"/>
          </w:tcPr>
          <w:p w14:paraId="0653E9F0"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j</w:t>
            </w:r>
          </w:p>
        </w:tc>
      </w:tr>
      <w:tr w:rsidR="00626E6F" w:rsidRPr="000C26DD" w14:paraId="6D39BF1F" w14:textId="77777777" w:rsidTr="000A6DDF">
        <w:tc>
          <w:tcPr>
            <w:tcW w:w="928" w:type="dxa"/>
            <w:vAlign w:val="bottom"/>
          </w:tcPr>
          <w:p w14:paraId="766A24C3"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ħ</w:t>
            </w:r>
          </w:p>
        </w:tc>
        <w:tc>
          <w:tcPr>
            <w:tcW w:w="990" w:type="dxa"/>
          </w:tcPr>
          <w:p w14:paraId="611156B5"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ح</w:t>
            </w:r>
          </w:p>
        </w:tc>
        <w:tc>
          <w:tcPr>
            <w:tcW w:w="843" w:type="dxa"/>
          </w:tcPr>
          <w:p w14:paraId="71383FFB"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ḥa</w:t>
            </w:r>
          </w:p>
        </w:tc>
        <w:tc>
          <w:tcPr>
            <w:tcW w:w="976" w:type="dxa"/>
          </w:tcPr>
          <w:p w14:paraId="15FB8569"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ḥ</w:t>
            </w:r>
          </w:p>
        </w:tc>
      </w:tr>
      <w:tr w:rsidR="00626E6F" w:rsidRPr="000C26DD" w14:paraId="0EFB323A" w14:textId="77777777" w:rsidTr="000A6DDF">
        <w:tc>
          <w:tcPr>
            <w:tcW w:w="928" w:type="dxa"/>
            <w:vAlign w:val="bottom"/>
          </w:tcPr>
          <w:p w14:paraId="5B65E805"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x</w:t>
            </w:r>
          </w:p>
        </w:tc>
        <w:tc>
          <w:tcPr>
            <w:tcW w:w="990" w:type="dxa"/>
          </w:tcPr>
          <w:p w14:paraId="6F82E70C"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خ</w:t>
            </w:r>
          </w:p>
        </w:tc>
        <w:tc>
          <w:tcPr>
            <w:tcW w:w="843" w:type="dxa"/>
          </w:tcPr>
          <w:p w14:paraId="0BE6B265"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xa</w:t>
            </w:r>
          </w:p>
        </w:tc>
        <w:tc>
          <w:tcPr>
            <w:tcW w:w="976" w:type="dxa"/>
          </w:tcPr>
          <w:p w14:paraId="2C568A0F"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kʰ</w:t>
            </w:r>
          </w:p>
        </w:tc>
      </w:tr>
      <w:tr w:rsidR="00626E6F" w:rsidRPr="000C26DD" w14:paraId="197290D6" w14:textId="77777777" w:rsidTr="000A6DDF">
        <w:tc>
          <w:tcPr>
            <w:tcW w:w="928" w:type="dxa"/>
            <w:vAlign w:val="bottom"/>
          </w:tcPr>
          <w:p w14:paraId="55C28734"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χ</w:t>
            </w:r>
          </w:p>
        </w:tc>
        <w:tc>
          <w:tcPr>
            <w:tcW w:w="990" w:type="dxa"/>
          </w:tcPr>
          <w:p w14:paraId="22C9AF35" w14:textId="77777777" w:rsidR="00626E6F" w:rsidRPr="00F13632" w:rsidRDefault="00626E6F" w:rsidP="000A6DDF">
            <w:pPr>
              <w:rPr>
                <w:rFonts w:ascii="Arial Unicode MS" w:hAnsi="Arial Unicode MS" w:cs="Arial Unicode MS"/>
                <w:color w:val="000000" w:themeColor="text1"/>
                <w:sz w:val="24"/>
                <w:szCs w:val="24"/>
              </w:rPr>
            </w:pPr>
          </w:p>
        </w:tc>
        <w:tc>
          <w:tcPr>
            <w:tcW w:w="843" w:type="dxa"/>
          </w:tcPr>
          <w:p w14:paraId="2E534B83" w14:textId="77777777" w:rsidR="00626E6F" w:rsidRPr="00F13632" w:rsidRDefault="00626E6F" w:rsidP="000A6DDF">
            <w:pPr>
              <w:rPr>
                <w:rFonts w:ascii="Arial Unicode MS" w:hAnsi="Arial Unicode MS" w:cs="Arial Unicode MS"/>
                <w:sz w:val="24"/>
                <w:szCs w:val="24"/>
              </w:rPr>
            </w:pPr>
          </w:p>
        </w:tc>
        <w:tc>
          <w:tcPr>
            <w:tcW w:w="976" w:type="dxa"/>
          </w:tcPr>
          <w:p w14:paraId="4C84B07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qʰ</w:t>
            </w:r>
          </w:p>
        </w:tc>
      </w:tr>
      <w:tr w:rsidR="00626E6F" w:rsidRPr="000C26DD" w14:paraId="0DA0C873" w14:textId="77777777" w:rsidTr="000A6DDF">
        <w:tc>
          <w:tcPr>
            <w:tcW w:w="928" w:type="dxa"/>
            <w:vAlign w:val="bottom"/>
          </w:tcPr>
          <w:p w14:paraId="5B2B1FC8"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d</w:t>
            </w:r>
          </w:p>
        </w:tc>
        <w:tc>
          <w:tcPr>
            <w:tcW w:w="990" w:type="dxa"/>
          </w:tcPr>
          <w:p w14:paraId="206F24C8"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د</w:t>
            </w:r>
          </w:p>
        </w:tc>
        <w:tc>
          <w:tcPr>
            <w:tcW w:w="843" w:type="dxa"/>
          </w:tcPr>
          <w:p w14:paraId="62E2E06D"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dal</w:t>
            </w:r>
          </w:p>
        </w:tc>
        <w:tc>
          <w:tcPr>
            <w:tcW w:w="976" w:type="dxa"/>
          </w:tcPr>
          <w:p w14:paraId="34C89249"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d</w:t>
            </w:r>
          </w:p>
        </w:tc>
      </w:tr>
      <w:tr w:rsidR="00626E6F" w:rsidRPr="000C26DD" w14:paraId="2EC563D6" w14:textId="77777777" w:rsidTr="000A6DDF">
        <w:tc>
          <w:tcPr>
            <w:tcW w:w="928" w:type="dxa"/>
            <w:vAlign w:val="bottom"/>
          </w:tcPr>
          <w:p w14:paraId="6C3693A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ð</w:t>
            </w:r>
          </w:p>
        </w:tc>
        <w:tc>
          <w:tcPr>
            <w:tcW w:w="990" w:type="dxa"/>
          </w:tcPr>
          <w:p w14:paraId="04CB707F"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ذ</w:t>
            </w:r>
          </w:p>
        </w:tc>
        <w:tc>
          <w:tcPr>
            <w:tcW w:w="843" w:type="dxa"/>
          </w:tcPr>
          <w:p w14:paraId="0BA7714F"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dhal</w:t>
            </w:r>
          </w:p>
        </w:tc>
        <w:tc>
          <w:tcPr>
            <w:tcW w:w="976" w:type="dxa"/>
          </w:tcPr>
          <w:p w14:paraId="31B2ADE1"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dʰ</w:t>
            </w:r>
          </w:p>
        </w:tc>
      </w:tr>
      <w:tr w:rsidR="00626E6F" w:rsidRPr="000C26DD" w14:paraId="350E8A2F" w14:textId="77777777" w:rsidTr="000A6DDF">
        <w:tc>
          <w:tcPr>
            <w:tcW w:w="928" w:type="dxa"/>
            <w:vAlign w:val="bottom"/>
          </w:tcPr>
          <w:p w14:paraId="6593CD13"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r</w:t>
            </w:r>
          </w:p>
        </w:tc>
        <w:tc>
          <w:tcPr>
            <w:tcW w:w="990" w:type="dxa"/>
          </w:tcPr>
          <w:p w14:paraId="722F44EA"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ر</w:t>
            </w:r>
          </w:p>
        </w:tc>
        <w:tc>
          <w:tcPr>
            <w:tcW w:w="843" w:type="dxa"/>
          </w:tcPr>
          <w:p w14:paraId="1A73BE3F"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ra</w:t>
            </w:r>
          </w:p>
        </w:tc>
        <w:tc>
          <w:tcPr>
            <w:tcW w:w="976" w:type="dxa"/>
          </w:tcPr>
          <w:p w14:paraId="6556267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r</w:t>
            </w:r>
          </w:p>
        </w:tc>
      </w:tr>
      <w:tr w:rsidR="00626E6F" w:rsidRPr="000C26DD" w14:paraId="31C2B34C" w14:textId="77777777" w:rsidTr="000A6DDF">
        <w:tc>
          <w:tcPr>
            <w:tcW w:w="928" w:type="dxa"/>
            <w:vAlign w:val="bottom"/>
          </w:tcPr>
          <w:p w14:paraId="09D7F695"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z</w:t>
            </w:r>
          </w:p>
        </w:tc>
        <w:tc>
          <w:tcPr>
            <w:tcW w:w="990" w:type="dxa"/>
          </w:tcPr>
          <w:p w14:paraId="3D1B6CE0"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ز</w:t>
            </w:r>
          </w:p>
        </w:tc>
        <w:tc>
          <w:tcPr>
            <w:tcW w:w="843" w:type="dxa"/>
          </w:tcPr>
          <w:p w14:paraId="602C906F"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zen</w:t>
            </w:r>
          </w:p>
        </w:tc>
        <w:tc>
          <w:tcPr>
            <w:tcW w:w="976" w:type="dxa"/>
          </w:tcPr>
          <w:p w14:paraId="28ADE1F8"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z</w:t>
            </w:r>
          </w:p>
        </w:tc>
      </w:tr>
      <w:tr w:rsidR="00626E6F" w:rsidRPr="000C26DD" w14:paraId="4D16854B" w14:textId="77777777" w:rsidTr="000A6DDF">
        <w:tc>
          <w:tcPr>
            <w:tcW w:w="928" w:type="dxa"/>
            <w:vAlign w:val="bottom"/>
          </w:tcPr>
          <w:p w14:paraId="15653A09"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s</w:t>
            </w:r>
          </w:p>
        </w:tc>
        <w:tc>
          <w:tcPr>
            <w:tcW w:w="990" w:type="dxa"/>
          </w:tcPr>
          <w:p w14:paraId="6770336C"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س</w:t>
            </w:r>
          </w:p>
        </w:tc>
        <w:tc>
          <w:tcPr>
            <w:tcW w:w="843" w:type="dxa"/>
          </w:tcPr>
          <w:p w14:paraId="5671B35D"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sin</w:t>
            </w:r>
          </w:p>
        </w:tc>
        <w:tc>
          <w:tcPr>
            <w:tcW w:w="976" w:type="dxa"/>
          </w:tcPr>
          <w:p w14:paraId="62FADDA9"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s</w:t>
            </w:r>
          </w:p>
        </w:tc>
      </w:tr>
      <w:tr w:rsidR="00626E6F" w:rsidRPr="000C26DD" w14:paraId="079AD688" w14:textId="77777777" w:rsidTr="000A6DDF">
        <w:tc>
          <w:tcPr>
            <w:tcW w:w="928" w:type="dxa"/>
            <w:vAlign w:val="bottom"/>
          </w:tcPr>
          <w:p w14:paraId="74047379"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ʃ</w:t>
            </w:r>
          </w:p>
        </w:tc>
        <w:tc>
          <w:tcPr>
            <w:tcW w:w="990" w:type="dxa"/>
          </w:tcPr>
          <w:p w14:paraId="69CED201"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ش</w:t>
            </w:r>
          </w:p>
        </w:tc>
        <w:tc>
          <w:tcPr>
            <w:tcW w:w="843" w:type="dxa"/>
          </w:tcPr>
          <w:p w14:paraId="3E5B63AE"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shin</w:t>
            </w:r>
          </w:p>
        </w:tc>
        <w:tc>
          <w:tcPr>
            <w:tcW w:w="976" w:type="dxa"/>
          </w:tcPr>
          <w:p w14:paraId="530BD29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sʰ</w:t>
            </w:r>
          </w:p>
        </w:tc>
      </w:tr>
      <w:tr w:rsidR="00626E6F" w:rsidRPr="000C26DD" w14:paraId="4224F99A" w14:textId="77777777" w:rsidTr="000A6DDF">
        <w:tc>
          <w:tcPr>
            <w:tcW w:w="928" w:type="dxa"/>
            <w:vAlign w:val="bottom"/>
          </w:tcPr>
          <w:p w14:paraId="5A24D38E"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sˤ</w:t>
            </w:r>
          </w:p>
        </w:tc>
        <w:tc>
          <w:tcPr>
            <w:tcW w:w="990" w:type="dxa"/>
          </w:tcPr>
          <w:p w14:paraId="51D4D89C"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ص</w:t>
            </w:r>
          </w:p>
        </w:tc>
        <w:tc>
          <w:tcPr>
            <w:tcW w:w="843" w:type="dxa"/>
          </w:tcPr>
          <w:p w14:paraId="6D86B355"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sad</w:t>
            </w:r>
          </w:p>
        </w:tc>
        <w:tc>
          <w:tcPr>
            <w:tcW w:w="976" w:type="dxa"/>
          </w:tcPr>
          <w:p w14:paraId="639ABBD6"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ṣ</w:t>
            </w:r>
          </w:p>
        </w:tc>
      </w:tr>
      <w:tr w:rsidR="00626E6F" w:rsidRPr="000C26DD" w14:paraId="25A5F037" w14:textId="77777777" w:rsidTr="000A6DDF">
        <w:trPr>
          <w:trHeight w:val="233"/>
        </w:trPr>
        <w:tc>
          <w:tcPr>
            <w:tcW w:w="928" w:type="dxa"/>
            <w:vAlign w:val="bottom"/>
          </w:tcPr>
          <w:p w14:paraId="1F886243"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dˤ</w:t>
            </w:r>
          </w:p>
        </w:tc>
        <w:tc>
          <w:tcPr>
            <w:tcW w:w="990" w:type="dxa"/>
          </w:tcPr>
          <w:p w14:paraId="4E2E6B99"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ض</w:t>
            </w:r>
          </w:p>
        </w:tc>
        <w:tc>
          <w:tcPr>
            <w:tcW w:w="843" w:type="dxa"/>
          </w:tcPr>
          <w:p w14:paraId="65E29C74"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dad</w:t>
            </w:r>
          </w:p>
        </w:tc>
        <w:tc>
          <w:tcPr>
            <w:tcW w:w="976" w:type="dxa"/>
          </w:tcPr>
          <w:p w14:paraId="4199001B"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ḍ</w:t>
            </w:r>
          </w:p>
        </w:tc>
      </w:tr>
      <w:tr w:rsidR="00626E6F" w:rsidRPr="000C26DD" w14:paraId="29BE517F" w14:textId="77777777" w:rsidTr="000A6DDF">
        <w:tc>
          <w:tcPr>
            <w:tcW w:w="928" w:type="dxa"/>
            <w:vAlign w:val="bottom"/>
          </w:tcPr>
          <w:p w14:paraId="69FD30BD"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tˤ</w:t>
            </w:r>
          </w:p>
        </w:tc>
        <w:tc>
          <w:tcPr>
            <w:tcW w:w="990" w:type="dxa"/>
          </w:tcPr>
          <w:p w14:paraId="3143BCCB"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color w:val="000000" w:themeColor="text1"/>
                <w:sz w:val="24"/>
                <w:szCs w:val="24"/>
                <w:rtl/>
              </w:rPr>
              <w:t>ط</w:t>
            </w:r>
          </w:p>
        </w:tc>
        <w:tc>
          <w:tcPr>
            <w:tcW w:w="843" w:type="dxa"/>
          </w:tcPr>
          <w:p w14:paraId="0EAE9470"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ṭa</w:t>
            </w:r>
          </w:p>
        </w:tc>
        <w:tc>
          <w:tcPr>
            <w:tcW w:w="976" w:type="dxa"/>
          </w:tcPr>
          <w:p w14:paraId="5A813440"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ṭ</w:t>
            </w:r>
          </w:p>
        </w:tc>
      </w:tr>
      <w:tr w:rsidR="00626E6F" w:rsidRPr="00626E6F" w14:paraId="628313DD" w14:textId="77777777" w:rsidTr="000A6DDF">
        <w:tc>
          <w:tcPr>
            <w:tcW w:w="928" w:type="dxa"/>
            <w:vAlign w:val="bottom"/>
          </w:tcPr>
          <w:p w14:paraId="05492B3D"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zˤ</w:t>
            </w:r>
          </w:p>
        </w:tc>
        <w:tc>
          <w:tcPr>
            <w:tcW w:w="990" w:type="dxa"/>
          </w:tcPr>
          <w:p w14:paraId="630C7C2E"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ظ</w:t>
            </w:r>
          </w:p>
        </w:tc>
        <w:tc>
          <w:tcPr>
            <w:tcW w:w="843" w:type="dxa"/>
          </w:tcPr>
          <w:p w14:paraId="7104D350"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ẓa</w:t>
            </w:r>
          </w:p>
        </w:tc>
        <w:tc>
          <w:tcPr>
            <w:tcW w:w="976" w:type="dxa"/>
          </w:tcPr>
          <w:p w14:paraId="612BA5C3"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ẓ</w:t>
            </w:r>
          </w:p>
        </w:tc>
      </w:tr>
      <w:tr w:rsidR="00626E6F" w:rsidRPr="00626E6F" w14:paraId="0BE698E3" w14:textId="77777777" w:rsidTr="000A6DDF">
        <w:tc>
          <w:tcPr>
            <w:tcW w:w="928" w:type="dxa"/>
            <w:vAlign w:val="bottom"/>
          </w:tcPr>
          <w:p w14:paraId="599DDFF2"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ʕ</w:t>
            </w:r>
          </w:p>
        </w:tc>
        <w:tc>
          <w:tcPr>
            <w:tcW w:w="990" w:type="dxa"/>
          </w:tcPr>
          <w:p w14:paraId="18A53EE1"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ع</w:t>
            </w:r>
          </w:p>
        </w:tc>
        <w:tc>
          <w:tcPr>
            <w:tcW w:w="843" w:type="dxa"/>
          </w:tcPr>
          <w:p w14:paraId="1669E9CD"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‘ayn</w:t>
            </w:r>
          </w:p>
        </w:tc>
        <w:tc>
          <w:tcPr>
            <w:tcW w:w="976" w:type="dxa"/>
          </w:tcPr>
          <w:p w14:paraId="783B0974"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ʕ</w:t>
            </w:r>
          </w:p>
        </w:tc>
      </w:tr>
      <w:tr w:rsidR="00626E6F" w:rsidRPr="00626E6F" w14:paraId="52C2BF44" w14:textId="77777777" w:rsidTr="000A6DDF">
        <w:tc>
          <w:tcPr>
            <w:tcW w:w="928" w:type="dxa"/>
            <w:vAlign w:val="bottom"/>
          </w:tcPr>
          <w:p w14:paraId="2883E5C1"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ɣ</w:t>
            </w:r>
          </w:p>
        </w:tc>
        <w:tc>
          <w:tcPr>
            <w:tcW w:w="990" w:type="dxa"/>
          </w:tcPr>
          <w:p w14:paraId="6711D3CF"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غ</w:t>
            </w:r>
          </w:p>
        </w:tc>
        <w:tc>
          <w:tcPr>
            <w:tcW w:w="843" w:type="dxa"/>
          </w:tcPr>
          <w:p w14:paraId="31F79CF8"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ghayn</w:t>
            </w:r>
          </w:p>
        </w:tc>
        <w:tc>
          <w:tcPr>
            <w:tcW w:w="976" w:type="dxa"/>
          </w:tcPr>
          <w:p w14:paraId="034D97BC"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gʰ</w:t>
            </w:r>
          </w:p>
        </w:tc>
      </w:tr>
      <w:tr w:rsidR="00626E6F" w:rsidRPr="00626E6F" w14:paraId="21DC22F2" w14:textId="77777777" w:rsidTr="000A6DDF">
        <w:tc>
          <w:tcPr>
            <w:tcW w:w="928" w:type="dxa"/>
            <w:vAlign w:val="bottom"/>
          </w:tcPr>
          <w:p w14:paraId="143087D9"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f</w:t>
            </w:r>
          </w:p>
        </w:tc>
        <w:tc>
          <w:tcPr>
            <w:tcW w:w="990" w:type="dxa"/>
          </w:tcPr>
          <w:p w14:paraId="24D848C8"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ف</w:t>
            </w:r>
          </w:p>
        </w:tc>
        <w:tc>
          <w:tcPr>
            <w:tcW w:w="843" w:type="dxa"/>
          </w:tcPr>
          <w:p w14:paraId="186CD5EF"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fa</w:t>
            </w:r>
          </w:p>
        </w:tc>
        <w:tc>
          <w:tcPr>
            <w:tcW w:w="976" w:type="dxa"/>
          </w:tcPr>
          <w:p w14:paraId="2257EAEC"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f</w:t>
            </w:r>
          </w:p>
        </w:tc>
      </w:tr>
      <w:tr w:rsidR="00626E6F" w:rsidRPr="00626E6F" w14:paraId="7CCC4859" w14:textId="77777777" w:rsidTr="000A6DDF">
        <w:tc>
          <w:tcPr>
            <w:tcW w:w="928" w:type="dxa"/>
            <w:vAlign w:val="bottom"/>
          </w:tcPr>
          <w:p w14:paraId="15357522"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q</w:t>
            </w:r>
          </w:p>
        </w:tc>
        <w:tc>
          <w:tcPr>
            <w:tcW w:w="990" w:type="dxa"/>
          </w:tcPr>
          <w:p w14:paraId="3EDB5D50"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ق</w:t>
            </w:r>
          </w:p>
        </w:tc>
        <w:tc>
          <w:tcPr>
            <w:tcW w:w="843" w:type="dxa"/>
          </w:tcPr>
          <w:p w14:paraId="0097963D"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qaf</w:t>
            </w:r>
          </w:p>
        </w:tc>
        <w:tc>
          <w:tcPr>
            <w:tcW w:w="976" w:type="dxa"/>
          </w:tcPr>
          <w:p w14:paraId="526B6346"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q</w:t>
            </w:r>
          </w:p>
        </w:tc>
      </w:tr>
      <w:tr w:rsidR="00626E6F" w:rsidRPr="00626E6F" w14:paraId="467328BB" w14:textId="77777777" w:rsidTr="000A6DDF">
        <w:tc>
          <w:tcPr>
            <w:tcW w:w="928" w:type="dxa"/>
            <w:vAlign w:val="bottom"/>
          </w:tcPr>
          <w:p w14:paraId="4400746B"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ɡ</w:t>
            </w:r>
          </w:p>
        </w:tc>
        <w:tc>
          <w:tcPr>
            <w:tcW w:w="990" w:type="dxa"/>
          </w:tcPr>
          <w:p w14:paraId="607F10E6"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ج</w:t>
            </w:r>
          </w:p>
        </w:tc>
        <w:tc>
          <w:tcPr>
            <w:tcW w:w="843" w:type="dxa"/>
          </w:tcPr>
          <w:p w14:paraId="05B83434" w14:textId="2C1A771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gim</w:t>
            </w:r>
          </w:p>
        </w:tc>
        <w:tc>
          <w:tcPr>
            <w:tcW w:w="976" w:type="dxa"/>
          </w:tcPr>
          <w:p w14:paraId="06B770E8"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g</w:t>
            </w:r>
          </w:p>
        </w:tc>
      </w:tr>
      <w:tr w:rsidR="00626E6F" w:rsidRPr="000C26DD" w14:paraId="1C37A164" w14:textId="77777777" w:rsidTr="000A6DDF">
        <w:tc>
          <w:tcPr>
            <w:tcW w:w="928" w:type="dxa"/>
            <w:vAlign w:val="bottom"/>
          </w:tcPr>
          <w:p w14:paraId="4AEE6D78"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k</w:t>
            </w:r>
          </w:p>
        </w:tc>
        <w:tc>
          <w:tcPr>
            <w:tcW w:w="990" w:type="dxa"/>
          </w:tcPr>
          <w:p w14:paraId="37EA5EC6"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ك</w:t>
            </w:r>
          </w:p>
        </w:tc>
        <w:tc>
          <w:tcPr>
            <w:tcW w:w="843" w:type="dxa"/>
          </w:tcPr>
          <w:p w14:paraId="3542A507"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kaf</w:t>
            </w:r>
          </w:p>
        </w:tc>
        <w:tc>
          <w:tcPr>
            <w:tcW w:w="976" w:type="dxa"/>
          </w:tcPr>
          <w:p w14:paraId="58C1C1E0"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k</w:t>
            </w:r>
          </w:p>
        </w:tc>
      </w:tr>
      <w:tr w:rsidR="00626E6F" w:rsidRPr="000C26DD" w14:paraId="5767448F" w14:textId="77777777" w:rsidTr="000A6DDF">
        <w:tc>
          <w:tcPr>
            <w:tcW w:w="928" w:type="dxa"/>
            <w:vAlign w:val="bottom"/>
          </w:tcPr>
          <w:p w14:paraId="1D374C34"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l</w:t>
            </w:r>
          </w:p>
        </w:tc>
        <w:tc>
          <w:tcPr>
            <w:tcW w:w="990" w:type="dxa"/>
          </w:tcPr>
          <w:p w14:paraId="6D731651"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ل</w:t>
            </w:r>
          </w:p>
        </w:tc>
        <w:tc>
          <w:tcPr>
            <w:tcW w:w="843" w:type="dxa"/>
          </w:tcPr>
          <w:p w14:paraId="732C20CD"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lam</w:t>
            </w:r>
          </w:p>
        </w:tc>
        <w:tc>
          <w:tcPr>
            <w:tcW w:w="976" w:type="dxa"/>
          </w:tcPr>
          <w:p w14:paraId="7EF35094"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l</w:t>
            </w:r>
          </w:p>
        </w:tc>
      </w:tr>
      <w:tr w:rsidR="00626E6F" w:rsidRPr="000C26DD" w14:paraId="19CA4ABD" w14:textId="77777777" w:rsidTr="000A6DDF">
        <w:tc>
          <w:tcPr>
            <w:tcW w:w="928" w:type="dxa"/>
            <w:vAlign w:val="bottom"/>
          </w:tcPr>
          <w:p w14:paraId="2FBE1976"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lastRenderedPageBreak/>
              <w:t>m</w:t>
            </w:r>
          </w:p>
        </w:tc>
        <w:tc>
          <w:tcPr>
            <w:tcW w:w="990" w:type="dxa"/>
          </w:tcPr>
          <w:p w14:paraId="2AE392D8"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م</w:t>
            </w:r>
          </w:p>
        </w:tc>
        <w:tc>
          <w:tcPr>
            <w:tcW w:w="843" w:type="dxa"/>
          </w:tcPr>
          <w:p w14:paraId="77852D2D"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mim</w:t>
            </w:r>
          </w:p>
        </w:tc>
        <w:tc>
          <w:tcPr>
            <w:tcW w:w="976" w:type="dxa"/>
          </w:tcPr>
          <w:p w14:paraId="4B2306D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m</w:t>
            </w:r>
          </w:p>
        </w:tc>
      </w:tr>
      <w:tr w:rsidR="00626E6F" w:rsidRPr="000C26DD" w14:paraId="68484EC8" w14:textId="77777777" w:rsidTr="000A6DDF">
        <w:tc>
          <w:tcPr>
            <w:tcW w:w="928" w:type="dxa"/>
            <w:vAlign w:val="bottom"/>
          </w:tcPr>
          <w:p w14:paraId="00A1E5F8"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n</w:t>
            </w:r>
          </w:p>
        </w:tc>
        <w:tc>
          <w:tcPr>
            <w:tcW w:w="990" w:type="dxa"/>
          </w:tcPr>
          <w:p w14:paraId="5DFFFC23"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ن</w:t>
            </w:r>
          </w:p>
        </w:tc>
        <w:tc>
          <w:tcPr>
            <w:tcW w:w="843" w:type="dxa"/>
          </w:tcPr>
          <w:p w14:paraId="4078A887"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nun</w:t>
            </w:r>
          </w:p>
        </w:tc>
        <w:tc>
          <w:tcPr>
            <w:tcW w:w="976" w:type="dxa"/>
          </w:tcPr>
          <w:p w14:paraId="6FE611DD"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n</w:t>
            </w:r>
          </w:p>
        </w:tc>
      </w:tr>
      <w:tr w:rsidR="00626E6F" w:rsidRPr="000C26DD" w14:paraId="03E3FAFC" w14:textId="77777777" w:rsidTr="000A6DDF">
        <w:tc>
          <w:tcPr>
            <w:tcW w:w="928" w:type="dxa"/>
            <w:vAlign w:val="bottom"/>
          </w:tcPr>
          <w:p w14:paraId="39034678"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h</w:t>
            </w:r>
          </w:p>
        </w:tc>
        <w:tc>
          <w:tcPr>
            <w:tcW w:w="990" w:type="dxa"/>
          </w:tcPr>
          <w:p w14:paraId="4DB32E14"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ه</w:t>
            </w:r>
          </w:p>
        </w:tc>
        <w:tc>
          <w:tcPr>
            <w:tcW w:w="843" w:type="dxa"/>
          </w:tcPr>
          <w:p w14:paraId="6DFB8FDA"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ha</w:t>
            </w:r>
          </w:p>
        </w:tc>
        <w:tc>
          <w:tcPr>
            <w:tcW w:w="976" w:type="dxa"/>
          </w:tcPr>
          <w:p w14:paraId="66CA8F2F"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h</w:t>
            </w:r>
          </w:p>
        </w:tc>
      </w:tr>
      <w:tr w:rsidR="00626E6F" w:rsidRPr="000C26DD" w14:paraId="4FD900DA" w14:textId="77777777" w:rsidTr="000A6DDF">
        <w:tc>
          <w:tcPr>
            <w:tcW w:w="928" w:type="dxa"/>
            <w:vAlign w:val="bottom"/>
          </w:tcPr>
          <w:p w14:paraId="5C20412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w</w:t>
            </w:r>
          </w:p>
        </w:tc>
        <w:tc>
          <w:tcPr>
            <w:tcW w:w="990" w:type="dxa"/>
          </w:tcPr>
          <w:p w14:paraId="5C706A6E" w14:textId="77777777" w:rsidR="00626E6F" w:rsidRPr="00F13632" w:rsidRDefault="00626E6F" w:rsidP="000A6DDF">
            <w:pPr>
              <w:rPr>
                <w:rFonts w:ascii="Arial Unicode MS" w:hAnsi="Arial Unicode MS" w:cs="Arial Unicode MS"/>
                <w:color w:val="000000" w:themeColor="text1"/>
                <w:sz w:val="24"/>
                <w:szCs w:val="24"/>
              </w:rPr>
            </w:pPr>
            <w:r w:rsidRPr="00F13632">
              <w:rPr>
                <w:rFonts w:ascii="Arial Unicode MS" w:hAnsi="Arial Unicode MS" w:cs="Arial Unicode MS"/>
                <w:sz w:val="24"/>
                <w:szCs w:val="24"/>
                <w:rtl/>
              </w:rPr>
              <w:t>و</w:t>
            </w:r>
          </w:p>
        </w:tc>
        <w:tc>
          <w:tcPr>
            <w:tcW w:w="843" w:type="dxa"/>
          </w:tcPr>
          <w:p w14:paraId="5FAFE210"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waw</w:t>
            </w:r>
          </w:p>
        </w:tc>
        <w:tc>
          <w:tcPr>
            <w:tcW w:w="976" w:type="dxa"/>
          </w:tcPr>
          <w:p w14:paraId="7980736C"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w</w:t>
            </w:r>
          </w:p>
        </w:tc>
      </w:tr>
      <w:tr w:rsidR="00626E6F" w:rsidRPr="000C26DD" w14:paraId="6B1A5D6C" w14:textId="77777777" w:rsidTr="000A6DDF">
        <w:tc>
          <w:tcPr>
            <w:tcW w:w="928" w:type="dxa"/>
            <w:vAlign w:val="bottom"/>
          </w:tcPr>
          <w:p w14:paraId="53028688"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j</w:t>
            </w:r>
          </w:p>
        </w:tc>
        <w:tc>
          <w:tcPr>
            <w:tcW w:w="990" w:type="dxa"/>
          </w:tcPr>
          <w:p w14:paraId="22EFF95B"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tl/>
              </w:rPr>
              <w:t>ي</w:t>
            </w:r>
          </w:p>
        </w:tc>
        <w:tc>
          <w:tcPr>
            <w:tcW w:w="843" w:type="dxa"/>
          </w:tcPr>
          <w:p w14:paraId="6B3DEBC0" w14:textId="77777777" w:rsidR="00626E6F" w:rsidRPr="00F13632" w:rsidRDefault="00626E6F" w:rsidP="00C90182">
            <w:pPr>
              <w:ind w:firstLine="0"/>
              <w:rPr>
                <w:rFonts w:ascii="Arial Unicode MS" w:hAnsi="Arial Unicode MS" w:cs="Arial Unicode MS"/>
                <w:sz w:val="24"/>
                <w:szCs w:val="24"/>
              </w:rPr>
            </w:pPr>
            <w:r w:rsidRPr="00F13632">
              <w:rPr>
                <w:rFonts w:ascii="Arial Unicode MS" w:hAnsi="Arial Unicode MS" w:cs="Arial Unicode MS"/>
                <w:sz w:val="24"/>
                <w:szCs w:val="24"/>
              </w:rPr>
              <w:t>ya</w:t>
            </w:r>
          </w:p>
        </w:tc>
        <w:tc>
          <w:tcPr>
            <w:tcW w:w="976" w:type="dxa"/>
          </w:tcPr>
          <w:p w14:paraId="418A20D5"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y</w:t>
            </w:r>
          </w:p>
        </w:tc>
      </w:tr>
      <w:tr w:rsidR="00626E6F" w:rsidRPr="000C26DD" w14:paraId="7684A5DF" w14:textId="77777777" w:rsidTr="000A6DDF">
        <w:tc>
          <w:tcPr>
            <w:tcW w:w="928" w:type="dxa"/>
            <w:vAlign w:val="bottom"/>
          </w:tcPr>
          <w:p w14:paraId="6D7EF47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ʧ</w:t>
            </w:r>
          </w:p>
        </w:tc>
        <w:tc>
          <w:tcPr>
            <w:tcW w:w="990" w:type="dxa"/>
          </w:tcPr>
          <w:p w14:paraId="3A75595D" w14:textId="77777777" w:rsidR="00626E6F" w:rsidRPr="00F13632" w:rsidRDefault="00626E6F" w:rsidP="000A6DDF">
            <w:pPr>
              <w:rPr>
                <w:rFonts w:ascii="Arial Unicode MS" w:hAnsi="Arial Unicode MS" w:cs="Arial Unicode MS"/>
                <w:sz w:val="24"/>
                <w:szCs w:val="24"/>
              </w:rPr>
            </w:pPr>
          </w:p>
        </w:tc>
        <w:tc>
          <w:tcPr>
            <w:tcW w:w="843" w:type="dxa"/>
          </w:tcPr>
          <w:p w14:paraId="42F2206C" w14:textId="77777777" w:rsidR="00626E6F" w:rsidRPr="00F13632" w:rsidRDefault="00626E6F" w:rsidP="000A6DDF">
            <w:pPr>
              <w:rPr>
                <w:rFonts w:ascii="Arial Unicode MS" w:hAnsi="Arial Unicode MS" w:cs="Arial Unicode MS"/>
                <w:sz w:val="24"/>
                <w:szCs w:val="24"/>
              </w:rPr>
            </w:pPr>
          </w:p>
        </w:tc>
        <w:tc>
          <w:tcPr>
            <w:tcW w:w="976" w:type="dxa"/>
          </w:tcPr>
          <w:p w14:paraId="5DD2AEB1"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tsʰ</w:t>
            </w:r>
          </w:p>
        </w:tc>
      </w:tr>
      <w:tr w:rsidR="00626E6F" w:rsidRPr="000C26DD" w14:paraId="08BE066E" w14:textId="77777777" w:rsidTr="000A6DDF">
        <w:tc>
          <w:tcPr>
            <w:tcW w:w="928" w:type="dxa"/>
            <w:vAlign w:val="bottom"/>
          </w:tcPr>
          <w:p w14:paraId="59DC5997"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ʤ</w:t>
            </w:r>
          </w:p>
        </w:tc>
        <w:tc>
          <w:tcPr>
            <w:tcW w:w="990" w:type="dxa"/>
          </w:tcPr>
          <w:p w14:paraId="7565E02D" w14:textId="77777777" w:rsidR="00626E6F" w:rsidRPr="00F13632" w:rsidRDefault="00626E6F" w:rsidP="000A6DDF">
            <w:pPr>
              <w:rPr>
                <w:rFonts w:ascii="Arial Unicode MS" w:hAnsi="Arial Unicode MS" w:cs="Arial Unicode MS"/>
                <w:sz w:val="24"/>
                <w:szCs w:val="24"/>
              </w:rPr>
            </w:pPr>
          </w:p>
        </w:tc>
        <w:tc>
          <w:tcPr>
            <w:tcW w:w="843" w:type="dxa"/>
          </w:tcPr>
          <w:p w14:paraId="605614E2" w14:textId="77777777" w:rsidR="00626E6F" w:rsidRPr="00F13632" w:rsidRDefault="00626E6F" w:rsidP="000A6DDF">
            <w:pPr>
              <w:rPr>
                <w:rFonts w:ascii="Arial Unicode MS" w:hAnsi="Arial Unicode MS" w:cs="Arial Unicode MS"/>
                <w:sz w:val="24"/>
                <w:szCs w:val="24"/>
              </w:rPr>
            </w:pPr>
          </w:p>
        </w:tc>
        <w:tc>
          <w:tcPr>
            <w:tcW w:w="976" w:type="dxa"/>
          </w:tcPr>
          <w:p w14:paraId="616C09BA"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dj</w:t>
            </w:r>
          </w:p>
        </w:tc>
      </w:tr>
      <w:tr w:rsidR="00626E6F" w:rsidRPr="000C26DD" w14:paraId="53346F25" w14:textId="77777777" w:rsidTr="000A6DDF">
        <w:tc>
          <w:tcPr>
            <w:tcW w:w="928" w:type="dxa"/>
            <w:vAlign w:val="bottom"/>
          </w:tcPr>
          <w:p w14:paraId="7D0965FA"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v</w:t>
            </w:r>
          </w:p>
        </w:tc>
        <w:tc>
          <w:tcPr>
            <w:tcW w:w="990" w:type="dxa"/>
          </w:tcPr>
          <w:p w14:paraId="6C9A149D" w14:textId="77777777" w:rsidR="00626E6F" w:rsidRPr="00F13632" w:rsidRDefault="00626E6F" w:rsidP="000A6DDF">
            <w:pPr>
              <w:rPr>
                <w:rFonts w:ascii="Arial Unicode MS" w:hAnsi="Arial Unicode MS" w:cs="Arial Unicode MS"/>
                <w:sz w:val="24"/>
                <w:szCs w:val="24"/>
              </w:rPr>
            </w:pPr>
          </w:p>
        </w:tc>
        <w:tc>
          <w:tcPr>
            <w:tcW w:w="843" w:type="dxa"/>
          </w:tcPr>
          <w:p w14:paraId="6E15C158" w14:textId="77777777" w:rsidR="00626E6F" w:rsidRPr="00F13632" w:rsidRDefault="00626E6F" w:rsidP="000A6DDF">
            <w:pPr>
              <w:rPr>
                <w:rFonts w:ascii="Arial Unicode MS" w:hAnsi="Arial Unicode MS" w:cs="Arial Unicode MS"/>
                <w:sz w:val="24"/>
                <w:szCs w:val="24"/>
              </w:rPr>
            </w:pPr>
          </w:p>
        </w:tc>
        <w:tc>
          <w:tcPr>
            <w:tcW w:w="976" w:type="dxa"/>
          </w:tcPr>
          <w:p w14:paraId="53A745FA" w14:textId="77777777" w:rsidR="00626E6F" w:rsidRPr="00F13632" w:rsidRDefault="00626E6F" w:rsidP="000A6DDF">
            <w:pPr>
              <w:rPr>
                <w:rFonts w:ascii="Arial Unicode MS" w:hAnsi="Arial Unicode MS" w:cs="Arial Unicode MS"/>
                <w:sz w:val="24"/>
                <w:szCs w:val="24"/>
              </w:rPr>
            </w:pPr>
            <w:r w:rsidRPr="00F13632">
              <w:rPr>
                <w:rFonts w:ascii="Arial Unicode MS" w:hAnsi="Arial Unicode MS" w:cs="Arial Unicode MS"/>
                <w:sz w:val="24"/>
                <w:szCs w:val="24"/>
              </w:rPr>
              <w:t>v</w:t>
            </w:r>
          </w:p>
        </w:tc>
      </w:tr>
    </w:tbl>
    <w:p w14:paraId="039A9B7D" w14:textId="6B947FE1" w:rsidR="005704AC" w:rsidRPr="00B20AC3" w:rsidRDefault="005704AC">
      <w:pPr>
        <w:pStyle w:val="Heading1"/>
        <w:rPr>
          <w:rFonts w:ascii="Times New Roman" w:hAnsi="Times New Roman"/>
          <w:b w:val="0"/>
          <w:noProof/>
        </w:rPr>
      </w:pPr>
      <w:bookmarkStart w:id="726" w:name="_Toc466064848"/>
      <w:bookmarkStart w:id="727" w:name="_Toc202190772"/>
      <w:r w:rsidRPr="00B20AC3">
        <w:rPr>
          <w:rFonts w:ascii="Times New Roman" w:hAnsi="Times New Roman"/>
          <w:noProof/>
        </w:rPr>
        <w:lastRenderedPageBreak/>
        <w:t>Specific Applications</w:t>
      </w:r>
      <w:bookmarkEnd w:id="724"/>
      <w:bookmarkEnd w:id="725"/>
      <w:bookmarkEnd w:id="726"/>
      <w:bookmarkEnd w:id="727"/>
    </w:p>
    <w:p w14:paraId="5D4BAAED" w14:textId="77777777" w:rsidR="005704AC" w:rsidRPr="00B20AC3" w:rsidRDefault="005704AC" w:rsidP="00F15E77">
      <w:r w:rsidRPr="00B20AC3">
        <w:t xml:space="preserve">The basic CHAT codes can be adapted to work with a variety of more specific applications.  In this chapter, we refer four such applications to illustrate the adaptation of the general codes to specific uses.  A separate document, available from this server, describes the BTS (Berkeley Transcription System) for sign language. </w:t>
      </w:r>
    </w:p>
    <w:p w14:paraId="3AE93FDB" w14:textId="77777777" w:rsidR="005704AC" w:rsidRPr="00B20AC3" w:rsidRDefault="005704AC" w:rsidP="00F15E77">
      <w:r w:rsidRPr="00B20AC3">
        <w:t>When codes cannot be adapted for specific projects, it may be necessary to modify the underlying XML schema for CHAT.  When this becomes necessary, please send email to macw@cmu.edu.</w:t>
      </w:r>
    </w:p>
    <w:p w14:paraId="214394C5" w14:textId="1E53C596" w:rsidR="005704AC" w:rsidRPr="00B20AC3" w:rsidRDefault="005704AC" w:rsidP="003154D3">
      <w:pPr>
        <w:pStyle w:val="Heading2"/>
      </w:pPr>
      <w:bookmarkStart w:id="728" w:name="_Toc535579048"/>
      <w:bookmarkStart w:id="729" w:name="X29049"/>
      <w:bookmarkStart w:id="730" w:name="_Toc22189267"/>
      <w:bookmarkStart w:id="731" w:name="_Toc23652575"/>
      <w:bookmarkStart w:id="732" w:name="_Toc466064849"/>
      <w:bookmarkStart w:id="733" w:name="_Toc202190773"/>
      <w:r w:rsidRPr="00B20AC3">
        <w:t>Code-Switching</w:t>
      </w:r>
      <w:bookmarkEnd w:id="728"/>
      <w:bookmarkEnd w:id="729"/>
      <w:bookmarkEnd w:id="730"/>
      <w:bookmarkEnd w:id="731"/>
      <w:bookmarkEnd w:id="732"/>
      <w:bookmarkEnd w:id="733"/>
    </w:p>
    <w:p w14:paraId="38AF05BC" w14:textId="77777777" w:rsidR="005704AC" w:rsidRPr="00B20AC3" w:rsidRDefault="005704AC" w:rsidP="00F15E77">
      <w:r w:rsidRPr="00B20AC3">
        <w:t>Transcription is easiest when speakers avoid overlaps, speak in full utterances, and use a single standard language throughout. However, the real world of conversational interac</w:t>
      </w:r>
      <w:r w:rsidRPr="00B20AC3">
        <w:softHyphen/>
        <w:t>tions is seldom so simple and uniform. One particularly challenging type of interaction in</w:t>
      </w:r>
      <w:r w:rsidRPr="00B20AC3">
        <w:softHyphen/>
        <w:t>volves code-switching between two or even three different languages. In some cases, it may be possible to identify a default language and to mark a few words as intrusions into the default language. In other cases, mixing and switching are more intense.</w:t>
      </w:r>
    </w:p>
    <w:p w14:paraId="2D7BD1AB" w14:textId="77777777" w:rsidR="005704AC" w:rsidRPr="00B20AC3" w:rsidRDefault="005704AC" w:rsidP="00F15E77"/>
    <w:p w14:paraId="022754D5" w14:textId="0517DC2A" w:rsidR="005704AC" w:rsidRPr="00B20AC3" w:rsidRDefault="005704AC" w:rsidP="00F15E77">
      <w:r w:rsidRPr="00B20AC3">
        <w:rPr>
          <w:caps/>
        </w:rPr>
        <w:t>chat</w:t>
      </w:r>
      <w:r w:rsidRPr="00B20AC3">
        <w:t xml:space="preserve"> </w:t>
      </w:r>
      <w:r w:rsidR="00F0500A">
        <w:t>relies on a system of interlaced marking</w:t>
      </w:r>
      <w:r w:rsidRPr="00B20AC3">
        <w:t xml:space="preserve"> </w:t>
      </w:r>
      <w:r w:rsidR="00F0500A">
        <w:t>for identifying the languages being used in code-switched interactions</w:t>
      </w:r>
      <w:r w:rsidRPr="00B20AC3">
        <w:t>.</w:t>
      </w:r>
    </w:p>
    <w:p w14:paraId="39EE1C56" w14:textId="7297884D" w:rsidR="005704AC" w:rsidRDefault="005704AC" w:rsidP="001351BE">
      <w:pPr>
        <w:numPr>
          <w:ilvl w:val="0"/>
          <w:numId w:val="5"/>
        </w:numPr>
        <w:rPr>
          <w:rFonts w:ascii="Times New Roman" w:hAnsi="Times New Roman"/>
          <w:noProof/>
        </w:rPr>
      </w:pPr>
      <w:r w:rsidRPr="00B20AC3">
        <w:rPr>
          <w:rFonts w:ascii="Times New Roman" w:hAnsi="Times New Roman"/>
          <w:noProof/>
        </w:rPr>
        <w:t xml:space="preserve">The languages spoken by the various participants </w:t>
      </w:r>
      <w:r w:rsidR="00F0500A">
        <w:rPr>
          <w:rFonts w:ascii="Times New Roman" w:hAnsi="Times New Roman"/>
          <w:noProof/>
        </w:rPr>
        <w:t>must</w:t>
      </w:r>
      <w:r w:rsidRPr="00B20AC3">
        <w:rPr>
          <w:rFonts w:ascii="Times New Roman" w:hAnsi="Times New Roman"/>
          <w:noProof/>
        </w:rPr>
        <w:t xml:space="preserve"> be noted with the @Lan</w:t>
      </w:r>
      <w:r w:rsidRPr="00B20AC3">
        <w:rPr>
          <w:rFonts w:ascii="Times New Roman" w:hAnsi="Times New Roman"/>
          <w:noProof/>
        </w:rPr>
        <w:softHyphen/>
        <w:t>guage</w:t>
      </w:r>
      <w:r w:rsidR="00F0500A">
        <w:rPr>
          <w:rFonts w:ascii="Times New Roman" w:hAnsi="Times New Roman"/>
          <w:noProof/>
        </w:rPr>
        <w:t>s</w:t>
      </w:r>
      <w:r w:rsidRPr="00B20AC3">
        <w:rPr>
          <w:rFonts w:ascii="Times New Roman" w:hAnsi="Times New Roman"/>
          <w:noProof/>
        </w:rPr>
        <w:t xml:space="preserve"> header tier.</w:t>
      </w:r>
      <w:r w:rsidR="003F40E1">
        <w:rPr>
          <w:rFonts w:ascii="Times New Roman" w:hAnsi="Times New Roman"/>
          <w:noProof/>
        </w:rPr>
        <w:t xml:space="preserve">  See section 7</w:t>
      </w:r>
      <w:r w:rsidR="00F0500A">
        <w:rPr>
          <w:rFonts w:ascii="Times New Roman" w:hAnsi="Times New Roman"/>
          <w:noProof/>
        </w:rPr>
        <w:t>.2 for the relevant ISO-639 codes.  The first language on this line is considered to be the default language until a switch is marked.</w:t>
      </w:r>
    </w:p>
    <w:p w14:paraId="1DD77DD1" w14:textId="64259822" w:rsidR="00F0500A" w:rsidRDefault="00F0500A" w:rsidP="001351BE">
      <w:pPr>
        <w:numPr>
          <w:ilvl w:val="0"/>
          <w:numId w:val="5"/>
        </w:numPr>
        <w:rPr>
          <w:rFonts w:ascii="Times New Roman" w:hAnsi="Times New Roman"/>
          <w:noProof/>
        </w:rPr>
      </w:pPr>
      <w:r>
        <w:rPr>
          <w:rFonts w:ascii="Times New Roman" w:hAnsi="Times New Roman"/>
          <w:noProof/>
        </w:rPr>
        <w:t>Utterances that represent a switch to the second language are marked with precodes, as in [- eng] for a switch to English. Here is an example:</w:t>
      </w:r>
    </w:p>
    <w:p w14:paraId="7930E747" w14:textId="20D35530" w:rsidR="00F0500A" w:rsidRDefault="00F0500A" w:rsidP="00293A9D">
      <w:pPr>
        <w:pStyle w:val="output"/>
        <w:rPr>
          <w:noProof/>
        </w:rPr>
      </w:pPr>
      <w:r>
        <w:rPr>
          <w:noProof/>
        </w:rPr>
        <w:t>*MOT:</w:t>
      </w:r>
      <w:r>
        <w:rPr>
          <w:noProof/>
        </w:rPr>
        <w:tab/>
        <w:t>can you see?</w:t>
      </w:r>
    </w:p>
    <w:p w14:paraId="114A4E9C" w14:textId="7371E135" w:rsidR="00F0500A" w:rsidRPr="00B20AC3" w:rsidRDefault="00F0500A" w:rsidP="00293A9D">
      <w:pPr>
        <w:pStyle w:val="output"/>
        <w:rPr>
          <w:noProof/>
        </w:rPr>
      </w:pPr>
      <w:r>
        <w:rPr>
          <w:noProof/>
        </w:rPr>
        <w:t>*CHI:</w:t>
      </w:r>
      <w:r>
        <w:rPr>
          <w:noProof/>
        </w:rPr>
        <w:tab/>
        <w:t>[-spa] no puedo.</w:t>
      </w:r>
    </w:p>
    <w:p w14:paraId="7EC1E87B" w14:textId="56AF4ADA" w:rsidR="005704AC" w:rsidRDefault="005704AC" w:rsidP="001351BE">
      <w:pPr>
        <w:numPr>
          <w:ilvl w:val="0"/>
          <w:numId w:val="5"/>
        </w:numPr>
        <w:rPr>
          <w:rFonts w:ascii="Times New Roman" w:hAnsi="Times New Roman"/>
          <w:noProof/>
        </w:rPr>
      </w:pPr>
      <w:r w:rsidRPr="00B20AC3">
        <w:rPr>
          <w:rFonts w:ascii="Times New Roman" w:hAnsi="Times New Roman"/>
          <w:noProof/>
        </w:rPr>
        <w:t xml:space="preserve">Individual words </w:t>
      </w:r>
      <w:r w:rsidR="00F0500A">
        <w:rPr>
          <w:rFonts w:ascii="Times New Roman" w:hAnsi="Times New Roman"/>
          <w:noProof/>
        </w:rPr>
        <w:t>that switch away from the default language to the second language are</w:t>
      </w:r>
      <w:r w:rsidRPr="00B20AC3">
        <w:rPr>
          <w:rFonts w:ascii="Times New Roman" w:hAnsi="Times New Roman"/>
          <w:noProof/>
        </w:rPr>
        <w:t xml:space="preserve"> </w:t>
      </w:r>
      <w:r w:rsidR="00F0500A">
        <w:rPr>
          <w:rFonts w:ascii="Times New Roman" w:hAnsi="Times New Roman"/>
          <w:noProof/>
        </w:rPr>
        <w:t>marked</w:t>
      </w:r>
      <w:r w:rsidRPr="00B20AC3">
        <w:rPr>
          <w:rFonts w:ascii="Times New Roman" w:hAnsi="Times New Roman"/>
          <w:noProof/>
        </w:rPr>
        <w:t xml:space="preserve"> with the @s terminator. </w:t>
      </w:r>
      <w:r w:rsidR="00F0500A">
        <w:rPr>
          <w:rFonts w:ascii="Times New Roman" w:hAnsi="Times New Roman"/>
          <w:noProof/>
        </w:rPr>
        <w:t xml:space="preserve">If the @Languages header has </w:t>
      </w:r>
      <w:r w:rsidR="00F0500A">
        <w:rPr>
          <w:rFonts w:ascii="Times New Roman" w:hAnsi="Times New Roman"/>
          <w:noProof/>
        </w:rPr>
        <w:br/>
        <w:t>“spa, eng”, then the @s marked indicates a swith to English.  If the @Languages header has “eng, spa” then the @s indicates a switch to Spanish. If the switch is to a language not included in the @Languages header, then the full form must be used as in word@s:por for switch to a Portuguese word</w:t>
      </w:r>
      <w:r w:rsidRPr="00B20AC3">
        <w:rPr>
          <w:rFonts w:ascii="Times New Roman" w:hAnsi="Times New Roman"/>
          <w:noProof/>
        </w:rPr>
        <w:t xml:space="preserve">. </w:t>
      </w:r>
    </w:p>
    <w:p w14:paraId="4EC007FA" w14:textId="37FEEE3E" w:rsidR="00C07564" w:rsidRPr="00B20AC3" w:rsidRDefault="00C07564" w:rsidP="001351BE">
      <w:pPr>
        <w:numPr>
          <w:ilvl w:val="0"/>
          <w:numId w:val="5"/>
        </w:numPr>
        <w:rPr>
          <w:rFonts w:ascii="Times New Roman" w:hAnsi="Times New Roman"/>
          <w:noProof/>
        </w:rPr>
      </w:pPr>
      <w:r>
        <w:rPr>
          <w:rFonts w:ascii="Times New Roman" w:hAnsi="Times New Roman"/>
          <w:noProof/>
        </w:rPr>
        <w:t>When the default language of the interaction changes, the change can be marked with @New Language.</w:t>
      </w:r>
    </w:p>
    <w:p w14:paraId="00951293" w14:textId="25C7FA50" w:rsidR="005704AC" w:rsidRDefault="005704AC" w:rsidP="001F5F56">
      <w:pPr>
        <w:ind w:left="720" w:firstLine="0"/>
        <w:rPr>
          <w:noProof/>
        </w:rPr>
      </w:pPr>
    </w:p>
    <w:p w14:paraId="03DA9C9E" w14:textId="3BE29F65" w:rsidR="00D10774" w:rsidRPr="00B20AC3" w:rsidRDefault="00D10774" w:rsidP="00433AA9">
      <w:bookmarkStart w:id="734" w:name="SecondLanguage_Marker_Single"/>
      <w:r>
        <w:t xml:space="preserve">The @s special form marker code may also be used to explicitly mark the use of a particular language, even if it is not included in the @Languages header.  For example, the code schlep@s:yid can be used to mark the inclusion of the Yiddish word “schlep” in any text.  </w:t>
      </w:r>
      <w:bookmarkEnd w:id="734"/>
      <w:r>
        <w:t xml:space="preserve">The @s code can also be further elaborated to mark code-blended words.  </w:t>
      </w:r>
      <w:bookmarkStart w:id="735" w:name="SecondLanguage_Marker_Ambiguous"/>
      <w:r>
        <w:t>The form well@s:eng&amp;cym indicates that the word “well” could be either an English or a Welsh word</w:t>
      </w:r>
      <w:bookmarkEnd w:id="735"/>
      <w:r>
        <w:t xml:space="preserve">.  </w:t>
      </w:r>
      <w:bookmarkStart w:id="736" w:name="SecondLanguage_Marker_Multiple"/>
      <w:r>
        <w:t>The combination of a stem from one language with an inflection from another can be marked using the plus sign as in swallowni@s:eng+hun for an English stem with a Hungarian infinitival marking.</w:t>
      </w:r>
      <w:bookmarkEnd w:id="736"/>
      <w:r>
        <w:t xml:space="preserve">  All of these codes can be followed by a code with the $ sign to explicitly mark the parts of speech.  Thus, the form recordar@s$inf indicates that </w:t>
      </w:r>
      <w:r>
        <w:lastRenderedPageBreak/>
        <w:t>this Spanish word is an infinitive. The marking of part of speech with the $ sign can also be used without the @s.</w:t>
      </w:r>
    </w:p>
    <w:p w14:paraId="71F63DFB" w14:textId="75AAD466" w:rsidR="005704AC" w:rsidRDefault="005704AC" w:rsidP="00F15E77">
      <w:r w:rsidRPr="00B20AC3">
        <w:t>These techniques are all designed to facilitate the retrieval of material in one lan</w:t>
      </w:r>
      <w:r w:rsidR="00C07564">
        <w:t>guage separately from the other without having to tag each and every word</w:t>
      </w:r>
      <w:r w:rsidRPr="00B20AC3">
        <w:t>.</w:t>
      </w:r>
      <w:r w:rsidR="00C07564">
        <w:t xml:space="preserve">  However, if one wants to see tags on every word, a transcript created using the above rules can be reformatted using this command</w:t>
      </w:r>
      <w:r w:rsidR="00B336B8">
        <w:t>, in which the –l switch adds language tags to every word:</w:t>
      </w:r>
    </w:p>
    <w:p w14:paraId="0EB4C950" w14:textId="23F33D9E" w:rsidR="005704AC" w:rsidRPr="00B20AC3" w:rsidRDefault="00C07564" w:rsidP="00293A9D">
      <w:pPr>
        <w:pStyle w:val="output"/>
        <w:rPr>
          <w:noProof/>
        </w:rPr>
      </w:pPr>
      <w:r>
        <w:rPr>
          <w:noProof/>
        </w:rPr>
        <w:t>kwal +d +t* +t@ +t% -l filename.cha</w:t>
      </w:r>
    </w:p>
    <w:p w14:paraId="0C3929DC" w14:textId="77777777" w:rsidR="00B336B8" w:rsidRDefault="00B336B8" w:rsidP="00B336B8">
      <w:pPr>
        <w:ind w:firstLine="0"/>
      </w:pPr>
      <w:r>
        <w:t xml:space="preserve">Relying further on the –l switch, it is possible to locate code-switches on the utterance level in a transcript by using a COMBO command of this type for switches from English to French: </w:t>
      </w:r>
    </w:p>
    <w:p w14:paraId="08078337" w14:textId="77777777" w:rsidR="00B336B8" w:rsidRPr="00B336B8" w:rsidRDefault="00B336B8" w:rsidP="00293A9D">
      <w:pPr>
        <w:pStyle w:val="output"/>
        <w:rPr>
          <w:rFonts w:eastAsia="Times"/>
          <w:sz w:val="24"/>
          <w:lang w:eastAsia="zh-TW"/>
        </w:rPr>
      </w:pPr>
      <w:r>
        <w:t>combo +b2 -l +s"\**:^*s:eng^*^\**:^*s:fra" *.cha</w:t>
      </w:r>
    </w:p>
    <w:p w14:paraId="489BBC22" w14:textId="7AF96BA7" w:rsidR="005704AC" w:rsidRDefault="005704AC" w:rsidP="00F15E77">
      <w:r w:rsidRPr="00B20AC3">
        <w:t>Problems similar to those involved in code-switching occur in studies of narratives where a speaker may assume a variety of roles or voices. For example, a child may be speaking either as the dragon in a story or as the narrator of the story or as herself. These different roles are most easily coded by marking the six-character main line code with forms such as *CHIDRG, *CHINAR, and *CHISEL for child-as-dragon, child</w:t>
      </w:r>
      <w:r w:rsidR="00C07564">
        <w:t>-as-narrator, and child-as-self</w:t>
      </w:r>
      <w:r w:rsidRPr="00B20AC3">
        <w:t>.</w:t>
      </w:r>
    </w:p>
    <w:p w14:paraId="198D356D" w14:textId="5B28A3E1" w:rsidR="005704AC" w:rsidRPr="00B20AC3" w:rsidRDefault="005704AC" w:rsidP="003154D3">
      <w:pPr>
        <w:pStyle w:val="Heading2"/>
      </w:pPr>
      <w:bookmarkStart w:id="737" w:name="_Toc535579049"/>
      <w:bookmarkStart w:id="738" w:name="_Toc22189268"/>
      <w:bookmarkStart w:id="739" w:name="_Toc23652576"/>
      <w:bookmarkStart w:id="740" w:name="_Toc466064850"/>
      <w:bookmarkStart w:id="741" w:name="_Toc202190774"/>
      <w:r w:rsidRPr="00B20AC3">
        <w:t>Elicited Narratives and Picture Descriptions</w:t>
      </w:r>
      <w:bookmarkEnd w:id="737"/>
      <w:bookmarkEnd w:id="738"/>
      <w:bookmarkEnd w:id="739"/>
      <w:bookmarkEnd w:id="740"/>
      <w:bookmarkEnd w:id="741"/>
    </w:p>
    <w:p w14:paraId="22052924" w14:textId="458F9124" w:rsidR="005704AC" w:rsidRPr="00B20AC3" w:rsidRDefault="005704AC" w:rsidP="00F15E77">
      <w:r w:rsidRPr="00B20AC3">
        <w:t>Often researchers use a set of structured materials to elicit narratives and descriptions. These may be a series of pictures in a story book, a set of photos, a film, or a series of ac</w:t>
      </w:r>
      <w:r w:rsidRPr="00B20AC3">
        <w:softHyphen/>
        <w:t xml:space="preserve">tions involving objects. The transcripts that are collected during this process can be studied most easily by using gem notation.  The </w:t>
      </w:r>
      <w:r w:rsidR="008B41F9">
        <w:t>s</w:t>
      </w:r>
      <w:r w:rsidRPr="00B20AC3">
        <w:t>implest form of this system, a set of numbers are used for each picture or page of the book. Here is an example from the beginning of an Italian file from the Bologna frog story corpus:</w:t>
      </w:r>
    </w:p>
    <w:p w14:paraId="3B0812D6" w14:textId="3BBC3172" w:rsidR="005704AC" w:rsidRPr="00B20AC3" w:rsidRDefault="005704AC" w:rsidP="00293A9D">
      <w:pPr>
        <w:pStyle w:val="output"/>
        <w:rPr>
          <w:noProof/>
          <w:lang w:val="es-ES_tradnl"/>
        </w:rPr>
      </w:pPr>
      <w:r w:rsidRPr="00B20AC3">
        <w:rPr>
          <w:noProof/>
          <w:lang w:val="es-ES_tradnl"/>
        </w:rPr>
        <w:t>@</w:t>
      </w:r>
      <w:r w:rsidR="00C5355B">
        <w:rPr>
          <w:noProof/>
          <w:lang w:val="es-ES_tradnl"/>
        </w:rPr>
        <w:t>G</w:t>
      </w:r>
      <w:r w:rsidRPr="00B20AC3">
        <w:rPr>
          <w:noProof/>
          <w:lang w:val="es-ES_tradnl"/>
        </w:rPr>
        <w:t>:</w:t>
      </w:r>
      <w:r w:rsidRPr="00B20AC3">
        <w:rPr>
          <w:noProof/>
          <w:lang w:val="es-ES_tradnl"/>
        </w:rPr>
        <w:tab/>
        <w:t>1</w:t>
      </w:r>
    </w:p>
    <w:p w14:paraId="3FC75D88" w14:textId="77777777" w:rsidR="005704AC" w:rsidRPr="00B20AC3" w:rsidRDefault="005704AC" w:rsidP="00293A9D">
      <w:pPr>
        <w:pStyle w:val="output"/>
        <w:rPr>
          <w:noProof/>
          <w:lang w:val="es-ES_tradnl"/>
        </w:rPr>
      </w:pPr>
      <w:r w:rsidRPr="00B20AC3">
        <w:rPr>
          <w:noProof/>
          <w:lang w:val="es-ES_tradnl"/>
        </w:rPr>
        <w:t>*AND:</w:t>
      </w:r>
      <w:r w:rsidRPr="00B20AC3">
        <w:rPr>
          <w:noProof/>
          <w:lang w:val="es-ES_tradnl"/>
        </w:rPr>
        <w:tab/>
        <w:t>questo e' un bimbo poi c' e' il cane e la rana.</w:t>
      </w:r>
    </w:p>
    <w:p w14:paraId="5E5BF050" w14:textId="77777777" w:rsidR="005704AC" w:rsidRPr="00B20AC3" w:rsidRDefault="005704AC" w:rsidP="00293A9D">
      <w:pPr>
        <w:pStyle w:val="output"/>
        <w:rPr>
          <w:noProof/>
          <w:lang w:val="es-ES_tradnl"/>
        </w:rPr>
      </w:pPr>
      <w:r w:rsidRPr="00B20AC3">
        <w:rPr>
          <w:noProof/>
          <w:lang w:val="es-ES_tradnl"/>
        </w:rPr>
        <w:t>*AND:</w:t>
      </w:r>
      <w:r w:rsidRPr="00B20AC3">
        <w:rPr>
          <w:noProof/>
          <w:lang w:val="es-ES_tradnl"/>
        </w:rPr>
        <w:tab/>
        <w:t>questa e' la casa.</w:t>
      </w:r>
    </w:p>
    <w:p w14:paraId="081F18F7" w14:textId="4C517BEE" w:rsidR="005704AC" w:rsidRPr="00B20AC3" w:rsidRDefault="005704AC" w:rsidP="00293A9D">
      <w:pPr>
        <w:pStyle w:val="output"/>
        <w:rPr>
          <w:noProof/>
          <w:lang w:val="es-ES_tradnl"/>
        </w:rPr>
      </w:pPr>
      <w:r w:rsidRPr="00B20AC3">
        <w:rPr>
          <w:noProof/>
          <w:lang w:val="es-ES_tradnl"/>
        </w:rPr>
        <w:t>@</w:t>
      </w:r>
      <w:r w:rsidR="00C5355B">
        <w:rPr>
          <w:noProof/>
          <w:lang w:val="es-ES_tradnl"/>
        </w:rPr>
        <w:t>G</w:t>
      </w:r>
      <w:r w:rsidRPr="00B20AC3">
        <w:rPr>
          <w:noProof/>
          <w:lang w:val="es-ES_tradnl"/>
        </w:rPr>
        <w:t>:</w:t>
      </w:r>
      <w:r w:rsidRPr="00B20AC3">
        <w:rPr>
          <w:noProof/>
          <w:lang w:val="es-ES_tradnl"/>
        </w:rPr>
        <w:tab/>
        <w:t>2</w:t>
      </w:r>
    </w:p>
    <w:p w14:paraId="17EC32E6" w14:textId="2FBFFB81" w:rsidR="005704AC" w:rsidRPr="001F6340" w:rsidRDefault="005704AC" w:rsidP="00293A9D">
      <w:pPr>
        <w:pStyle w:val="output"/>
        <w:rPr>
          <w:noProof/>
          <w:lang w:val="es-ES_tradnl"/>
        </w:rPr>
      </w:pPr>
      <w:r w:rsidRPr="00B20AC3">
        <w:rPr>
          <w:noProof/>
          <w:lang w:val="es-ES_tradnl"/>
        </w:rPr>
        <w:t>*AND:</w:t>
      </w:r>
      <w:r w:rsidRPr="00B20AC3">
        <w:rPr>
          <w:noProof/>
          <w:lang w:val="es-ES_tradnl"/>
        </w:rPr>
        <w:tab/>
        <w:t>il bimbo dorme.</w:t>
      </w:r>
    </w:p>
    <w:p w14:paraId="2B6DF950" w14:textId="7BCFF64A" w:rsidR="005704AC" w:rsidRPr="00B20AC3" w:rsidRDefault="005704AC" w:rsidP="00F15E77">
      <w:r w:rsidRPr="00B20AC3">
        <w:t>The first @</w:t>
      </w:r>
      <w:r w:rsidR="00C5355B">
        <w:t>G</w:t>
      </w:r>
      <w:r w:rsidRPr="00B20AC3">
        <w:t xml:space="preserve"> marker indicates the first page of the book with the boy, the dog, and the frog. The second @</w:t>
      </w:r>
      <w:r w:rsidR="00C5355B">
        <w:t>G</w:t>
      </w:r>
      <w:r w:rsidRPr="00B20AC3">
        <w:t xml:space="preserve"> marker indicates the second page of the book with the boy sleeping.</w:t>
      </w:r>
      <w:r w:rsidR="001F6340">
        <w:t xml:space="preserve"> </w:t>
      </w:r>
      <w:r w:rsidRPr="00B20AC3">
        <w:t xml:space="preserve">When using this lazy gem type of marking, it is assumed that the beginning of each new gem is the end of the previous gem. Programs such as </w:t>
      </w:r>
      <w:r w:rsidR="00C5355B">
        <w:t>GEM</w:t>
      </w:r>
      <w:r w:rsidRPr="00B20AC3">
        <w:t xml:space="preserve"> and </w:t>
      </w:r>
      <w:r w:rsidR="00C5355B">
        <w:t>GEMLIST</w:t>
      </w:r>
      <w:r w:rsidRPr="00B20AC3">
        <w:t xml:space="preserve"> can then be used to facilitate retrieval of information linked to particular pictures or stimuli.</w:t>
      </w:r>
    </w:p>
    <w:p w14:paraId="35024A1B" w14:textId="38770B73" w:rsidR="005704AC" w:rsidRPr="00B20AC3" w:rsidRDefault="005704AC" w:rsidP="003154D3">
      <w:pPr>
        <w:pStyle w:val="Heading2"/>
      </w:pPr>
      <w:bookmarkStart w:id="742" w:name="_Toc535579050"/>
      <w:bookmarkStart w:id="743" w:name="_Toc22189269"/>
      <w:bookmarkStart w:id="744" w:name="_Toc23652577"/>
      <w:bookmarkStart w:id="745" w:name="_Toc466064851"/>
      <w:bookmarkStart w:id="746" w:name="_Toc202190775"/>
      <w:r w:rsidRPr="00B20AC3">
        <w:t>Written Language</w:t>
      </w:r>
      <w:bookmarkEnd w:id="742"/>
      <w:bookmarkEnd w:id="743"/>
      <w:bookmarkEnd w:id="744"/>
      <w:bookmarkEnd w:id="745"/>
      <w:bookmarkEnd w:id="746"/>
    </w:p>
    <w:p w14:paraId="746AC2DE" w14:textId="59EE9970" w:rsidR="005704AC" w:rsidRPr="00B20AC3" w:rsidRDefault="005704AC" w:rsidP="00F15E77">
      <w:r w:rsidRPr="00B20AC3">
        <w:t>CHAT can also be adapted to provide computerized records of written discourse. Typ</w:t>
      </w:r>
      <w:r w:rsidRPr="00B20AC3">
        <w:softHyphen/>
        <w:t>ically, researchers are interested in transcribing two types of written discourse: (1) written productions produced by school students, and (2) printed texts such as books and newspa</w:t>
      </w:r>
      <w:r w:rsidRPr="00B20AC3">
        <w:softHyphen/>
        <w:t xml:space="preserve">pers. </w:t>
      </w:r>
      <w:r w:rsidR="00A174AA">
        <w:t>This format is particularly useful for coding</w:t>
      </w:r>
      <w:r w:rsidRPr="00B20AC3">
        <w:t xml:space="preserve"> written productions by school children. In order to use CHAT effectively for this purpose, the following adaptations or extensions can be used.</w:t>
      </w:r>
    </w:p>
    <w:p w14:paraId="4D0A066E" w14:textId="3181532D" w:rsidR="005704AC" w:rsidRPr="00B20AC3" w:rsidRDefault="005704AC" w:rsidP="00F15E77">
      <w:r w:rsidRPr="00B20AC3">
        <w:lastRenderedPageBreak/>
        <w:t>The basic structure of a CHAT file should be maintained. The @Begin and @End fields should be kept. However, the @Participant line should look like this:</w:t>
      </w:r>
    </w:p>
    <w:p w14:paraId="2FC91E19" w14:textId="4960B7FE" w:rsidR="005704AC" w:rsidRPr="00B20AC3" w:rsidRDefault="005704AC" w:rsidP="00293A9D">
      <w:pPr>
        <w:pStyle w:val="output"/>
        <w:rPr>
          <w:noProof/>
        </w:rPr>
      </w:pPr>
      <w:r w:rsidRPr="00B20AC3">
        <w:rPr>
          <w:noProof/>
        </w:rPr>
        <w:t>@Participants:</w:t>
      </w:r>
      <w:r w:rsidRPr="00B20AC3">
        <w:rPr>
          <w:noProof/>
        </w:rPr>
        <w:tab/>
        <w:t>TEX Writer's_Name Text</w:t>
      </w:r>
    </w:p>
    <w:p w14:paraId="4820DD8E" w14:textId="1E7F7287" w:rsidR="005704AC" w:rsidRPr="00B20AC3" w:rsidRDefault="00A174AA" w:rsidP="00F15E77">
      <w:r>
        <w:t>E</w:t>
      </w:r>
      <w:r w:rsidR="005704AC" w:rsidRPr="00B20AC3">
        <w:t xml:space="preserve">ach </w:t>
      </w:r>
      <w:r>
        <w:t xml:space="preserve">written </w:t>
      </w:r>
      <w:r w:rsidR="005704AC" w:rsidRPr="00B20AC3">
        <w:t>sentence should be transcribed on a separate line with the *TEX: field at the beginning. Additional @Comment and @Situation fields can be added to add descriptive details about the writing assignment and other relevant information.</w:t>
      </w:r>
    </w:p>
    <w:p w14:paraId="4DF8596F" w14:textId="1A59640F" w:rsidR="005704AC" w:rsidRPr="00B20AC3" w:rsidRDefault="005704AC" w:rsidP="00F15E77">
      <w:r w:rsidRPr="00B20AC3">
        <w:t>For research projects that do not demand a high degree of accurate rendition of the ac</w:t>
      </w:r>
      <w:r w:rsidRPr="00B20AC3">
        <w:softHyphen/>
        <w:t>tual form of the written words, it is sufficient to transcribe the words on the main line in normalized standard-language orthographic form. However, if the researcher wants to track the development of punctuation and orthography, the normalized main line should be sup</w:t>
      </w:r>
      <w:r w:rsidRPr="00B20AC3">
        <w:softHyphen/>
        <w:t>plemented with a %spe line. Here are some examples:</w:t>
      </w:r>
    </w:p>
    <w:p w14:paraId="4B8BE11F" w14:textId="77777777" w:rsidR="005704AC" w:rsidRPr="00B20AC3" w:rsidRDefault="005704AC" w:rsidP="00293A9D">
      <w:pPr>
        <w:pStyle w:val="output"/>
        <w:rPr>
          <w:noProof/>
        </w:rPr>
      </w:pPr>
      <w:r w:rsidRPr="00B20AC3">
        <w:rPr>
          <w:noProof/>
        </w:rPr>
        <w:t>*TEX:</w:t>
      </w:r>
      <w:r w:rsidRPr="00B20AC3">
        <w:rPr>
          <w:noProof/>
        </w:rPr>
        <w:tab/>
        <w:t xml:space="preserve">Each of us wanted to get going home before the Steeler's </w:t>
      </w:r>
    </w:p>
    <w:p w14:paraId="50484E62" w14:textId="77777777" w:rsidR="005704AC" w:rsidRPr="00B20AC3" w:rsidRDefault="005704AC" w:rsidP="00293A9D">
      <w:pPr>
        <w:pStyle w:val="output"/>
        <w:rPr>
          <w:noProof/>
        </w:rPr>
      </w:pPr>
      <w:r w:rsidRPr="00B20AC3">
        <w:rPr>
          <w:noProof/>
        </w:rPr>
        <w:tab/>
        <w:t>game let out .</w:t>
      </w:r>
    </w:p>
    <w:p w14:paraId="00F3E391" w14:textId="1FFCF735" w:rsidR="005704AC" w:rsidRPr="00B20AC3" w:rsidRDefault="000012A6" w:rsidP="00293A9D">
      <w:pPr>
        <w:pStyle w:val="output"/>
        <w:rPr>
          <w:noProof/>
        </w:rPr>
      </w:pPr>
      <w:r>
        <w:rPr>
          <w:noProof/>
        </w:rPr>
        <w:t>%spe:</w:t>
      </w:r>
      <w:r>
        <w:rPr>
          <w:noProof/>
        </w:rPr>
        <w:tab/>
        <w:t>etch of /</w:t>
      </w:r>
      <w:r w:rsidR="005704AC" w:rsidRPr="00B20AC3">
        <w:rPr>
          <w:noProof/>
        </w:rPr>
        <w:t xml:space="preserve">us wanted too git goin home *, </w:t>
      </w:r>
    </w:p>
    <w:p w14:paraId="276DDC9D" w14:textId="52FC1A68" w:rsidR="005704AC" w:rsidRPr="00B20AC3" w:rsidRDefault="005704AC" w:rsidP="00293A9D">
      <w:pPr>
        <w:pStyle w:val="output"/>
        <w:rPr>
          <w:noProof/>
        </w:rPr>
      </w:pPr>
      <w:r w:rsidRPr="00B20AC3">
        <w:rPr>
          <w:noProof/>
        </w:rPr>
        <w:tab/>
        <w:t>be</w:t>
      </w:r>
      <w:r w:rsidR="00B533EB">
        <w:rPr>
          <w:noProof/>
        </w:rPr>
        <w:t>/</w:t>
      </w:r>
      <w:r w:rsidRPr="00B20AC3">
        <w:rPr>
          <w:noProof/>
        </w:rPr>
        <w:t>fore the Stillers game let out 0.</w:t>
      </w:r>
    </w:p>
    <w:p w14:paraId="3CB52996" w14:textId="77777777" w:rsidR="005704AC" w:rsidRPr="00B20AC3" w:rsidRDefault="005704AC">
      <w:pPr>
        <w:rPr>
          <w:rFonts w:ascii="Times New Roman" w:hAnsi="Times New Roman"/>
        </w:rPr>
      </w:pPr>
    </w:p>
    <w:p w14:paraId="6693CB2B" w14:textId="77777777" w:rsidR="00B533EB" w:rsidRDefault="000012A6" w:rsidP="00F15E77">
      <w:r>
        <w:t xml:space="preserve">In this example, the student had written “ofus” without a space and had incorrectly placed a space in the middle of “before”.  The slash at the beginning of a word marks an omission and the internal </w:t>
      </w:r>
      <w:r w:rsidR="00B533EB">
        <w:t>slash</w:t>
      </w:r>
      <w:r>
        <w:t xml:space="preserve"> marks an extra space.  These two marks are used to achieve one-to-one alignment between the main line and the %spe line.   This alignment</w:t>
      </w:r>
      <w:r w:rsidR="005704AC" w:rsidRPr="00B20AC3">
        <w:t xml:space="preserve"> can be used to facilitate the use of </w:t>
      </w:r>
      <w:r w:rsidR="00A174AA">
        <w:t>MODREP</w:t>
      </w:r>
      <w:r w:rsidR="005704AC" w:rsidRPr="00B20AC3">
        <w:t xml:space="preserve">  in the analysis of orthographic errors. </w:t>
      </w:r>
      <w:r w:rsidR="00B533EB">
        <w:t xml:space="preserve">It will also be used in the future by programs that perform automatic comparisons between the main line and the %spe line to diagnose error types.  </w:t>
      </w:r>
    </w:p>
    <w:p w14:paraId="35ADA3E6" w14:textId="185AA4E3" w:rsidR="00B533EB" w:rsidRPr="00B20AC3" w:rsidRDefault="00B533EB" w:rsidP="00F15E77">
      <w:r>
        <w:t xml:space="preserve">The </w:t>
      </w:r>
      <w:r w:rsidR="00182BFE">
        <w:t>only purpose of the %spe line is to code word-level spelling errors</w:t>
      </w:r>
      <w:r>
        <w:t>, not to code any higher level grammatical e</w:t>
      </w:r>
      <w:r w:rsidR="00182BFE">
        <w:t xml:space="preserve">rrors or word omissions. </w:t>
      </w:r>
      <w:r w:rsidR="000012A6">
        <w:t>Also, the</w:t>
      </w:r>
      <w:r w:rsidR="005704AC" w:rsidRPr="00B20AC3">
        <w:t xml:space="preserve"> words on the main line are all given in their standard target-language orthographic form. For clarity, final punctuation on the main line is preceded by a space. </w:t>
      </w:r>
      <w:r w:rsidR="000012A6">
        <w:t xml:space="preserve">If a punctuation mark is omitted, it is coded </w:t>
      </w:r>
      <w:r>
        <w:t>with a zero.  Forms that appear on the %spe line that have no role in the main line, such as extraneous punctuation, are marked with an asterisk.</w:t>
      </w:r>
    </w:p>
    <w:p w14:paraId="2BA35053" w14:textId="32D9A078" w:rsidR="005704AC" w:rsidRDefault="00B533EB" w:rsidP="00F15E77">
      <w:r>
        <w:t>These conventions focus</w:t>
      </w:r>
      <w:r w:rsidR="005704AC" w:rsidRPr="00B20AC3">
        <w:t xml:space="preserve"> on the writing of individual words. However, it may also be necessary to note larger features of composition. When the student crosses off a series of words and rewrites them, </w:t>
      </w:r>
      <w:r>
        <w:t>you can</w:t>
      </w:r>
      <w:r w:rsidR="005704AC" w:rsidRPr="00B20AC3">
        <w:t xml:space="preserve"> use the standard CHAT conventions for retracing with scoping marked by angle brackets and the [//] symbol. If you want to mark page breaks, yo</w:t>
      </w:r>
      <w:r w:rsidR="002143F4">
        <w:t>u can use a header such as @Sti</w:t>
      </w:r>
      <w:r w:rsidR="00573040">
        <w:t>m</w:t>
      </w:r>
      <w:r w:rsidR="005704AC" w:rsidRPr="00B20AC3">
        <w:t>: Page 3. If you wish to mark a shift in ink, or orthographic style, you can use a general @Comment field.</w:t>
      </w:r>
      <w:r w:rsidR="00BB5A61">
        <w:t xml:space="preserve"> </w:t>
      </w:r>
    </w:p>
    <w:p w14:paraId="36B19FD2" w14:textId="310B8567" w:rsidR="00420616" w:rsidRPr="00420616" w:rsidRDefault="00420616" w:rsidP="00420616">
      <w:pPr>
        <w:pStyle w:val="Heading2"/>
      </w:pPr>
      <w:bookmarkStart w:id="747" w:name="_Toc466064854"/>
      <w:bookmarkStart w:id="748" w:name="_Toc202190776"/>
      <w:r>
        <w:t>Sign and Speech</w:t>
      </w:r>
      <w:bookmarkEnd w:id="747"/>
      <w:bookmarkEnd w:id="748"/>
    </w:p>
    <w:p w14:paraId="695354B2" w14:textId="61EDF701" w:rsidR="008C502C" w:rsidRPr="00D62417" w:rsidRDefault="008E6AB9" w:rsidP="00D62417">
      <w:r>
        <w:t>CHAT can also be used t</w:t>
      </w:r>
      <w:r w:rsidR="00187DE2">
        <w:t>o analyze interactions that combine signed and spoken language. For example, the</w:t>
      </w:r>
      <w:r w:rsidR="00573040">
        <w:t>y</w:t>
      </w:r>
      <w:r w:rsidR="00187DE2">
        <w:t xml:space="preserve"> may occur in the input of hearing parents to deaf children or with hearing children interacting with deaf parents.  </w:t>
      </w:r>
      <w:r w:rsidR="00D62417">
        <w:t>This system of transcription uses the</w:t>
      </w:r>
      <w:r w:rsidR="008C502C" w:rsidRPr="00D62417">
        <w:t xml:space="preserve"> %sin line to represent sign</w:t>
      </w:r>
      <w:r w:rsidR="00D62417">
        <w:t>s</w:t>
      </w:r>
      <w:r w:rsidR="008C502C" w:rsidRPr="00D62417">
        <w:t xml:space="preserve"> and gesture</w:t>
      </w:r>
      <w:r w:rsidR="00D62417">
        <w:t>s</w:t>
      </w:r>
      <w:r w:rsidR="008C502C" w:rsidRPr="00D62417">
        <w:t xml:space="preserve">. </w:t>
      </w:r>
      <w:r w:rsidR="00D62417">
        <w:t>Gestures are tagged with</w:t>
      </w:r>
      <w:r w:rsidR="008C502C" w:rsidRPr="00D62417">
        <w:t xml:space="preserve"> g: (e.g., "g:cat") </w:t>
      </w:r>
      <w:r w:rsidR="00D62417">
        <w:t xml:space="preserve">which </w:t>
      </w:r>
      <w:r w:rsidR="008C502C" w:rsidRPr="00D62417">
        <w:t xml:space="preserve">means </w:t>
      </w:r>
      <w:r w:rsidR="00D62417">
        <w:t>a</w:t>
      </w:r>
      <w:r w:rsidR="008C502C" w:rsidRPr="00D62417">
        <w:t xml:space="preserve"> gesture </w:t>
      </w:r>
      <w:r w:rsidR="00D62417">
        <w:t>for</w:t>
      </w:r>
      <w:r w:rsidR="008C502C" w:rsidRPr="00D62417">
        <w:t xml:space="preserve"> "cat." </w:t>
      </w:r>
      <w:r w:rsidR="00D62417">
        <w:t xml:space="preserve">This code can be further elaborated in a form like </w:t>
      </w:r>
      <w:r w:rsidR="008C502C" w:rsidRPr="00D62417">
        <w:t xml:space="preserve"> "g:cat:dpoint" to indicate that the gesture was a deictic point (or g:cat:icon for an iconic gesture, g:cat:dreq for a deictic request, etc.). For sign, </w:t>
      </w:r>
      <w:r w:rsidR="00D62417">
        <w:t>a form</w:t>
      </w:r>
      <w:r w:rsidR="008C502C" w:rsidRPr="00D62417">
        <w:t xml:space="preserve"> </w:t>
      </w:r>
      <w:r w:rsidR="00D62417">
        <w:t>like</w:t>
      </w:r>
      <w:r w:rsidR="008C502C" w:rsidRPr="00D62417">
        <w:t xml:space="preserve"> "s:cat" to indicate that the child signed </w:t>
      </w:r>
      <w:r w:rsidR="008C502C" w:rsidRPr="00D62417">
        <w:lastRenderedPageBreak/>
        <w:t xml:space="preserve">"cat."  </w:t>
      </w:r>
      <w:r w:rsidR="00D62417">
        <w:t>There should be a one-to-one</w:t>
      </w:r>
      <w:r w:rsidR="008C502C" w:rsidRPr="00D62417">
        <w:t xml:space="preserve"> correspondence between </w:t>
      </w:r>
      <w:r w:rsidR="00D62417">
        <w:t>the main line and the %sin line. This can be done by using 0 to mark cases where only one form is used</w:t>
      </w:r>
      <w:r w:rsidR="008C502C" w:rsidRPr="00D62417">
        <w:t>:</w:t>
      </w:r>
    </w:p>
    <w:p w14:paraId="3CE527F3" w14:textId="77777777" w:rsidR="008C502C" w:rsidRPr="00D62417" w:rsidRDefault="008C502C" w:rsidP="00D62417">
      <w:r w:rsidRPr="00D62417">
        <w:t> </w:t>
      </w:r>
    </w:p>
    <w:p w14:paraId="3E3A75B6" w14:textId="77777777" w:rsidR="008C502C" w:rsidRPr="00D62417" w:rsidRDefault="008C502C" w:rsidP="00D62417">
      <w:r w:rsidRPr="00D62417">
        <w:t>*CHI:     0 . </w:t>
      </w:r>
    </w:p>
    <w:p w14:paraId="63C29830" w14:textId="77777777" w:rsidR="008C502C" w:rsidRPr="00D62417" w:rsidRDefault="008C502C" w:rsidP="00D62417">
      <w:r w:rsidRPr="00D62417">
        <w:t>%sin:     g:baby:dpoint</w:t>
      </w:r>
    </w:p>
    <w:p w14:paraId="3B5557CF" w14:textId="188272DC" w:rsidR="008C502C" w:rsidRPr="00D62417" w:rsidRDefault="008C502C" w:rsidP="00D62417">
      <w:r w:rsidRPr="00D62417">
        <w:t xml:space="preserve">The child </w:t>
      </w:r>
      <w:r w:rsidR="00D62417">
        <w:t>gestured without any speech</w:t>
      </w:r>
      <w:r w:rsidRPr="00D62417">
        <w:t>. </w:t>
      </w:r>
    </w:p>
    <w:p w14:paraId="54166907" w14:textId="77777777" w:rsidR="008C502C" w:rsidRPr="00D62417" w:rsidRDefault="008C502C" w:rsidP="00D62417">
      <w:r w:rsidRPr="00D62417">
        <w:t> </w:t>
      </w:r>
    </w:p>
    <w:p w14:paraId="7AC820A9" w14:textId="77777777" w:rsidR="008C502C" w:rsidRPr="00D62417" w:rsidRDefault="008C502C" w:rsidP="00D62417">
      <w:r w:rsidRPr="00D62417">
        <w:t>*CHI:     baby . </w:t>
      </w:r>
    </w:p>
    <w:p w14:paraId="6A99DB8B" w14:textId="77777777" w:rsidR="008C502C" w:rsidRPr="00D62417" w:rsidRDefault="008C502C" w:rsidP="00D62417">
      <w:r w:rsidRPr="00D62417">
        <w:t>%sin:     g:baby:dpoint</w:t>
      </w:r>
    </w:p>
    <w:p w14:paraId="2B884FEB" w14:textId="77777777" w:rsidR="008C502C" w:rsidRPr="00D62417" w:rsidRDefault="008C502C" w:rsidP="00D62417">
      <w:r w:rsidRPr="00D62417">
        <w:t xml:space="preserve">The child pointed at the baby at the same time she said </w:t>
      </w:r>
      <w:r w:rsidRPr="00D62417">
        <w:rPr>
          <w:i/>
        </w:rPr>
        <w:t>baby</w:t>
      </w:r>
      <w:r w:rsidRPr="00D62417">
        <w:t>.</w:t>
      </w:r>
    </w:p>
    <w:p w14:paraId="276EBDD8" w14:textId="77777777" w:rsidR="008C502C" w:rsidRPr="00D62417" w:rsidRDefault="008C502C" w:rsidP="00D62417">
      <w:r w:rsidRPr="00D62417">
        <w:t> </w:t>
      </w:r>
    </w:p>
    <w:p w14:paraId="5E75C848" w14:textId="77777777" w:rsidR="008C502C" w:rsidRPr="00D62417" w:rsidRDefault="008C502C" w:rsidP="00D62417">
      <w:r w:rsidRPr="00D62417">
        <w:t>*CHI:     baby 0 . </w:t>
      </w:r>
    </w:p>
    <w:p w14:paraId="67915090" w14:textId="77777777" w:rsidR="008C502C" w:rsidRPr="00D62417" w:rsidRDefault="008C502C" w:rsidP="00D62417">
      <w:r w:rsidRPr="00D62417">
        <w:t>%sin:     0 g:baby:dpoint</w:t>
      </w:r>
    </w:p>
    <w:p w14:paraId="4CCC9F6B" w14:textId="77777777" w:rsidR="008C502C" w:rsidRPr="00D62417" w:rsidRDefault="008C502C" w:rsidP="00D62417">
      <w:r w:rsidRPr="00D62417">
        <w:t xml:space="preserve">The child said </w:t>
      </w:r>
      <w:r w:rsidRPr="00D62417">
        <w:rPr>
          <w:i/>
        </w:rPr>
        <w:t>baby</w:t>
      </w:r>
      <w:r w:rsidRPr="00D62417">
        <w:t xml:space="preserve"> and then pointed at the baby. </w:t>
      </w:r>
    </w:p>
    <w:p w14:paraId="610CB66B" w14:textId="77777777" w:rsidR="008C502C" w:rsidRPr="00D62417" w:rsidRDefault="008C502C" w:rsidP="00D62417">
      <w:r w:rsidRPr="00D62417">
        <w:t> </w:t>
      </w:r>
    </w:p>
    <w:p w14:paraId="3FBF0BF3" w14:textId="77777777" w:rsidR="008C502C" w:rsidRPr="00D62417" w:rsidRDefault="008C502C" w:rsidP="00D62417">
      <w:r w:rsidRPr="00D62417">
        <w:t>*CHI:     baby 0 . </w:t>
      </w:r>
    </w:p>
    <w:p w14:paraId="1F3A4464" w14:textId="77777777" w:rsidR="008C502C" w:rsidRPr="00D62417" w:rsidRDefault="008C502C" w:rsidP="00D62417">
      <w:r w:rsidRPr="00D62417">
        <w:t>%sin:     g:baby:dpoint s:baby</w:t>
      </w:r>
    </w:p>
    <w:p w14:paraId="195E8560" w14:textId="77777777" w:rsidR="008C502C" w:rsidRPr="00D62417" w:rsidRDefault="008C502C" w:rsidP="00D62417">
      <w:r w:rsidRPr="00D62417">
        <w:t xml:space="preserve">The child said </w:t>
      </w:r>
      <w:r w:rsidRPr="00D62417">
        <w:rPr>
          <w:i/>
        </w:rPr>
        <w:t>baby</w:t>
      </w:r>
      <w:r w:rsidRPr="00D62417">
        <w:t xml:space="preserve"> while pointing at the baby and then signed baby.</w:t>
      </w:r>
    </w:p>
    <w:p w14:paraId="5A2F6D92" w14:textId="77777777" w:rsidR="008C502C" w:rsidRPr="00D62417" w:rsidRDefault="008C502C" w:rsidP="00D62417">
      <w:r w:rsidRPr="00D62417">
        <w:t> </w:t>
      </w:r>
    </w:p>
    <w:p w14:paraId="0E1C2697" w14:textId="2E42B767" w:rsidR="005704AC" w:rsidRPr="00B20AC3" w:rsidRDefault="005704AC">
      <w:pPr>
        <w:pStyle w:val="Heading1"/>
        <w:rPr>
          <w:rFonts w:ascii="Times New Roman" w:hAnsi="Times New Roman"/>
          <w:b w:val="0"/>
          <w:noProof/>
        </w:rPr>
      </w:pPr>
      <w:bookmarkStart w:id="749" w:name="_Ref409152320"/>
      <w:bookmarkStart w:id="750" w:name="_Toc535579070"/>
      <w:bookmarkStart w:id="751" w:name="_Toc22189277"/>
      <w:bookmarkStart w:id="752" w:name="_Toc23652585"/>
      <w:bookmarkStart w:id="753" w:name="_Toc466064855"/>
      <w:bookmarkStart w:id="754" w:name="X26075"/>
      <w:bookmarkStart w:id="755" w:name="_Toc202190777"/>
      <w:r w:rsidRPr="00B20AC3">
        <w:rPr>
          <w:rFonts w:ascii="Times New Roman" w:hAnsi="Times New Roman"/>
          <w:noProof/>
        </w:rPr>
        <w:lastRenderedPageBreak/>
        <w:t>Speech Act Codes</w:t>
      </w:r>
      <w:bookmarkEnd w:id="749"/>
      <w:bookmarkEnd w:id="750"/>
      <w:bookmarkEnd w:id="751"/>
      <w:bookmarkEnd w:id="752"/>
      <w:bookmarkEnd w:id="753"/>
      <w:bookmarkEnd w:id="755"/>
      <w:r w:rsidRPr="00B20AC3">
        <w:rPr>
          <w:rFonts w:ascii="Times New Roman" w:hAnsi="Times New Roman"/>
          <w:b w:val="0"/>
          <w:noProof/>
        </w:rPr>
        <w:t xml:space="preserve"> </w:t>
      </w:r>
      <w:bookmarkEnd w:id="754"/>
    </w:p>
    <w:p w14:paraId="6E8B8626" w14:textId="3FEA5D4C" w:rsidR="005704AC" w:rsidRPr="00B20AC3" w:rsidRDefault="005704AC" w:rsidP="00F15E77">
      <w:r w:rsidRPr="00B20AC3">
        <w:t>One way of coding speech acts is to separate the component of illocutionary force from those aspects that deal with interchange types. One can also distinguish a set of codes that relate to the modality or means of expression. Codes of these three types can be placed to</w:t>
      </w:r>
      <w:r w:rsidRPr="00B20AC3">
        <w:softHyphen/>
        <w:t>gether on the %spa tier. One form of coding precedes each code type with an identifier, such as “x” for interchange type and “i” for illocutionary type. Here is an example of the combined use of these various codes:</w:t>
      </w:r>
    </w:p>
    <w:p w14:paraId="79A64986" w14:textId="77777777" w:rsidR="005704AC" w:rsidRPr="00B20AC3" w:rsidRDefault="005704AC" w:rsidP="00293A9D">
      <w:pPr>
        <w:pStyle w:val="output"/>
        <w:rPr>
          <w:noProof/>
        </w:rPr>
      </w:pPr>
      <w:r w:rsidRPr="00B20AC3">
        <w:rPr>
          <w:noProof/>
        </w:rPr>
        <w:t>*MOT:</w:t>
      </w:r>
      <w:r w:rsidRPr="00B20AC3">
        <w:rPr>
          <w:noProof/>
        </w:rPr>
        <w:tab/>
        <w:t>are you okay?</w:t>
      </w:r>
    </w:p>
    <w:p w14:paraId="1F543131" w14:textId="1D09F631" w:rsidR="005704AC" w:rsidRPr="00B20AC3" w:rsidRDefault="005704AC" w:rsidP="00293A9D">
      <w:pPr>
        <w:pStyle w:val="output"/>
        <w:rPr>
          <w:noProof/>
        </w:rPr>
      </w:pPr>
      <w:r w:rsidRPr="00B20AC3">
        <w:rPr>
          <w:noProof/>
        </w:rPr>
        <w:t>%spa:</w:t>
      </w:r>
      <w:r w:rsidRPr="00B20AC3">
        <w:rPr>
          <w:noProof/>
        </w:rPr>
        <w:tab/>
        <w:t xml:space="preserve">$x:dhs $i:yq </w:t>
      </w:r>
    </w:p>
    <w:p w14:paraId="4022B599" w14:textId="22367784" w:rsidR="005704AC" w:rsidRPr="00B20AC3" w:rsidRDefault="005704AC" w:rsidP="00F15E77">
      <w:r w:rsidRPr="00B20AC3">
        <w:t>Alternatively, one can combine the codes in a hierarchical system, so that the previous example would have only the code $dhs:yq. Choice of different forms for codes depends on the goals of the analysis, the structure of the coding system, and the way the codes in</w:t>
      </w:r>
      <w:r w:rsidRPr="00B20AC3">
        <w:softHyphen/>
        <w:t>terface with clan.</w:t>
      </w:r>
    </w:p>
    <w:p w14:paraId="0E9D788A" w14:textId="7E0EC7C5" w:rsidR="005704AC" w:rsidRPr="00B20AC3" w:rsidRDefault="005704AC" w:rsidP="00F15E77">
      <w:r w:rsidRPr="00B20AC3">
        <w:t xml:space="preserve">Users will often need to construct their own coding schemes. However, one scheme that has received extensive attention is one proposed by Ninio &amp; Wheeler </w:t>
      </w:r>
      <w:r w:rsidR="0091524A">
        <w:fldChar w:fldCharType="begin"/>
      </w:r>
      <w:r w:rsidR="0041402C">
        <w:instrText xml:space="preserve"> ADDIN EN.CITE &lt;EndNote&gt;&lt;Cite ExcludeAuth="1"&gt;&lt;Author&gt;Ninio&lt;/Author&gt;&lt;Year&gt;1986&lt;/Year&gt;&lt;RecNum&gt;2913&lt;/RecNum&gt;&lt;DisplayText&gt;(1986)&lt;/DisplayText&gt;&lt;record&gt;&lt;rec-number&gt;2913&lt;/rec-number&gt;&lt;foreign-keys&gt;&lt;key app="EN" db-id="52vaaa5tzfdd95eteeoxztakw5e9a0awex2a" timestamp="1522422624" guid="f6ea40dc-e50b-4642-9af5-8d696c93df52"&gt;2913&lt;/key&gt;&lt;/foreign-keys&gt;&lt;ref-type name="Journal Article"&gt;17&lt;/ref-type&gt;&lt;contributors&gt;&lt;authors&gt;&lt;author&gt;Ninio, A.&lt;/author&gt;&lt;author&gt;Wheeler, P.&lt;/author&gt;&lt;/authors&gt;&lt;/contributors&gt;&lt;titles&gt;&lt;title&gt;A manual for classifying verbal communicative acts in mother-infant interaction&lt;/title&gt;&lt;secondary-title&gt;Transcript Analysis&lt;/secondary-title&gt;&lt;/titles&gt;&lt;periodical&gt;&lt;full-title&gt;Transcript Analysis&lt;/full-title&gt;&lt;/periodical&gt;&lt;pages&gt;1-83&lt;/pages&gt;&lt;volume&gt;3&lt;/volume&gt;&lt;dates&gt;&lt;year&gt;1986&lt;/year&gt;&lt;/dates&gt;&lt;urls&gt;&lt;/urls&gt;&lt;/record&gt;&lt;/Cite&gt;&lt;/EndNote&gt;</w:instrText>
      </w:r>
      <w:r w:rsidR="0091524A">
        <w:fldChar w:fldCharType="separate"/>
      </w:r>
      <w:r w:rsidR="0091524A">
        <w:rPr>
          <w:noProof/>
        </w:rPr>
        <w:t>(1986)</w:t>
      </w:r>
      <w:r w:rsidR="0091524A">
        <w:fldChar w:fldCharType="end"/>
      </w:r>
      <w:r w:rsidRPr="00B20AC3">
        <w:t xml:space="preserve">. Ninio, Snow, Pan, &amp; Rollins </w:t>
      </w:r>
      <w:r w:rsidR="0091524A">
        <w:fldChar w:fldCharType="begin"/>
      </w:r>
      <w:r w:rsidR="0041402C">
        <w:instrText xml:space="preserve"> ADDIN EN.CITE &lt;EndNote&gt;&lt;Cite ExcludeAuth="1"&gt;&lt;Author&gt;Ninio&lt;/Author&gt;&lt;Year&gt;1994&lt;/Year&gt;&lt;RecNum&gt;5636&lt;/RecNum&gt;&lt;DisplayText&gt;(1994)&lt;/DisplayText&gt;&lt;record&gt;&lt;rec-number&gt;5636&lt;/rec-number&gt;&lt;foreign-keys&gt;&lt;key app="EN" db-id="52vaaa5tzfdd95eteeoxztakw5e9a0awex2a" timestamp="1522422718" guid="ee601ca3-7ef7-4287-97e2-0853419bf1d9"&gt;5636&lt;/key&gt;&lt;/foreign-keys&gt;&lt;ref-type name="Journal Article"&gt;17&lt;/ref-type&gt;&lt;contributors&gt;&lt;authors&gt;&lt;author&gt;Ninio, A.&lt;/author&gt;&lt;author&gt;Snow, Catherine E.&lt;/author&gt;&lt;author&gt;Pan, B.&lt;/author&gt;&lt;author&gt;Rollins, P.&lt;/author&gt;&lt;/authors&gt;&lt;/contributors&gt;&lt;titles&gt;&lt;title&gt;Classifying communicative acts in children&amp;apos;s interactions&lt;/title&gt;&lt;secondary-title&gt;Journal of Communication Disorders&lt;/secondary-title&gt;&lt;/titles&gt;&lt;periodical&gt;&lt;full-title&gt;Journal of Communication Disorders&lt;/full-title&gt;&lt;/periodical&gt;&lt;pages&gt;157-188&lt;/pages&gt;&lt;volume&gt;27&lt;/volume&gt;&lt;keywords&gt;&lt;keyword&gt;CHILDES&lt;/keyword&gt;&lt;/keywords&gt;&lt;dates&gt;&lt;year&gt;1994&lt;/year&gt;&lt;/dates&gt;&lt;urls&gt;&lt;/urls&gt;&lt;/record&gt;&lt;/Cite&gt;&lt;/EndNote&gt;</w:instrText>
      </w:r>
      <w:r w:rsidR="0091524A">
        <w:fldChar w:fldCharType="separate"/>
      </w:r>
      <w:r w:rsidR="0091524A">
        <w:rPr>
          <w:noProof/>
        </w:rPr>
        <w:t>(1994)</w:t>
      </w:r>
      <w:r w:rsidR="0091524A">
        <w:fldChar w:fldCharType="end"/>
      </w:r>
      <w:r w:rsidRPr="00B20AC3">
        <w:t xml:space="preserve"> provided a simplified version of this system called INCA-A, or Inventory of Communicative Acts -  Abridged. The next two sections give the cate</w:t>
      </w:r>
      <w:r w:rsidRPr="00B20AC3">
        <w:softHyphen/>
        <w:t>gories of interchange types and illocutionary forces in the proposed INCA-A system.</w:t>
      </w:r>
    </w:p>
    <w:p w14:paraId="4A260453" w14:textId="0D9D119A" w:rsidR="005704AC" w:rsidRPr="00B20AC3" w:rsidRDefault="005704AC" w:rsidP="003154D3">
      <w:pPr>
        <w:pStyle w:val="Heading2"/>
      </w:pPr>
      <w:bookmarkStart w:id="756" w:name="_Toc535579071"/>
      <w:r w:rsidRPr="00B20AC3">
        <w:tab/>
      </w:r>
      <w:bookmarkStart w:id="757" w:name="_Toc22189278"/>
      <w:bookmarkStart w:id="758" w:name="_Toc23652586"/>
      <w:bookmarkStart w:id="759" w:name="_Toc466064856"/>
      <w:bookmarkStart w:id="760" w:name="_Toc202190778"/>
      <w:r w:rsidRPr="00B20AC3">
        <w:t>Interchange Types</w:t>
      </w:r>
      <w:bookmarkEnd w:id="756"/>
      <w:bookmarkEnd w:id="757"/>
      <w:bookmarkEnd w:id="758"/>
      <w:bookmarkEnd w:id="759"/>
      <w:bookmarkEnd w:id="760"/>
    </w:p>
    <w:p w14:paraId="2F80B4DA" w14:textId="77777777" w:rsidR="005704AC" w:rsidRPr="00B20AC3" w:rsidRDefault="005704AC" w:rsidP="00F15E77"/>
    <w:p w14:paraId="77A6DAB8" w14:textId="76ECBCAC" w:rsidR="005704AC" w:rsidRPr="00B20AC3" w:rsidRDefault="005704AC">
      <w:pPr>
        <w:pStyle w:val="TableTitle"/>
        <w:rPr>
          <w:rFonts w:ascii="Times New Roman" w:hAnsi="Times New Roman"/>
          <w:b w:val="0"/>
          <w:noProof/>
        </w:rPr>
      </w:pPr>
      <w:r w:rsidRPr="00B20AC3">
        <w:rPr>
          <w:rFonts w:ascii="Times New Roman" w:hAnsi="Times New Roman"/>
          <w:noProof/>
        </w:rPr>
        <w:t>Interchange Type Codes</w:t>
      </w:r>
    </w:p>
    <w:p w14:paraId="5721C8A4" w14:textId="77777777" w:rsidR="005704AC" w:rsidRPr="00B20AC3" w:rsidRDefault="005704AC" w:rsidP="00F15E77"/>
    <w:tbl>
      <w:tblPr>
        <w:tblW w:w="0" w:type="auto"/>
        <w:jc w:val="center"/>
        <w:tblLayout w:type="fixed"/>
        <w:tblCellMar>
          <w:left w:w="0" w:type="dxa"/>
          <w:right w:w="0" w:type="dxa"/>
        </w:tblCellMar>
        <w:tblLook w:val="0000" w:firstRow="0" w:lastRow="0" w:firstColumn="0" w:lastColumn="0" w:noHBand="0" w:noVBand="0"/>
      </w:tblPr>
      <w:tblGrid>
        <w:gridCol w:w="907"/>
        <w:gridCol w:w="2476"/>
        <w:gridCol w:w="5270"/>
      </w:tblGrid>
      <w:tr w:rsidR="005704AC" w:rsidRPr="00B20AC3" w14:paraId="6222B368"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461B28E6" w14:textId="77777777" w:rsidR="005704AC" w:rsidRPr="00B20AC3" w:rsidRDefault="005704AC" w:rsidP="00D55B4B">
            <w:pPr>
              <w:pStyle w:val="TableBody"/>
            </w:pPr>
            <w:r w:rsidRPr="00B20AC3">
              <w:t>Code</w:t>
            </w:r>
          </w:p>
        </w:tc>
        <w:tc>
          <w:tcPr>
            <w:tcW w:w="2476" w:type="dxa"/>
            <w:tcBorders>
              <w:top w:val="single" w:sz="6" w:space="0" w:color="auto"/>
              <w:left w:val="single" w:sz="6" w:space="0" w:color="auto"/>
              <w:bottom w:val="single" w:sz="6" w:space="0" w:color="auto"/>
              <w:right w:val="single" w:sz="6" w:space="0" w:color="auto"/>
            </w:tcBorders>
          </w:tcPr>
          <w:p w14:paraId="1AFCD9EC" w14:textId="77777777" w:rsidR="005704AC" w:rsidRPr="00B20AC3" w:rsidRDefault="005704AC" w:rsidP="00D55B4B">
            <w:pPr>
              <w:pStyle w:val="TableBody"/>
            </w:pPr>
            <w:r w:rsidRPr="00B20AC3">
              <w:t>Function</w:t>
            </w:r>
          </w:p>
        </w:tc>
        <w:tc>
          <w:tcPr>
            <w:tcW w:w="5270" w:type="dxa"/>
            <w:tcBorders>
              <w:top w:val="single" w:sz="6" w:space="0" w:color="auto"/>
              <w:left w:val="single" w:sz="6" w:space="0" w:color="auto"/>
              <w:bottom w:val="single" w:sz="6" w:space="0" w:color="auto"/>
              <w:right w:val="single" w:sz="6" w:space="0" w:color="auto"/>
            </w:tcBorders>
          </w:tcPr>
          <w:p w14:paraId="7140E875" w14:textId="77777777" w:rsidR="005704AC" w:rsidRPr="00B20AC3" w:rsidRDefault="005704AC" w:rsidP="00D55B4B">
            <w:pPr>
              <w:pStyle w:val="TableBody"/>
            </w:pPr>
            <w:r w:rsidRPr="00B20AC3">
              <w:t>Explanation</w:t>
            </w:r>
          </w:p>
        </w:tc>
      </w:tr>
      <w:tr w:rsidR="005704AC" w:rsidRPr="00B20AC3" w14:paraId="0A309432"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684993FD" w14:textId="77777777" w:rsidR="005704AC" w:rsidRPr="00B20AC3" w:rsidRDefault="005704AC" w:rsidP="00D55B4B">
            <w:pPr>
              <w:pStyle w:val="TableBody"/>
            </w:pPr>
            <w:r w:rsidRPr="00B20AC3">
              <w:t>CMO</w:t>
            </w:r>
          </w:p>
        </w:tc>
        <w:tc>
          <w:tcPr>
            <w:tcW w:w="2476" w:type="dxa"/>
            <w:tcBorders>
              <w:top w:val="single" w:sz="6" w:space="0" w:color="auto"/>
              <w:left w:val="single" w:sz="6" w:space="0" w:color="auto"/>
              <w:bottom w:val="single" w:sz="6" w:space="0" w:color="auto"/>
              <w:right w:val="single" w:sz="6" w:space="0" w:color="auto"/>
            </w:tcBorders>
          </w:tcPr>
          <w:p w14:paraId="69BF50BC" w14:textId="77777777" w:rsidR="005704AC" w:rsidRPr="00B20AC3" w:rsidRDefault="005704AC" w:rsidP="00D55B4B">
            <w:pPr>
              <w:pStyle w:val="TableBody"/>
            </w:pPr>
            <w:r w:rsidRPr="00B20AC3">
              <w:t>comforting</w:t>
            </w:r>
          </w:p>
        </w:tc>
        <w:tc>
          <w:tcPr>
            <w:tcW w:w="5270" w:type="dxa"/>
            <w:tcBorders>
              <w:top w:val="single" w:sz="6" w:space="0" w:color="auto"/>
              <w:left w:val="single" w:sz="6" w:space="0" w:color="auto"/>
              <w:bottom w:val="single" w:sz="6" w:space="0" w:color="auto"/>
              <w:right w:val="single" w:sz="6" w:space="0" w:color="auto"/>
            </w:tcBorders>
          </w:tcPr>
          <w:p w14:paraId="6B8937DA" w14:textId="77777777" w:rsidR="005704AC" w:rsidRPr="00B20AC3" w:rsidRDefault="005704AC" w:rsidP="00D55B4B">
            <w:pPr>
              <w:pStyle w:val="TableBody"/>
            </w:pPr>
            <w:r w:rsidRPr="00B20AC3">
              <w:t>to comfort and express sympathy for misfortune</w:t>
            </w:r>
          </w:p>
        </w:tc>
      </w:tr>
      <w:tr w:rsidR="005704AC" w:rsidRPr="00B20AC3" w14:paraId="4CDB672B"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04B1E828" w14:textId="77777777" w:rsidR="005704AC" w:rsidRPr="00B20AC3" w:rsidRDefault="005704AC" w:rsidP="00D55B4B">
            <w:pPr>
              <w:pStyle w:val="TableBody"/>
            </w:pPr>
            <w:r w:rsidRPr="00B20AC3">
              <w:t>DCA</w:t>
            </w:r>
          </w:p>
        </w:tc>
        <w:tc>
          <w:tcPr>
            <w:tcW w:w="2476" w:type="dxa"/>
            <w:tcBorders>
              <w:top w:val="single" w:sz="6" w:space="0" w:color="auto"/>
              <w:left w:val="single" w:sz="6" w:space="0" w:color="auto"/>
              <w:bottom w:val="single" w:sz="6" w:space="0" w:color="auto"/>
              <w:right w:val="single" w:sz="6" w:space="0" w:color="auto"/>
            </w:tcBorders>
          </w:tcPr>
          <w:p w14:paraId="3823FD88" w14:textId="77777777" w:rsidR="005704AC" w:rsidRPr="00B20AC3" w:rsidRDefault="005704AC" w:rsidP="00D55B4B">
            <w:pPr>
              <w:pStyle w:val="TableBody"/>
            </w:pPr>
            <w:r w:rsidRPr="00B20AC3">
              <w:t>discussing clarifica</w:t>
            </w:r>
            <w:r w:rsidRPr="00B20AC3">
              <w:softHyphen/>
              <w:t xml:space="preserve">tion of action </w:t>
            </w:r>
          </w:p>
        </w:tc>
        <w:tc>
          <w:tcPr>
            <w:tcW w:w="5270" w:type="dxa"/>
            <w:tcBorders>
              <w:top w:val="single" w:sz="6" w:space="0" w:color="auto"/>
              <w:left w:val="single" w:sz="6" w:space="0" w:color="auto"/>
              <w:bottom w:val="single" w:sz="6" w:space="0" w:color="auto"/>
              <w:right w:val="single" w:sz="6" w:space="0" w:color="auto"/>
            </w:tcBorders>
          </w:tcPr>
          <w:p w14:paraId="57C20A52" w14:textId="77777777" w:rsidR="005704AC" w:rsidRPr="00B20AC3" w:rsidRDefault="005704AC" w:rsidP="00D55B4B">
            <w:pPr>
              <w:pStyle w:val="TableBody"/>
            </w:pPr>
            <w:r w:rsidRPr="00B20AC3">
              <w:t xml:space="preserve">to discuss clarification of hearer's </w:t>
            </w:r>
          </w:p>
          <w:p w14:paraId="4A12C34E" w14:textId="77777777" w:rsidR="005704AC" w:rsidRPr="00B20AC3" w:rsidRDefault="005704AC" w:rsidP="00D55B4B">
            <w:pPr>
              <w:pStyle w:val="TableBody"/>
            </w:pPr>
            <w:r w:rsidRPr="00B20AC3">
              <w:t>nonverbal communicative acts</w:t>
            </w:r>
          </w:p>
        </w:tc>
      </w:tr>
      <w:tr w:rsidR="005704AC" w:rsidRPr="00B20AC3" w14:paraId="29EB0CF5"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1811C2AD" w14:textId="77777777" w:rsidR="005704AC" w:rsidRPr="00B20AC3" w:rsidRDefault="005704AC" w:rsidP="00D55B4B">
            <w:pPr>
              <w:pStyle w:val="TableBody"/>
            </w:pPr>
            <w:r w:rsidRPr="00B20AC3">
              <w:t>DCC</w:t>
            </w:r>
          </w:p>
        </w:tc>
        <w:tc>
          <w:tcPr>
            <w:tcW w:w="2476" w:type="dxa"/>
            <w:tcBorders>
              <w:top w:val="single" w:sz="6" w:space="0" w:color="auto"/>
              <w:left w:val="single" w:sz="6" w:space="0" w:color="auto"/>
              <w:bottom w:val="single" w:sz="6" w:space="0" w:color="auto"/>
              <w:right w:val="single" w:sz="6" w:space="0" w:color="auto"/>
            </w:tcBorders>
          </w:tcPr>
          <w:p w14:paraId="7C662975" w14:textId="77777777" w:rsidR="005704AC" w:rsidRPr="00B20AC3" w:rsidRDefault="005704AC" w:rsidP="00D55B4B">
            <w:pPr>
              <w:pStyle w:val="TableBody"/>
            </w:pPr>
            <w:r w:rsidRPr="00B20AC3">
              <w:t>discussing clarifica</w:t>
            </w:r>
            <w:r w:rsidRPr="00B20AC3">
              <w:softHyphen/>
              <w:t>tion of communication</w:t>
            </w:r>
          </w:p>
        </w:tc>
        <w:tc>
          <w:tcPr>
            <w:tcW w:w="5270" w:type="dxa"/>
            <w:tcBorders>
              <w:top w:val="single" w:sz="6" w:space="0" w:color="auto"/>
              <w:left w:val="single" w:sz="6" w:space="0" w:color="auto"/>
              <w:bottom w:val="single" w:sz="6" w:space="0" w:color="auto"/>
              <w:right w:val="single" w:sz="6" w:space="0" w:color="auto"/>
            </w:tcBorders>
          </w:tcPr>
          <w:p w14:paraId="765159B3" w14:textId="77777777" w:rsidR="005704AC" w:rsidRPr="00B20AC3" w:rsidRDefault="005704AC" w:rsidP="00D55B4B">
            <w:pPr>
              <w:pStyle w:val="TableBody"/>
            </w:pPr>
            <w:r w:rsidRPr="00B20AC3">
              <w:t>to discuss clarification of hearer's ambiguous verbal communication or a confirmation of the speaker's understanding of it</w:t>
            </w:r>
          </w:p>
        </w:tc>
      </w:tr>
      <w:tr w:rsidR="005704AC" w:rsidRPr="00B20AC3" w14:paraId="39F9F9C1"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395CE041" w14:textId="77777777" w:rsidR="005704AC" w:rsidRPr="00B20AC3" w:rsidRDefault="005704AC" w:rsidP="00D55B4B">
            <w:pPr>
              <w:pStyle w:val="TableBody"/>
            </w:pPr>
            <w:r w:rsidRPr="00B20AC3">
              <w:t>DFW</w:t>
            </w:r>
          </w:p>
        </w:tc>
        <w:tc>
          <w:tcPr>
            <w:tcW w:w="2476" w:type="dxa"/>
            <w:tcBorders>
              <w:top w:val="single" w:sz="6" w:space="0" w:color="auto"/>
              <w:left w:val="single" w:sz="6" w:space="0" w:color="auto"/>
              <w:bottom w:val="single" w:sz="6" w:space="0" w:color="auto"/>
              <w:right w:val="single" w:sz="6" w:space="0" w:color="auto"/>
            </w:tcBorders>
          </w:tcPr>
          <w:p w14:paraId="3B1401DE" w14:textId="77777777" w:rsidR="005704AC" w:rsidRPr="00B20AC3" w:rsidRDefault="005704AC" w:rsidP="00D55B4B">
            <w:pPr>
              <w:pStyle w:val="TableBody"/>
            </w:pPr>
            <w:r w:rsidRPr="00B20AC3">
              <w:t>discussing the fantasy world</w:t>
            </w:r>
          </w:p>
        </w:tc>
        <w:tc>
          <w:tcPr>
            <w:tcW w:w="5270" w:type="dxa"/>
            <w:tcBorders>
              <w:top w:val="single" w:sz="6" w:space="0" w:color="auto"/>
              <w:left w:val="single" w:sz="6" w:space="0" w:color="auto"/>
              <w:bottom w:val="single" w:sz="6" w:space="0" w:color="auto"/>
              <w:right w:val="single" w:sz="6" w:space="0" w:color="auto"/>
            </w:tcBorders>
          </w:tcPr>
          <w:p w14:paraId="09987CD7" w14:textId="77777777" w:rsidR="005704AC" w:rsidRPr="00B20AC3" w:rsidRDefault="005704AC" w:rsidP="00D55B4B">
            <w:pPr>
              <w:pStyle w:val="TableBody"/>
            </w:pPr>
            <w:r w:rsidRPr="00B20AC3">
              <w:t>to hold a conversation within fantasy play</w:t>
            </w:r>
          </w:p>
        </w:tc>
      </w:tr>
      <w:tr w:rsidR="005704AC" w:rsidRPr="00B20AC3" w14:paraId="6B732A3B"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45EF3D0D" w14:textId="77777777" w:rsidR="005704AC" w:rsidRPr="00B20AC3" w:rsidRDefault="005704AC" w:rsidP="00D55B4B">
            <w:pPr>
              <w:pStyle w:val="TableBody"/>
            </w:pPr>
            <w:r w:rsidRPr="00B20AC3">
              <w:t>DHA</w:t>
            </w:r>
          </w:p>
        </w:tc>
        <w:tc>
          <w:tcPr>
            <w:tcW w:w="2476" w:type="dxa"/>
            <w:tcBorders>
              <w:top w:val="single" w:sz="6" w:space="0" w:color="auto"/>
              <w:left w:val="single" w:sz="6" w:space="0" w:color="auto"/>
              <w:bottom w:val="single" w:sz="6" w:space="0" w:color="auto"/>
              <w:right w:val="single" w:sz="6" w:space="0" w:color="auto"/>
            </w:tcBorders>
          </w:tcPr>
          <w:p w14:paraId="0605F0B2" w14:textId="77777777" w:rsidR="005704AC" w:rsidRPr="00B20AC3" w:rsidRDefault="005704AC" w:rsidP="00D55B4B">
            <w:pPr>
              <w:pStyle w:val="TableBody"/>
            </w:pPr>
            <w:r w:rsidRPr="00B20AC3">
              <w:t>directing hearer's at</w:t>
            </w:r>
            <w:r w:rsidRPr="00B20AC3">
              <w:softHyphen/>
              <w:t>tention</w:t>
            </w:r>
          </w:p>
        </w:tc>
        <w:tc>
          <w:tcPr>
            <w:tcW w:w="5270" w:type="dxa"/>
            <w:tcBorders>
              <w:top w:val="single" w:sz="6" w:space="0" w:color="auto"/>
              <w:left w:val="single" w:sz="6" w:space="0" w:color="auto"/>
              <w:bottom w:val="single" w:sz="6" w:space="0" w:color="auto"/>
              <w:right w:val="single" w:sz="6" w:space="0" w:color="auto"/>
            </w:tcBorders>
          </w:tcPr>
          <w:p w14:paraId="2CEF8F64" w14:textId="77777777" w:rsidR="005704AC" w:rsidRPr="00B20AC3" w:rsidRDefault="005704AC" w:rsidP="00D55B4B">
            <w:pPr>
              <w:pStyle w:val="TableBody"/>
            </w:pPr>
            <w:r w:rsidRPr="00B20AC3">
              <w:t xml:space="preserve">to achieve joint focus of attention by directing </w:t>
            </w:r>
          </w:p>
          <w:p w14:paraId="7D5CC80A" w14:textId="77777777" w:rsidR="005704AC" w:rsidRPr="00B20AC3" w:rsidRDefault="005704AC" w:rsidP="00D55B4B">
            <w:pPr>
              <w:pStyle w:val="TableBody"/>
            </w:pPr>
            <w:r w:rsidRPr="00B20AC3">
              <w:t xml:space="preserve">hearer's attention to objects, persons, and events </w:t>
            </w:r>
          </w:p>
        </w:tc>
      </w:tr>
      <w:tr w:rsidR="005704AC" w:rsidRPr="00B20AC3" w14:paraId="69CC944F"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3C280A5A" w14:textId="77777777" w:rsidR="005704AC" w:rsidRPr="00B20AC3" w:rsidRDefault="005704AC" w:rsidP="00D55B4B">
            <w:pPr>
              <w:pStyle w:val="TableBody"/>
            </w:pPr>
            <w:r w:rsidRPr="00B20AC3">
              <w:t>DHS</w:t>
            </w:r>
          </w:p>
        </w:tc>
        <w:tc>
          <w:tcPr>
            <w:tcW w:w="2476" w:type="dxa"/>
            <w:tcBorders>
              <w:top w:val="single" w:sz="6" w:space="0" w:color="auto"/>
              <w:left w:val="single" w:sz="6" w:space="0" w:color="auto"/>
              <w:bottom w:val="single" w:sz="6" w:space="0" w:color="auto"/>
              <w:right w:val="single" w:sz="6" w:space="0" w:color="auto"/>
            </w:tcBorders>
          </w:tcPr>
          <w:p w14:paraId="6721EE58" w14:textId="77777777" w:rsidR="005704AC" w:rsidRPr="00B20AC3" w:rsidRDefault="005704AC" w:rsidP="00D55B4B">
            <w:pPr>
              <w:pStyle w:val="TableBody"/>
            </w:pPr>
            <w:r w:rsidRPr="00B20AC3">
              <w:t>discussing hearer's sentiments</w:t>
            </w:r>
          </w:p>
        </w:tc>
        <w:tc>
          <w:tcPr>
            <w:tcW w:w="5270" w:type="dxa"/>
            <w:tcBorders>
              <w:top w:val="single" w:sz="6" w:space="0" w:color="auto"/>
              <w:left w:val="single" w:sz="6" w:space="0" w:color="auto"/>
              <w:bottom w:val="single" w:sz="6" w:space="0" w:color="auto"/>
              <w:right w:val="single" w:sz="6" w:space="0" w:color="auto"/>
            </w:tcBorders>
          </w:tcPr>
          <w:p w14:paraId="1BC18308" w14:textId="77777777" w:rsidR="005704AC" w:rsidRPr="00B20AC3" w:rsidRDefault="005704AC" w:rsidP="00D55B4B">
            <w:pPr>
              <w:pStyle w:val="TableBody"/>
            </w:pPr>
            <w:r w:rsidRPr="00B20AC3">
              <w:t>to hold a conversation about hearer's nonobservable thoughts and feelings</w:t>
            </w:r>
          </w:p>
        </w:tc>
      </w:tr>
      <w:tr w:rsidR="005704AC" w:rsidRPr="00B20AC3" w14:paraId="403A889E"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686282B3" w14:textId="77777777" w:rsidR="005704AC" w:rsidRPr="00B20AC3" w:rsidRDefault="005704AC" w:rsidP="00D55B4B">
            <w:pPr>
              <w:pStyle w:val="TableBody"/>
            </w:pPr>
            <w:r w:rsidRPr="00B20AC3">
              <w:t>DJF</w:t>
            </w:r>
          </w:p>
        </w:tc>
        <w:tc>
          <w:tcPr>
            <w:tcW w:w="2476" w:type="dxa"/>
            <w:tcBorders>
              <w:top w:val="single" w:sz="6" w:space="0" w:color="auto"/>
              <w:left w:val="single" w:sz="6" w:space="0" w:color="auto"/>
              <w:bottom w:val="single" w:sz="6" w:space="0" w:color="auto"/>
              <w:right w:val="single" w:sz="6" w:space="0" w:color="auto"/>
            </w:tcBorders>
          </w:tcPr>
          <w:p w14:paraId="263CEB5D" w14:textId="77777777" w:rsidR="005704AC" w:rsidRPr="00B20AC3" w:rsidRDefault="005704AC" w:rsidP="00D55B4B">
            <w:pPr>
              <w:pStyle w:val="TableBody"/>
            </w:pPr>
            <w:r w:rsidRPr="00B20AC3">
              <w:t>discussing a joint focus of attention</w:t>
            </w:r>
          </w:p>
        </w:tc>
        <w:tc>
          <w:tcPr>
            <w:tcW w:w="5270" w:type="dxa"/>
            <w:tcBorders>
              <w:top w:val="single" w:sz="6" w:space="0" w:color="auto"/>
              <w:left w:val="single" w:sz="6" w:space="0" w:color="auto"/>
              <w:bottom w:val="single" w:sz="6" w:space="0" w:color="auto"/>
              <w:right w:val="single" w:sz="6" w:space="0" w:color="auto"/>
            </w:tcBorders>
          </w:tcPr>
          <w:p w14:paraId="0A1E1C90" w14:textId="77777777" w:rsidR="005704AC" w:rsidRPr="00B20AC3" w:rsidRDefault="005704AC" w:rsidP="00D55B4B">
            <w:pPr>
              <w:pStyle w:val="TableBody"/>
            </w:pPr>
            <w:r w:rsidRPr="00B20AC3">
              <w:t>to hold a conversation about something that both par</w:t>
            </w:r>
            <w:r w:rsidRPr="00B20AC3">
              <w:softHyphen/>
              <w:t>ticipants are attending to, e.g., objects, persons, on</w:t>
            </w:r>
            <w:r w:rsidRPr="00B20AC3">
              <w:softHyphen/>
              <w:t>going actions of hearer and speaker, ongoing events</w:t>
            </w:r>
          </w:p>
        </w:tc>
      </w:tr>
      <w:tr w:rsidR="005704AC" w:rsidRPr="00B20AC3" w14:paraId="158CFD32"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2097FA1B" w14:textId="77777777" w:rsidR="005704AC" w:rsidRPr="00B20AC3" w:rsidRDefault="005704AC" w:rsidP="00D55B4B">
            <w:pPr>
              <w:pStyle w:val="TableBody"/>
            </w:pPr>
            <w:r w:rsidRPr="00B20AC3">
              <w:t>DNP</w:t>
            </w:r>
          </w:p>
        </w:tc>
        <w:tc>
          <w:tcPr>
            <w:tcW w:w="2476" w:type="dxa"/>
            <w:tcBorders>
              <w:top w:val="single" w:sz="6" w:space="0" w:color="auto"/>
              <w:left w:val="single" w:sz="6" w:space="0" w:color="auto"/>
              <w:bottom w:val="single" w:sz="6" w:space="0" w:color="auto"/>
              <w:right w:val="single" w:sz="6" w:space="0" w:color="auto"/>
            </w:tcBorders>
          </w:tcPr>
          <w:p w14:paraId="01629615" w14:textId="77777777" w:rsidR="005704AC" w:rsidRPr="00B20AC3" w:rsidRDefault="005704AC" w:rsidP="00D55B4B">
            <w:pPr>
              <w:pStyle w:val="TableBody"/>
            </w:pPr>
            <w:r w:rsidRPr="00B20AC3">
              <w:t>discussing the nonpre</w:t>
            </w:r>
            <w:r w:rsidRPr="00B20AC3">
              <w:softHyphen/>
              <w:t>sent</w:t>
            </w:r>
          </w:p>
        </w:tc>
        <w:tc>
          <w:tcPr>
            <w:tcW w:w="5270" w:type="dxa"/>
            <w:tcBorders>
              <w:top w:val="single" w:sz="6" w:space="0" w:color="auto"/>
              <w:left w:val="single" w:sz="6" w:space="0" w:color="auto"/>
              <w:bottom w:val="single" w:sz="6" w:space="0" w:color="auto"/>
              <w:right w:val="single" w:sz="6" w:space="0" w:color="auto"/>
            </w:tcBorders>
          </w:tcPr>
          <w:p w14:paraId="3E2466EA" w14:textId="77777777" w:rsidR="005704AC" w:rsidRPr="00B20AC3" w:rsidRDefault="005704AC" w:rsidP="00D55B4B">
            <w:pPr>
              <w:pStyle w:val="TableBody"/>
            </w:pPr>
            <w:r w:rsidRPr="00B20AC3">
              <w:t>to hold a conversation about topics that are not ob</w:t>
            </w:r>
            <w:r w:rsidRPr="00B20AC3">
              <w:softHyphen/>
              <w:t>servable in the environment, e.g., past and future events and actions, distant objects and persons, ab</w:t>
            </w:r>
            <w:r w:rsidRPr="00B20AC3">
              <w:softHyphen/>
              <w:t xml:space="preserve">stract matters (excluding inner states) </w:t>
            </w:r>
          </w:p>
        </w:tc>
      </w:tr>
      <w:tr w:rsidR="005704AC" w:rsidRPr="00433AA9" w14:paraId="716791ED"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5CDA3277" w14:textId="77777777" w:rsidR="005704AC" w:rsidRPr="00433AA9" w:rsidRDefault="005704AC" w:rsidP="00433AA9">
            <w:pPr>
              <w:pStyle w:val="TableBody"/>
            </w:pPr>
            <w:r w:rsidRPr="00433AA9">
              <w:t>DRE</w:t>
            </w:r>
          </w:p>
        </w:tc>
        <w:tc>
          <w:tcPr>
            <w:tcW w:w="2476" w:type="dxa"/>
            <w:tcBorders>
              <w:top w:val="single" w:sz="6" w:space="0" w:color="auto"/>
              <w:left w:val="single" w:sz="6" w:space="0" w:color="auto"/>
              <w:bottom w:val="single" w:sz="6" w:space="0" w:color="auto"/>
              <w:right w:val="single" w:sz="6" w:space="0" w:color="auto"/>
            </w:tcBorders>
          </w:tcPr>
          <w:p w14:paraId="39CEEE20" w14:textId="77777777" w:rsidR="005704AC" w:rsidRPr="00433AA9" w:rsidRDefault="005704AC" w:rsidP="00433AA9">
            <w:pPr>
              <w:pStyle w:val="TableBody"/>
            </w:pPr>
            <w:r w:rsidRPr="00433AA9">
              <w:t>discussing a recent event</w:t>
            </w:r>
          </w:p>
        </w:tc>
        <w:tc>
          <w:tcPr>
            <w:tcW w:w="5270" w:type="dxa"/>
            <w:tcBorders>
              <w:top w:val="single" w:sz="6" w:space="0" w:color="auto"/>
              <w:left w:val="single" w:sz="6" w:space="0" w:color="auto"/>
              <w:bottom w:val="single" w:sz="6" w:space="0" w:color="auto"/>
              <w:right w:val="single" w:sz="6" w:space="0" w:color="auto"/>
            </w:tcBorders>
          </w:tcPr>
          <w:p w14:paraId="529214DF" w14:textId="77777777" w:rsidR="005704AC" w:rsidRPr="00433AA9" w:rsidRDefault="005704AC" w:rsidP="00433AA9">
            <w:pPr>
              <w:pStyle w:val="TableBody"/>
            </w:pPr>
            <w:r w:rsidRPr="00433AA9">
              <w:t xml:space="preserve">to hold a conversation about immediately </w:t>
            </w:r>
          </w:p>
          <w:p w14:paraId="49378148" w14:textId="77777777" w:rsidR="005704AC" w:rsidRPr="00433AA9" w:rsidRDefault="005704AC" w:rsidP="00433AA9">
            <w:pPr>
              <w:pStyle w:val="TableBody"/>
            </w:pPr>
            <w:r w:rsidRPr="00433AA9">
              <w:lastRenderedPageBreak/>
              <w:t>past actions and events</w:t>
            </w:r>
          </w:p>
        </w:tc>
      </w:tr>
      <w:tr w:rsidR="005704AC" w:rsidRPr="00B20AC3" w14:paraId="3C195946"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2D562B15" w14:textId="77777777" w:rsidR="005704AC" w:rsidRPr="00B20AC3" w:rsidRDefault="005704AC" w:rsidP="00D55B4B">
            <w:pPr>
              <w:pStyle w:val="TableBody"/>
            </w:pPr>
            <w:r w:rsidRPr="00B20AC3">
              <w:lastRenderedPageBreak/>
              <w:t>DRP</w:t>
            </w:r>
          </w:p>
        </w:tc>
        <w:tc>
          <w:tcPr>
            <w:tcW w:w="2476" w:type="dxa"/>
            <w:tcBorders>
              <w:top w:val="single" w:sz="6" w:space="0" w:color="auto"/>
              <w:left w:val="single" w:sz="6" w:space="0" w:color="auto"/>
              <w:bottom w:val="single" w:sz="6" w:space="0" w:color="auto"/>
              <w:right w:val="single" w:sz="6" w:space="0" w:color="auto"/>
            </w:tcBorders>
          </w:tcPr>
          <w:p w14:paraId="5DBF9361" w14:textId="77777777" w:rsidR="005704AC" w:rsidRPr="00B20AC3" w:rsidRDefault="005704AC" w:rsidP="00D55B4B">
            <w:pPr>
              <w:pStyle w:val="TableBody"/>
            </w:pPr>
            <w:r w:rsidRPr="00B20AC3">
              <w:t>discussing the related-to-present</w:t>
            </w:r>
          </w:p>
        </w:tc>
        <w:tc>
          <w:tcPr>
            <w:tcW w:w="5270" w:type="dxa"/>
            <w:tcBorders>
              <w:top w:val="single" w:sz="6" w:space="0" w:color="auto"/>
              <w:left w:val="single" w:sz="6" w:space="0" w:color="auto"/>
              <w:bottom w:val="single" w:sz="6" w:space="0" w:color="auto"/>
              <w:right w:val="single" w:sz="6" w:space="0" w:color="auto"/>
            </w:tcBorders>
          </w:tcPr>
          <w:p w14:paraId="1985C669" w14:textId="77777777" w:rsidR="005704AC" w:rsidRPr="00B20AC3" w:rsidRDefault="005704AC" w:rsidP="00D55B4B">
            <w:pPr>
              <w:pStyle w:val="TableBody"/>
            </w:pPr>
            <w:r w:rsidRPr="00B20AC3">
              <w:t>to discuss nonobservable attributes of objects or per</w:t>
            </w:r>
            <w:r w:rsidRPr="00B20AC3">
              <w:softHyphen/>
              <w:t>sons present in the environment or to discuss past or future events related to those referents</w:t>
            </w:r>
          </w:p>
        </w:tc>
      </w:tr>
      <w:tr w:rsidR="005704AC" w:rsidRPr="00B20AC3" w14:paraId="3B7F3CA2"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3382B5EF" w14:textId="77777777" w:rsidR="005704AC" w:rsidRPr="00B20AC3" w:rsidRDefault="005704AC" w:rsidP="00D55B4B">
            <w:pPr>
              <w:pStyle w:val="TableBody"/>
            </w:pPr>
            <w:r w:rsidRPr="00B20AC3">
              <w:t>DSS</w:t>
            </w:r>
          </w:p>
        </w:tc>
        <w:tc>
          <w:tcPr>
            <w:tcW w:w="2476" w:type="dxa"/>
            <w:tcBorders>
              <w:top w:val="single" w:sz="6" w:space="0" w:color="auto"/>
              <w:left w:val="single" w:sz="6" w:space="0" w:color="auto"/>
              <w:bottom w:val="single" w:sz="6" w:space="0" w:color="auto"/>
              <w:right w:val="single" w:sz="6" w:space="0" w:color="auto"/>
            </w:tcBorders>
          </w:tcPr>
          <w:p w14:paraId="388A740E" w14:textId="77777777" w:rsidR="005704AC" w:rsidRPr="00B20AC3" w:rsidRDefault="005704AC" w:rsidP="00D55B4B">
            <w:pPr>
              <w:pStyle w:val="TableBody"/>
            </w:pPr>
            <w:r w:rsidRPr="00B20AC3">
              <w:t>discussing speaker's sentiments</w:t>
            </w:r>
          </w:p>
        </w:tc>
        <w:tc>
          <w:tcPr>
            <w:tcW w:w="5270" w:type="dxa"/>
            <w:tcBorders>
              <w:top w:val="single" w:sz="6" w:space="0" w:color="auto"/>
              <w:left w:val="single" w:sz="6" w:space="0" w:color="auto"/>
              <w:bottom w:val="single" w:sz="6" w:space="0" w:color="auto"/>
              <w:right w:val="single" w:sz="6" w:space="0" w:color="auto"/>
            </w:tcBorders>
          </w:tcPr>
          <w:p w14:paraId="32931BF2" w14:textId="77777777" w:rsidR="005704AC" w:rsidRPr="00B20AC3" w:rsidRDefault="005704AC" w:rsidP="00D55B4B">
            <w:pPr>
              <w:pStyle w:val="TableBody"/>
            </w:pPr>
            <w:r w:rsidRPr="00B20AC3">
              <w:t xml:space="preserve">to hold a conversation about speaker's </w:t>
            </w:r>
          </w:p>
          <w:p w14:paraId="50A3EB1B" w14:textId="77777777" w:rsidR="005704AC" w:rsidRPr="00B20AC3" w:rsidRDefault="005704AC" w:rsidP="00D55B4B">
            <w:pPr>
              <w:pStyle w:val="TableBody"/>
            </w:pPr>
            <w:r w:rsidRPr="00B20AC3">
              <w:t>nonobservable thoughts and feelings</w:t>
            </w:r>
          </w:p>
        </w:tc>
      </w:tr>
      <w:tr w:rsidR="005704AC" w:rsidRPr="00B20AC3" w14:paraId="1A601FBE"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1B45D3D1" w14:textId="77777777" w:rsidR="005704AC" w:rsidRPr="00B20AC3" w:rsidRDefault="005704AC" w:rsidP="00D55B4B">
            <w:pPr>
              <w:pStyle w:val="TableBody"/>
            </w:pPr>
            <w:r w:rsidRPr="00B20AC3">
              <w:t>MRK</w:t>
            </w:r>
          </w:p>
        </w:tc>
        <w:tc>
          <w:tcPr>
            <w:tcW w:w="2476" w:type="dxa"/>
            <w:tcBorders>
              <w:top w:val="single" w:sz="6" w:space="0" w:color="auto"/>
              <w:left w:val="single" w:sz="6" w:space="0" w:color="auto"/>
              <w:bottom w:val="single" w:sz="6" w:space="0" w:color="auto"/>
              <w:right w:val="single" w:sz="6" w:space="0" w:color="auto"/>
            </w:tcBorders>
          </w:tcPr>
          <w:p w14:paraId="60DBBEE8" w14:textId="77777777" w:rsidR="005704AC" w:rsidRPr="00B20AC3" w:rsidRDefault="005704AC" w:rsidP="00D55B4B">
            <w:pPr>
              <w:pStyle w:val="TableBody"/>
            </w:pPr>
            <w:r w:rsidRPr="00B20AC3">
              <w:t>marking</w:t>
            </w:r>
          </w:p>
        </w:tc>
        <w:tc>
          <w:tcPr>
            <w:tcW w:w="5270" w:type="dxa"/>
            <w:tcBorders>
              <w:top w:val="single" w:sz="6" w:space="0" w:color="auto"/>
              <w:left w:val="single" w:sz="6" w:space="0" w:color="auto"/>
              <w:bottom w:val="single" w:sz="6" w:space="0" w:color="auto"/>
              <w:right w:val="single" w:sz="6" w:space="0" w:color="auto"/>
            </w:tcBorders>
          </w:tcPr>
          <w:p w14:paraId="6937BD25" w14:textId="77777777" w:rsidR="005704AC" w:rsidRPr="00B20AC3" w:rsidRDefault="005704AC" w:rsidP="00D55B4B">
            <w:pPr>
              <w:pStyle w:val="TableBody"/>
            </w:pPr>
            <w:r w:rsidRPr="00B20AC3">
              <w:t>to express socially expected sentiments on specific occasions such as thanking, apologizing, or to mark some event</w:t>
            </w:r>
          </w:p>
        </w:tc>
      </w:tr>
      <w:tr w:rsidR="005704AC" w:rsidRPr="00B20AC3" w14:paraId="03E8B433"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74AE73B1" w14:textId="77777777" w:rsidR="005704AC" w:rsidRPr="00B20AC3" w:rsidRDefault="005704AC" w:rsidP="00D55B4B">
            <w:pPr>
              <w:pStyle w:val="TableBody"/>
            </w:pPr>
            <w:r w:rsidRPr="00B20AC3">
              <w:t>NCS</w:t>
            </w:r>
          </w:p>
        </w:tc>
        <w:tc>
          <w:tcPr>
            <w:tcW w:w="2476" w:type="dxa"/>
            <w:tcBorders>
              <w:top w:val="single" w:sz="6" w:space="0" w:color="auto"/>
              <w:left w:val="single" w:sz="6" w:space="0" w:color="auto"/>
              <w:bottom w:val="single" w:sz="6" w:space="0" w:color="auto"/>
              <w:right w:val="single" w:sz="6" w:space="0" w:color="auto"/>
            </w:tcBorders>
          </w:tcPr>
          <w:p w14:paraId="63994BEE" w14:textId="77777777" w:rsidR="005704AC" w:rsidRPr="00B20AC3" w:rsidRDefault="005704AC" w:rsidP="00D55B4B">
            <w:pPr>
              <w:pStyle w:val="TableBody"/>
            </w:pPr>
            <w:r w:rsidRPr="00B20AC3">
              <w:t>negotiate copresence and separation</w:t>
            </w:r>
          </w:p>
        </w:tc>
        <w:tc>
          <w:tcPr>
            <w:tcW w:w="5270" w:type="dxa"/>
            <w:tcBorders>
              <w:top w:val="single" w:sz="6" w:space="0" w:color="auto"/>
              <w:left w:val="single" w:sz="6" w:space="0" w:color="auto"/>
              <w:bottom w:val="single" w:sz="6" w:space="0" w:color="auto"/>
              <w:right w:val="single" w:sz="6" w:space="0" w:color="auto"/>
            </w:tcBorders>
          </w:tcPr>
          <w:p w14:paraId="0B02C268" w14:textId="77777777" w:rsidR="005704AC" w:rsidRPr="00B20AC3" w:rsidRDefault="005704AC" w:rsidP="00D55B4B">
            <w:pPr>
              <w:pStyle w:val="TableBody"/>
            </w:pPr>
            <w:r w:rsidRPr="00B20AC3">
              <w:t>to manage the transition</w:t>
            </w:r>
          </w:p>
        </w:tc>
      </w:tr>
      <w:tr w:rsidR="005704AC" w:rsidRPr="00B20AC3" w14:paraId="7CE22C69"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1155C6A5" w14:textId="77777777" w:rsidR="005704AC" w:rsidRPr="00B20AC3" w:rsidRDefault="005704AC" w:rsidP="00D55B4B">
            <w:pPr>
              <w:pStyle w:val="TableBody"/>
            </w:pPr>
            <w:r w:rsidRPr="00B20AC3">
              <w:t>NFA</w:t>
            </w:r>
          </w:p>
        </w:tc>
        <w:tc>
          <w:tcPr>
            <w:tcW w:w="2476" w:type="dxa"/>
            <w:tcBorders>
              <w:top w:val="single" w:sz="6" w:space="0" w:color="auto"/>
              <w:left w:val="single" w:sz="6" w:space="0" w:color="auto"/>
              <w:bottom w:val="single" w:sz="6" w:space="0" w:color="auto"/>
              <w:right w:val="single" w:sz="6" w:space="0" w:color="auto"/>
            </w:tcBorders>
          </w:tcPr>
          <w:p w14:paraId="22B271AC" w14:textId="77777777" w:rsidR="005704AC" w:rsidRPr="00B20AC3" w:rsidRDefault="005704AC" w:rsidP="00D55B4B">
            <w:pPr>
              <w:pStyle w:val="TableBody"/>
            </w:pPr>
            <w:r w:rsidRPr="00B20AC3">
              <w:t>negotiating an activity in the future</w:t>
            </w:r>
          </w:p>
        </w:tc>
        <w:tc>
          <w:tcPr>
            <w:tcW w:w="5270" w:type="dxa"/>
            <w:tcBorders>
              <w:top w:val="single" w:sz="6" w:space="0" w:color="auto"/>
              <w:left w:val="single" w:sz="6" w:space="0" w:color="auto"/>
              <w:bottom w:val="single" w:sz="6" w:space="0" w:color="auto"/>
              <w:right w:val="single" w:sz="6" w:space="0" w:color="auto"/>
            </w:tcBorders>
          </w:tcPr>
          <w:p w14:paraId="32BFA322" w14:textId="77777777" w:rsidR="005704AC" w:rsidRPr="00B20AC3" w:rsidRDefault="005704AC" w:rsidP="00D55B4B">
            <w:pPr>
              <w:pStyle w:val="TableBody"/>
            </w:pPr>
            <w:r w:rsidRPr="00B20AC3">
              <w:t>to negotiate actions and activities in the far future</w:t>
            </w:r>
          </w:p>
        </w:tc>
      </w:tr>
      <w:tr w:rsidR="005704AC" w:rsidRPr="00B20AC3" w14:paraId="75753D75"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0BCEA8EA" w14:textId="77777777" w:rsidR="005704AC" w:rsidRPr="00B20AC3" w:rsidRDefault="005704AC" w:rsidP="00D55B4B">
            <w:pPr>
              <w:pStyle w:val="TableBody"/>
            </w:pPr>
            <w:r w:rsidRPr="00B20AC3">
              <w:t>NIA</w:t>
            </w:r>
          </w:p>
        </w:tc>
        <w:tc>
          <w:tcPr>
            <w:tcW w:w="2476" w:type="dxa"/>
            <w:tcBorders>
              <w:top w:val="single" w:sz="6" w:space="0" w:color="auto"/>
              <w:left w:val="single" w:sz="6" w:space="0" w:color="auto"/>
              <w:bottom w:val="single" w:sz="6" w:space="0" w:color="auto"/>
              <w:right w:val="single" w:sz="6" w:space="0" w:color="auto"/>
            </w:tcBorders>
          </w:tcPr>
          <w:p w14:paraId="1232DAB9" w14:textId="77777777" w:rsidR="005704AC" w:rsidRPr="00B20AC3" w:rsidRDefault="005704AC" w:rsidP="00D55B4B">
            <w:pPr>
              <w:pStyle w:val="TableBody"/>
            </w:pPr>
            <w:r w:rsidRPr="00B20AC3">
              <w:t>negotiating the imme</w:t>
            </w:r>
            <w:r w:rsidRPr="00B20AC3">
              <w:softHyphen/>
              <w:t>diate activity</w:t>
            </w:r>
          </w:p>
        </w:tc>
        <w:tc>
          <w:tcPr>
            <w:tcW w:w="5270" w:type="dxa"/>
            <w:tcBorders>
              <w:top w:val="single" w:sz="6" w:space="0" w:color="auto"/>
              <w:left w:val="single" w:sz="6" w:space="0" w:color="auto"/>
              <w:bottom w:val="single" w:sz="6" w:space="0" w:color="auto"/>
              <w:right w:val="single" w:sz="6" w:space="0" w:color="auto"/>
            </w:tcBorders>
          </w:tcPr>
          <w:p w14:paraId="43FDAA26" w14:textId="77777777" w:rsidR="005704AC" w:rsidRPr="00B20AC3" w:rsidRDefault="005704AC" w:rsidP="00D55B4B">
            <w:pPr>
              <w:pStyle w:val="TableBody"/>
            </w:pPr>
            <w:r w:rsidRPr="00B20AC3">
              <w:t>to negotiate the initiation, continuation, ending and stopping of activities and acts; to direct hearer's and speaker's acts; to allocate roles, moves, and turns in joint activities</w:t>
            </w:r>
          </w:p>
        </w:tc>
      </w:tr>
      <w:tr w:rsidR="005704AC" w:rsidRPr="00B20AC3" w14:paraId="7B4D317B"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2DC3A08D" w14:textId="77777777" w:rsidR="005704AC" w:rsidRPr="00B20AC3" w:rsidRDefault="005704AC" w:rsidP="00D55B4B">
            <w:pPr>
              <w:pStyle w:val="TableBody"/>
            </w:pPr>
            <w:r w:rsidRPr="00B20AC3">
              <w:t>NIN</w:t>
            </w:r>
          </w:p>
        </w:tc>
        <w:tc>
          <w:tcPr>
            <w:tcW w:w="2476" w:type="dxa"/>
            <w:tcBorders>
              <w:top w:val="single" w:sz="6" w:space="0" w:color="auto"/>
              <w:left w:val="single" w:sz="6" w:space="0" w:color="auto"/>
              <w:bottom w:val="single" w:sz="6" w:space="0" w:color="auto"/>
              <w:right w:val="single" w:sz="6" w:space="0" w:color="auto"/>
            </w:tcBorders>
          </w:tcPr>
          <w:p w14:paraId="44F2FC31" w14:textId="77777777" w:rsidR="005704AC" w:rsidRPr="00B20AC3" w:rsidRDefault="005704AC" w:rsidP="00D55B4B">
            <w:pPr>
              <w:pStyle w:val="TableBody"/>
            </w:pPr>
            <w:r w:rsidRPr="00B20AC3">
              <w:t>noninteractive speech</w:t>
            </w:r>
          </w:p>
        </w:tc>
        <w:tc>
          <w:tcPr>
            <w:tcW w:w="5270" w:type="dxa"/>
            <w:tcBorders>
              <w:top w:val="single" w:sz="6" w:space="0" w:color="auto"/>
              <w:left w:val="single" w:sz="6" w:space="0" w:color="auto"/>
              <w:bottom w:val="single" w:sz="6" w:space="0" w:color="auto"/>
              <w:right w:val="single" w:sz="6" w:space="0" w:color="auto"/>
            </w:tcBorders>
          </w:tcPr>
          <w:p w14:paraId="38C1BBC4" w14:textId="77777777" w:rsidR="005704AC" w:rsidRPr="00B20AC3" w:rsidRDefault="005704AC" w:rsidP="00D55B4B">
            <w:pPr>
              <w:pStyle w:val="TableBody"/>
            </w:pPr>
            <w:r w:rsidRPr="00B20AC3">
              <w:t>to engage in private speech or produces utterances not addressed to present hearer</w:t>
            </w:r>
          </w:p>
        </w:tc>
      </w:tr>
      <w:tr w:rsidR="005704AC" w:rsidRPr="00B20AC3" w14:paraId="27786D53"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5B702F5F" w14:textId="77777777" w:rsidR="005704AC" w:rsidRPr="00B20AC3" w:rsidRDefault="005704AC" w:rsidP="00D55B4B">
            <w:pPr>
              <w:pStyle w:val="TableBody"/>
            </w:pPr>
            <w:r w:rsidRPr="00B20AC3">
              <w:t>NMA</w:t>
            </w:r>
          </w:p>
        </w:tc>
        <w:tc>
          <w:tcPr>
            <w:tcW w:w="2476" w:type="dxa"/>
            <w:tcBorders>
              <w:top w:val="single" w:sz="6" w:space="0" w:color="auto"/>
              <w:left w:val="single" w:sz="6" w:space="0" w:color="auto"/>
              <w:bottom w:val="single" w:sz="6" w:space="0" w:color="auto"/>
              <w:right w:val="single" w:sz="6" w:space="0" w:color="auto"/>
            </w:tcBorders>
          </w:tcPr>
          <w:p w14:paraId="79D63ABB" w14:textId="77777777" w:rsidR="005704AC" w:rsidRPr="00B20AC3" w:rsidRDefault="005704AC" w:rsidP="00D55B4B">
            <w:pPr>
              <w:pStyle w:val="TableBody"/>
            </w:pPr>
            <w:r w:rsidRPr="00B20AC3">
              <w:t>negotiate mutual atten</w:t>
            </w:r>
            <w:r w:rsidRPr="00B20AC3">
              <w:softHyphen/>
              <w:t xml:space="preserve">tion </w:t>
            </w:r>
          </w:p>
        </w:tc>
        <w:tc>
          <w:tcPr>
            <w:tcW w:w="5270" w:type="dxa"/>
            <w:tcBorders>
              <w:top w:val="single" w:sz="6" w:space="0" w:color="auto"/>
              <w:left w:val="single" w:sz="6" w:space="0" w:color="auto"/>
              <w:bottom w:val="single" w:sz="6" w:space="0" w:color="auto"/>
              <w:right w:val="single" w:sz="6" w:space="0" w:color="auto"/>
            </w:tcBorders>
          </w:tcPr>
          <w:p w14:paraId="2A98155D" w14:textId="77777777" w:rsidR="005704AC" w:rsidRPr="00B20AC3" w:rsidRDefault="005704AC" w:rsidP="00D55B4B">
            <w:pPr>
              <w:pStyle w:val="TableBody"/>
            </w:pPr>
            <w:r w:rsidRPr="00B20AC3">
              <w:t>to establish mutual attentiveness and proximity or withdrawal</w:t>
            </w:r>
          </w:p>
        </w:tc>
      </w:tr>
      <w:tr w:rsidR="005704AC" w:rsidRPr="00B20AC3" w14:paraId="5F28049B"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5206C924" w14:textId="77777777" w:rsidR="005704AC" w:rsidRPr="00B20AC3" w:rsidRDefault="005704AC" w:rsidP="00D55B4B">
            <w:pPr>
              <w:pStyle w:val="TableBody"/>
            </w:pPr>
            <w:r w:rsidRPr="00B20AC3">
              <w:t>PRO</w:t>
            </w:r>
          </w:p>
        </w:tc>
        <w:tc>
          <w:tcPr>
            <w:tcW w:w="2476" w:type="dxa"/>
            <w:tcBorders>
              <w:top w:val="single" w:sz="6" w:space="0" w:color="auto"/>
              <w:left w:val="single" w:sz="6" w:space="0" w:color="auto"/>
              <w:bottom w:val="single" w:sz="6" w:space="0" w:color="auto"/>
              <w:right w:val="single" w:sz="6" w:space="0" w:color="auto"/>
            </w:tcBorders>
          </w:tcPr>
          <w:p w14:paraId="695F488F" w14:textId="77777777" w:rsidR="005704AC" w:rsidRPr="00B20AC3" w:rsidRDefault="005704AC" w:rsidP="00D55B4B">
            <w:pPr>
              <w:pStyle w:val="TableBody"/>
            </w:pPr>
            <w:r w:rsidRPr="00B20AC3">
              <w:t>performing verbal moves</w:t>
            </w:r>
          </w:p>
        </w:tc>
        <w:tc>
          <w:tcPr>
            <w:tcW w:w="5270" w:type="dxa"/>
            <w:tcBorders>
              <w:top w:val="single" w:sz="6" w:space="0" w:color="auto"/>
              <w:left w:val="single" w:sz="6" w:space="0" w:color="auto"/>
              <w:bottom w:val="single" w:sz="6" w:space="0" w:color="auto"/>
              <w:right w:val="single" w:sz="6" w:space="0" w:color="auto"/>
            </w:tcBorders>
          </w:tcPr>
          <w:p w14:paraId="076F9807" w14:textId="77777777" w:rsidR="005704AC" w:rsidRPr="00B20AC3" w:rsidRDefault="005704AC" w:rsidP="00D55B4B">
            <w:pPr>
              <w:pStyle w:val="TableBody"/>
            </w:pPr>
            <w:r w:rsidRPr="00B20AC3">
              <w:t>to perform moves in a game or other activity by ut</w:t>
            </w:r>
            <w:r w:rsidRPr="00B20AC3">
              <w:softHyphen/>
              <w:t>tering the appropriate verbal forms</w:t>
            </w:r>
          </w:p>
        </w:tc>
      </w:tr>
      <w:tr w:rsidR="005704AC" w:rsidRPr="00B20AC3" w14:paraId="396D23C6"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1D4593C4" w14:textId="77777777" w:rsidR="005704AC" w:rsidRPr="00B20AC3" w:rsidRDefault="005704AC" w:rsidP="00D55B4B">
            <w:pPr>
              <w:pStyle w:val="TableBody"/>
            </w:pPr>
            <w:r w:rsidRPr="00B20AC3">
              <w:t xml:space="preserve">PSS </w:t>
            </w:r>
          </w:p>
        </w:tc>
        <w:tc>
          <w:tcPr>
            <w:tcW w:w="2476" w:type="dxa"/>
            <w:tcBorders>
              <w:top w:val="single" w:sz="6" w:space="0" w:color="auto"/>
              <w:left w:val="single" w:sz="6" w:space="0" w:color="auto"/>
              <w:bottom w:val="single" w:sz="6" w:space="0" w:color="auto"/>
              <w:right w:val="single" w:sz="6" w:space="0" w:color="auto"/>
            </w:tcBorders>
          </w:tcPr>
          <w:p w14:paraId="1142776F" w14:textId="77777777" w:rsidR="005704AC" w:rsidRPr="00B20AC3" w:rsidRDefault="005704AC" w:rsidP="00D55B4B">
            <w:pPr>
              <w:pStyle w:val="TableBody"/>
            </w:pPr>
            <w:r w:rsidRPr="00B20AC3">
              <w:t>negotiating possession of objects</w:t>
            </w:r>
          </w:p>
        </w:tc>
        <w:tc>
          <w:tcPr>
            <w:tcW w:w="5270" w:type="dxa"/>
            <w:tcBorders>
              <w:top w:val="single" w:sz="6" w:space="0" w:color="auto"/>
              <w:left w:val="single" w:sz="6" w:space="0" w:color="auto"/>
              <w:bottom w:val="single" w:sz="6" w:space="0" w:color="auto"/>
              <w:right w:val="single" w:sz="6" w:space="0" w:color="auto"/>
            </w:tcBorders>
          </w:tcPr>
          <w:p w14:paraId="3DEC9DC3" w14:textId="77777777" w:rsidR="005704AC" w:rsidRPr="00B20AC3" w:rsidRDefault="005704AC" w:rsidP="00D55B4B">
            <w:pPr>
              <w:pStyle w:val="TableBody"/>
            </w:pPr>
            <w:r w:rsidRPr="00B20AC3">
              <w:t>to discuss who is the possessor of an object</w:t>
            </w:r>
          </w:p>
        </w:tc>
      </w:tr>
      <w:tr w:rsidR="005704AC" w:rsidRPr="00B20AC3" w14:paraId="311A96FD"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2B0225EB" w14:textId="77777777" w:rsidR="005704AC" w:rsidRPr="00B20AC3" w:rsidRDefault="005704AC" w:rsidP="00D55B4B">
            <w:pPr>
              <w:pStyle w:val="TableBody"/>
            </w:pPr>
            <w:r w:rsidRPr="00B20AC3">
              <w:t>SAT</w:t>
            </w:r>
          </w:p>
        </w:tc>
        <w:tc>
          <w:tcPr>
            <w:tcW w:w="2476" w:type="dxa"/>
            <w:tcBorders>
              <w:top w:val="single" w:sz="6" w:space="0" w:color="auto"/>
              <w:left w:val="single" w:sz="6" w:space="0" w:color="auto"/>
              <w:bottom w:val="single" w:sz="6" w:space="0" w:color="auto"/>
              <w:right w:val="single" w:sz="6" w:space="0" w:color="auto"/>
            </w:tcBorders>
          </w:tcPr>
          <w:p w14:paraId="0C756AB0" w14:textId="77777777" w:rsidR="005704AC" w:rsidRPr="00B20AC3" w:rsidRDefault="005704AC" w:rsidP="00D55B4B">
            <w:pPr>
              <w:pStyle w:val="TableBody"/>
            </w:pPr>
            <w:r w:rsidRPr="00B20AC3">
              <w:t>showing attentiveness</w:t>
            </w:r>
          </w:p>
        </w:tc>
        <w:tc>
          <w:tcPr>
            <w:tcW w:w="5270" w:type="dxa"/>
            <w:tcBorders>
              <w:top w:val="single" w:sz="6" w:space="0" w:color="auto"/>
              <w:left w:val="single" w:sz="6" w:space="0" w:color="auto"/>
              <w:bottom w:val="single" w:sz="6" w:space="0" w:color="auto"/>
              <w:right w:val="single" w:sz="6" w:space="0" w:color="auto"/>
            </w:tcBorders>
          </w:tcPr>
          <w:p w14:paraId="0F8A8BE7" w14:textId="77777777" w:rsidR="005704AC" w:rsidRPr="00B20AC3" w:rsidRDefault="005704AC" w:rsidP="00D55B4B">
            <w:pPr>
              <w:pStyle w:val="TableBody"/>
            </w:pPr>
            <w:r w:rsidRPr="00B20AC3">
              <w:t xml:space="preserve">to demonstrate that speaker is paying attention </w:t>
            </w:r>
          </w:p>
          <w:p w14:paraId="5125C59A" w14:textId="77777777" w:rsidR="005704AC" w:rsidRPr="00B20AC3" w:rsidRDefault="005704AC" w:rsidP="00D55B4B">
            <w:pPr>
              <w:pStyle w:val="TableBody"/>
            </w:pPr>
            <w:r w:rsidRPr="00B20AC3">
              <w:t>to the hearer</w:t>
            </w:r>
          </w:p>
        </w:tc>
      </w:tr>
      <w:tr w:rsidR="005704AC" w:rsidRPr="00B20AC3" w14:paraId="52886BFB"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641F2CEB" w14:textId="77777777" w:rsidR="005704AC" w:rsidRPr="00B20AC3" w:rsidRDefault="005704AC" w:rsidP="00D55B4B">
            <w:pPr>
              <w:pStyle w:val="TableBody"/>
            </w:pPr>
            <w:r w:rsidRPr="00B20AC3">
              <w:t>TXT</w:t>
            </w:r>
          </w:p>
        </w:tc>
        <w:tc>
          <w:tcPr>
            <w:tcW w:w="2476" w:type="dxa"/>
            <w:tcBorders>
              <w:top w:val="single" w:sz="6" w:space="0" w:color="auto"/>
              <w:left w:val="single" w:sz="6" w:space="0" w:color="auto"/>
              <w:bottom w:val="single" w:sz="6" w:space="0" w:color="auto"/>
              <w:right w:val="single" w:sz="6" w:space="0" w:color="auto"/>
            </w:tcBorders>
          </w:tcPr>
          <w:p w14:paraId="1B0B1861" w14:textId="77777777" w:rsidR="005704AC" w:rsidRPr="00B20AC3" w:rsidRDefault="005704AC" w:rsidP="00D55B4B">
            <w:pPr>
              <w:pStyle w:val="TableBody"/>
            </w:pPr>
            <w:r w:rsidRPr="00B20AC3">
              <w:t>reading written text</w:t>
            </w:r>
          </w:p>
        </w:tc>
        <w:tc>
          <w:tcPr>
            <w:tcW w:w="5270" w:type="dxa"/>
            <w:tcBorders>
              <w:top w:val="single" w:sz="6" w:space="0" w:color="auto"/>
              <w:left w:val="single" w:sz="6" w:space="0" w:color="auto"/>
              <w:bottom w:val="single" w:sz="6" w:space="0" w:color="auto"/>
              <w:right w:val="single" w:sz="6" w:space="0" w:color="auto"/>
            </w:tcBorders>
          </w:tcPr>
          <w:p w14:paraId="13B2EF06" w14:textId="77777777" w:rsidR="005704AC" w:rsidRPr="00B20AC3" w:rsidRDefault="005704AC" w:rsidP="00D55B4B">
            <w:pPr>
              <w:pStyle w:val="TableBody"/>
            </w:pPr>
            <w:r w:rsidRPr="00B20AC3">
              <w:t>to read or recite written text aloud</w:t>
            </w:r>
          </w:p>
        </w:tc>
      </w:tr>
      <w:tr w:rsidR="005704AC" w:rsidRPr="00B20AC3" w14:paraId="52C50988"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56A35BDE" w14:textId="77777777" w:rsidR="005704AC" w:rsidRPr="00B20AC3" w:rsidRDefault="005704AC" w:rsidP="00D55B4B">
            <w:pPr>
              <w:pStyle w:val="TableBody"/>
            </w:pPr>
            <w:r w:rsidRPr="00B20AC3">
              <w:t>OOO</w:t>
            </w:r>
          </w:p>
        </w:tc>
        <w:tc>
          <w:tcPr>
            <w:tcW w:w="2476" w:type="dxa"/>
            <w:tcBorders>
              <w:top w:val="single" w:sz="6" w:space="0" w:color="auto"/>
              <w:left w:val="single" w:sz="6" w:space="0" w:color="auto"/>
              <w:bottom w:val="single" w:sz="6" w:space="0" w:color="auto"/>
              <w:right w:val="single" w:sz="6" w:space="0" w:color="auto"/>
            </w:tcBorders>
          </w:tcPr>
          <w:p w14:paraId="54082BC3" w14:textId="77777777" w:rsidR="005704AC" w:rsidRPr="00B20AC3" w:rsidRDefault="005704AC" w:rsidP="00D55B4B">
            <w:pPr>
              <w:pStyle w:val="TableBody"/>
            </w:pPr>
            <w:r w:rsidRPr="00B20AC3">
              <w:t xml:space="preserve">unintelligible </w:t>
            </w:r>
          </w:p>
        </w:tc>
        <w:tc>
          <w:tcPr>
            <w:tcW w:w="5270" w:type="dxa"/>
            <w:tcBorders>
              <w:top w:val="single" w:sz="6" w:space="0" w:color="auto"/>
              <w:left w:val="single" w:sz="6" w:space="0" w:color="auto"/>
              <w:bottom w:val="single" w:sz="6" w:space="0" w:color="auto"/>
              <w:right w:val="single" w:sz="6" w:space="0" w:color="auto"/>
            </w:tcBorders>
          </w:tcPr>
          <w:p w14:paraId="5883C90E" w14:textId="77777777" w:rsidR="005704AC" w:rsidRPr="00B20AC3" w:rsidRDefault="005704AC" w:rsidP="00D55B4B">
            <w:pPr>
              <w:pStyle w:val="TableBody"/>
            </w:pPr>
            <w:r w:rsidRPr="00B20AC3">
              <w:t>to mark unintelligible utterances</w:t>
            </w:r>
          </w:p>
        </w:tc>
      </w:tr>
      <w:tr w:rsidR="005704AC" w:rsidRPr="00B20AC3" w14:paraId="34A8C5E7" w14:textId="77777777">
        <w:trPr>
          <w:jc w:val="center"/>
        </w:trPr>
        <w:tc>
          <w:tcPr>
            <w:tcW w:w="907" w:type="dxa"/>
            <w:tcBorders>
              <w:top w:val="single" w:sz="6" w:space="0" w:color="auto"/>
              <w:left w:val="single" w:sz="6" w:space="0" w:color="auto"/>
              <w:bottom w:val="single" w:sz="6" w:space="0" w:color="auto"/>
              <w:right w:val="single" w:sz="6" w:space="0" w:color="auto"/>
            </w:tcBorders>
          </w:tcPr>
          <w:p w14:paraId="6C0B9260" w14:textId="77777777" w:rsidR="005704AC" w:rsidRPr="00B20AC3" w:rsidRDefault="005704AC" w:rsidP="00D55B4B">
            <w:pPr>
              <w:pStyle w:val="TableBody"/>
            </w:pPr>
            <w:r w:rsidRPr="00B20AC3">
              <w:t>YYY</w:t>
            </w:r>
          </w:p>
        </w:tc>
        <w:tc>
          <w:tcPr>
            <w:tcW w:w="2476" w:type="dxa"/>
            <w:tcBorders>
              <w:top w:val="single" w:sz="6" w:space="0" w:color="auto"/>
              <w:left w:val="single" w:sz="6" w:space="0" w:color="auto"/>
              <w:bottom w:val="single" w:sz="6" w:space="0" w:color="auto"/>
              <w:right w:val="single" w:sz="6" w:space="0" w:color="auto"/>
            </w:tcBorders>
          </w:tcPr>
          <w:p w14:paraId="12FB6344" w14:textId="77777777" w:rsidR="005704AC" w:rsidRPr="00B20AC3" w:rsidRDefault="005704AC" w:rsidP="00D55B4B">
            <w:pPr>
              <w:pStyle w:val="TableBody"/>
            </w:pPr>
            <w:r w:rsidRPr="00B20AC3">
              <w:t xml:space="preserve">uninterpretable </w:t>
            </w:r>
          </w:p>
        </w:tc>
        <w:tc>
          <w:tcPr>
            <w:tcW w:w="5270" w:type="dxa"/>
            <w:tcBorders>
              <w:top w:val="single" w:sz="6" w:space="0" w:color="auto"/>
              <w:left w:val="single" w:sz="6" w:space="0" w:color="auto"/>
              <w:bottom w:val="single" w:sz="6" w:space="0" w:color="auto"/>
              <w:right w:val="single" w:sz="6" w:space="0" w:color="auto"/>
            </w:tcBorders>
          </w:tcPr>
          <w:p w14:paraId="511BDAE1" w14:textId="77777777" w:rsidR="005704AC" w:rsidRPr="00B20AC3" w:rsidRDefault="005704AC" w:rsidP="00D55B4B">
            <w:pPr>
              <w:pStyle w:val="TableBody"/>
            </w:pPr>
            <w:r w:rsidRPr="00B20AC3">
              <w:t>to mark uninterpretable utterances</w:t>
            </w:r>
          </w:p>
        </w:tc>
      </w:tr>
    </w:tbl>
    <w:p w14:paraId="49BCF26E" w14:textId="77777777" w:rsidR="005704AC" w:rsidRPr="00B20AC3" w:rsidRDefault="005704AC" w:rsidP="00F15E77"/>
    <w:p w14:paraId="70AD32AF" w14:textId="649C9C1B" w:rsidR="005704AC" w:rsidRPr="00B20AC3" w:rsidRDefault="005704AC" w:rsidP="003154D3">
      <w:pPr>
        <w:pStyle w:val="Heading2"/>
      </w:pPr>
      <w:bookmarkStart w:id="761" w:name="_Toc535579072"/>
      <w:bookmarkStart w:id="762" w:name="_Toc22189279"/>
      <w:bookmarkStart w:id="763" w:name="_Toc23652587"/>
      <w:bookmarkStart w:id="764" w:name="_Toc466064857"/>
      <w:bookmarkStart w:id="765" w:name="_Toc202190779"/>
      <w:r w:rsidRPr="00B20AC3">
        <w:t>Illocutionary Force Codes</w:t>
      </w:r>
      <w:bookmarkEnd w:id="761"/>
      <w:bookmarkEnd w:id="762"/>
      <w:bookmarkEnd w:id="763"/>
      <w:bookmarkEnd w:id="764"/>
      <w:bookmarkEnd w:id="765"/>
    </w:p>
    <w:p w14:paraId="3F7E63C7" w14:textId="77777777" w:rsidR="005704AC" w:rsidRPr="00C40FD4" w:rsidRDefault="005704AC" w:rsidP="005704AC">
      <w:pPr>
        <w:rPr>
          <w:rFonts w:ascii="Times New Roman" w:hAnsi="Times New Roman"/>
          <w:b/>
          <w:sz w:val="28"/>
        </w:rPr>
      </w:pPr>
      <w:bookmarkStart w:id="766" w:name="_Toc535579073"/>
      <w:bookmarkStart w:id="767" w:name="_Toc22189280"/>
      <w:bookmarkStart w:id="768" w:name="_Toc23652588"/>
      <w:r w:rsidRPr="00C40FD4">
        <w:rPr>
          <w:rFonts w:ascii="Times New Roman" w:hAnsi="Times New Roman"/>
          <w:b/>
          <w:sz w:val="28"/>
        </w:rPr>
        <w:t>Directives</w:t>
      </w:r>
      <w:bookmarkEnd w:id="766"/>
      <w:bookmarkEnd w:id="767"/>
      <w:bookmarkEnd w:id="768"/>
    </w:p>
    <w:p w14:paraId="6EC69B0A" w14:textId="77777777" w:rsidR="005704AC" w:rsidRPr="00B20AC3" w:rsidRDefault="005704AC">
      <w:pPr>
        <w:pStyle w:val="hanging15"/>
        <w:rPr>
          <w:rFonts w:ascii="Times New Roman" w:hAnsi="Times New Roman"/>
          <w:noProof/>
        </w:rPr>
      </w:pPr>
      <w:r w:rsidRPr="00B20AC3">
        <w:rPr>
          <w:rFonts w:ascii="Times New Roman" w:hAnsi="Times New Roman"/>
          <w:noProof/>
        </w:rPr>
        <w:t>AC</w:t>
      </w:r>
      <w:r w:rsidRPr="00B20AC3">
        <w:rPr>
          <w:rFonts w:ascii="Times New Roman" w:hAnsi="Times New Roman"/>
          <w:noProof/>
        </w:rPr>
        <w:tab/>
        <w:t>Answer calls; show attentiveness to communications.</w:t>
      </w:r>
    </w:p>
    <w:p w14:paraId="5436AEFD" w14:textId="77777777" w:rsidR="005704AC" w:rsidRPr="00B20AC3" w:rsidRDefault="005704AC">
      <w:pPr>
        <w:pStyle w:val="hanging15"/>
        <w:rPr>
          <w:rFonts w:ascii="Times New Roman" w:hAnsi="Times New Roman"/>
          <w:noProof/>
        </w:rPr>
      </w:pPr>
      <w:r w:rsidRPr="00B20AC3">
        <w:rPr>
          <w:rFonts w:ascii="Times New Roman" w:hAnsi="Times New Roman"/>
          <w:noProof/>
        </w:rPr>
        <w:t>AD</w:t>
      </w:r>
      <w:r w:rsidRPr="00B20AC3">
        <w:rPr>
          <w:rFonts w:ascii="Times New Roman" w:hAnsi="Times New Roman"/>
          <w:noProof/>
        </w:rPr>
        <w:tab/>
        <w:t>Agree to carry out an act requested or proposed by other.</w:t>
      </w:r>
    </w:p>
    <w:p w14:paraId="50E41087" w14:textId="77777777" w:rsidR="005704AC" w:rsidRPr="00B20AC3" w:rsidRDefault="005704AC">
      <w:pPr>
        <w:pStyle w:val="hanging15"/>
        <w:rPr>
          <w:rFonts w:ascii="Times New Roman" w:hAnsi="Times New Roman"/>
          <w:noProof/>
        </w:rPr>
      </w:pPr>
      <w:r w:rsidRPr="00B20AC3">
        <w:rPr>
          <w:rFonts w:ascii="Times New Roman" w:hAnsi="Times New Roman"/>
          <w:noProof/>
        </w:rPr>
        <w:t>AL</w:t>
      </w:r>
      <w:r w:rsidRPr="00B20AC3">
        <w:rPr>
          <w:rFonts w:ascii="Times New Roman" w:hAnsi="Times New Roman"/>
          <w:noProof/>
        </w:rPr>
        <w:tab/>
        <w:t>Agree to do something for the last time.</w:t>
      </w:r>
    </w:p>
    <w:p w14:paraId="585AE51B" w14:textId="77777777" w:rsidR="005704AC" w:rsidRPr="00B20AC3" w:rsidRDefault="005704AC">
      <w:pPr>
        <w:pStyle w:val="hanging15"/>
        <w:rPr>
          <w:rFonts w:ascii="Times New Roman" w:hAnsi="Times New Roman"/>
          <w:noProof/>
        </w:rPr>
      </w:pPr>
      <w:r w:rsidRPr="00B20AC3">
        <w:rPr>
          <w:rFonts w:ascii="Times New Roman" w:hAnsi="Times New Roman"/>
          <w:noProof/>
        </w:rPr>
        <w:t>CL</w:t>
      </w:r>
      <w:r w:rsidRPr="00B20AC3">
        <w:rPr>
          <w:rFonts w:ascii="Times New Roman" w:hAnsi="Times New Roman"/>
          <w:noProof/>
        </w:rPr>
        <w:tab/>
        <w:t>Call attention to hearer by name or by substitute exclamations.</w:t>
      </w:r>
    </w:p>
    <w:p w14:paraId="32142363" w14:textId="77777777" w:rsidR="005704AC" w:rsidRPr="00B20AC3" w:rsidRDefault="005704AC">
      <w:pPr>
        <w:pStyle w:val="hanging15"/>
        <w:rPr>
          <w:rFonts w:ascii="Times New Roman" w:hAnsi="Times New Roman"/>
          <w:noProof/>
        </w:rPr>
      </w:pPr>
      <w:r w:rsidRPr="00B20AC3">
        <w:rPr>
          <w:rFonts w:ascii="Times New Roman" w:hAnsi="Times New Roman"/>
          <w:noProof/>
        </w:rPr>
        <w:t>CS</w:t>
      </w:r>
      <w:r w:rsidRPr="00B20AC3">
        <w:rPr>
          <w:rFonts w:ascii="Times New Roman" w:hAnsi="Times New Roman"/>
          <w:noProof/>
        </w:rPr>
        <w:tab/>
        <w:t>Counter-suggestion; an indirect refusal.</w:t>
      </w:r>
    </w:p>
    <w:p w14:paraId="499E59FE" w14:textId="77777777" w:rsidR="005704AC" w:rsidRPr="00B20AC3" w:rsidRDefault="005704AC">
      <w:pPr>
        <w:pStyle w:val="hanging15"/>
        <w:rPr>
          <w:rFonts w:ascii="Times New Roman" w:hAnsi="Times New Roman"/>
          <w:noProof/>
        </w:rPr>
      </w:pPr>
      <w:r w:rsidRPr="00B20AC3">
        <w:rPr>
          <w:rFonts w:ascii="Times New Roman" w:hAnsi="Times New Roman"/>
          <w:noProof/>
        </w:rPr>
        <w:t>DR</w:t>
      </w:r>
      <w:r w:rsidRPr="00B20AC3">
        <w:rPr>
          <w:rFonts w:ascii="Times New Roman" w:hAnsi="Times New Roman"/>
          <w:noProof/>
        </w:rPr>
        <w:tab/>
        <w:t>Dare or challenge hearer to perform an action.</w:t>
      </w:r>
    </w:p>
    <w:p w14:paraId="5AEF349F" w14:textId="77777777" w:rsidR="005704AC" w:rsidRPr="00B20AC3" w:rsidRDefault="005704AC">
      <w:pPr>
        <w:pStyle w:val="hanging15"/>
        <w:rPr>
          <w:rFonts w:ascii="Times New Roman" w:hAnsi="Times New Roman"/>
          <w:noProof/>
        </w:rPr>
      </w:pPr>
      <w:r w:rsidRPr="00B20AC3">
        <w:rPr>
          <w:rFonts w:ascii="Times New Roman" w:hAnsi="Times New Roman"/>
          <w:noProof/>
        </w:rPr>
        <w:t>GI</w:t>
      </w:r>
      <w:r w:rsidRPr="00B20AC3">
        <w:rPr>
          <w:rFonts w:ascii="Times New Roman" w:hAnsi="Times New Roman"/>
          <w:noProof/>
        </w:rPr>
        <w:tab/>
        <w:t>Give in; accept other's insistence or refusal.</w:t>
      </w:r>
    </w:p>
    <w:p w14:paraId="25C29F51" w14:textId="77777777" w:rsidR="005704AC" w:rsidRPr="00B20AC3" w:rsidRDefault="005704AC">
      <w:pPr>
        <w:pStyle w:val="hanging15"/>
        <w:rPr>
          <w:rFonts w:ascii="Times New Roman" w:hAnsi="Times New Roman"/>
          <w:noProof/>
        </w:rPr>
      </w:pPr>
      <w:r w:rsidRPr="00B20AC3">
        <w:rPr>
          <w:rFonts w:ascii="Times New Roman" w:hAnsi="Times New Roman"/>
          <w:noProof/>
        </w:rPr>
        <w:t>GR</w:t>
      </w:r>
      <w:r w:rsidRPr="00B20AC3">
        <w:rPr>
          <w:rFonts w:ascii="Times New Roman" w:hAnsi="Times New Roman"/>
          <w:noProof/>
        </w:rPr>
        <w:tab/>
        <w:t>Give reason; justify a request for an action, refusal, or prohibition.</w:t>
      </w:r>
    </w:p>
    <w:p w14:paraId="36669AF4" w14:textId="77777777" w:rsidR="005704AC" w:rsidRPr="00B20AC3" w:rsidRDefault="005704AC">
      <w:pPr>
        <w:pStyle w:val="hanging15"/>
        <w:rPr>
          <w:rFonts w:ascii="Times New Roman" w:hAnsi="Times New Roman"/>
          <w:noProof/>
        </w:rPr>
      </w:pPr>
      <w:r w:rsidRPr="00B20AC3">
        <w:rPr>
          <w:rFonts w:ascii="Times New Roman" w:hAnsi="Times New Roman"/>
          <w:noProof/>
        </w:rPr>
        <w:t>RD</w:t>
      </w:r>
      <w:r w:rsidRPr="00B20AC3">
        <w:rPr>
          <w:rFonts w:ascii="Times New Roman" w:hAnsi="Times New Roman"/>
          <w:noProof/>
        </w:rPr>
        <w:tab/>
        <w:t>Refuse to carry out an act requested or proposed by other.</w:t>
      </w:r>
    </w:p>
    <w:p w14:paraId="195342C8" w14:textId="77777777" w:rsidR="005704AC" w:rsidRPr="00B20AC3" w:rsidRDefault="005704AC">
      <w:pPr>
        <w:pStyle w:val="hanging15"/>
        <w:rPr>
          <w:rFonts w:ascii="Times New Roman" w:hAnsi="Times New Roman"/>
          <w:noProof/>
        </w:rPr>
      </w:pPr>
      <w:r w:rsidRPr="00B20AC3">
        <w:rPr>
          <w:rFonts w:ascii="Times New Roman" w:hAnsi="Times New Roman"/>
          <w:noProof/>
        </w:rPr>
        <w:t>RP</w:t>
      </w:r>
      <w:r w:rsidRPr="00B20AC3">
        <w:rPr>
          <w:rFonts w:ascii="Times New Roman" w:hAnsi="Times New Roman"/>
          <w:noProof/>
        </w:rPr>
        <w:tab/>
        <w:t>Request, propose, or suggest an action for hearer, or for hearer and speaker.</w:t>
      </w:r>
    </w:p>
    <w:p w14:paraId="2A35B8B7" w14:textId="77777777" w:rsidR="005704AC" w:rsidRPr="00B20AC3" w:rsidRDefault="005704AC">
      <w:pPr>
        <w:pStyle w:val="hanging15"/>
        <w:rPr>
          <w:rFonts w:ascii="Times New Roman" w:hAnsi="Times New Roman"/>
          <w:noProof/>
        </w:rPr>
      </w:pPr>
      <w:r w:rsidRPr="00B20AC3">
        <w:rPr>
          <w:rFonts w:ascii="Times New Roman" w:hAnsi="Times New Roman"/>
          <w:noProof/>
        </w:rPr>
        <w:t>RQ</w:t>
      </w:r>
      <w:r w:rsidRPr="00B20AC3">
        <w:rPr>
          <w:rFonts w:ascii="Times New Roman" w:hAnsi="Times New Roman"/>
          <w:noProof/>
        </w:rPr>
        <w:tab/>
        <w:t xml:space="preserve">Yes/no question or suggestion about hearer's wishes and intentions </w:t>
      </w:r>
    </w:p>
    <w:p w14:paraId="69FC17F3" w14:textId="77777777" w:rsidR="005704AC" w:rsidRPr="00B20AC3" w:rsidRDefault="005704AC">
      <w:pPr>
        <w:pStyle w:val="hanging15"/>
        <w:rPr>
          <w:rFonts w:ascii="Times New Roman" w:hAnsi="Times New Roman"/>
          <w:noProof/>
        </w:rPr>
      </w:pPr>
      <w:r w:rsidRPr="00B20AC3">
        <w:rPr>
          <w:rFonts w:ascii="Times New Roman" w:hAnsi="Times New Roman"/>
          <w:noProof/>
        </w:rPr>
        <w:lastRenderedPageBreak/>
        <w:t>SS</w:t>
      </w:r>
      <w:r w:rsidRPr="00B20AC3">
        <w:rPr>
          <w:rFonts w:ascii="Times New Roman" w:hAnsi="Times New Roman"/>
          <w:noProof/>
        </w:rPr>
        <w:tab/>
        <w:t xml:space="preserve">Signal to start performing an act, such as running or rolling a ball. </w:t>
      </w:r>
    </w:p>
    <w:p w14:paraId="072FAC75" w14:textId="77777777" w:rsidR="005704AC" w:rsidRPr="00B20AC3" w:rsidRDefault="005704AC">
      <w:pPr>
        <w:pStyle w:val="hanging15"/>
        <w:rPr>
          <w:rFonts w:ascii="Times New Roman" w:hAnsi="Times New Roman"/>
          <w:noProof/>
        </w:rPr>
      </w:pPr>
      <w:r w:rsidRPr="00B20AC3">
        <w:rPr>
          <w:rFonts w:ascii="Times New Roman" w:hAnsi="Times New Roman"/>
          <w:noProof/>
        </w:rPr>
        <w:t>WD</w:t>
      </w:r>
      <w:r w:rsidRPr="00B20AC3">
        <w:rPr>
          <w:rFonts w:ascii="Times New Roman" w:hAnsi="Times New Roman"/>
          <w:noProof/>
        </w:rPr>
        <w:tab/>
        <w:t>Warn of danger.</w:t>
      </w:r>
    </w:p>
    <w:p w14:paraId="4AF7BC8D" w14:textId="77777777" w:rsidR="005704AC" w:rsidRPr="00B20AC3" w:rsidRDefault="005704AC">
      <w:pPr>
        <w:pStyle w:val="hanging15"/>
        <w:rPr>
          <w:rFonts w:ascii="Times New Roman" w:hAnsi="Times New Roman"/>
          <w:noProof/>
        </w:rPr>
      </w:pPr>
    </w:p>
    <w:p w14:paraId="1D0941F8" w14:textId="77777777" w:rsidR="005704AC" w:rsidRPr="00C40FD4" w:rsidRDefault="005704AC" w:rsidP="005704AC">
      <w:pPr>
        <w:rPr>
          <w:rFonts w:ascii="Times New Roman" w:hAnsi="Times New Roman"/>
          <w:b/>
          <w:sz w:val="28"/>
        </w:rPr>
      </w:pPr>
      <w:bookmarkStart w:id="769" w:name="_Toc535579074"/>
      <w:bookmarkStart w:id="770" w:name="_Toc22189281"/>
      <w:bookmarkStart w:id="771" w:name="_Toc23652589"/>
      <w:r w:rsidRPr="00C40FD4">
        <w:rPr>
          <w:rFonts w:ascii="Times New Roman" w:hAnsi="Times New Roman"/>
          <w:b/>
          <w:sz w:val="28"/>
        </w:rPr>
        <w:t>Speech Elicitations</w:t>
      </w:r>
      <w:bookmarkEnd w:id="769"/>
      <w:bookmarkEnd w:id="770"/>
      <w:bookmarkEnd w:id="771"/>
      <w:r w:rsidRPr="00C40FD4">
        <w:rPr>
          <w:rFonts w:ascii="Times New Roman" w:hAnsi="Times New Roman"/>
          <w:b/>
          <w:sz w:val="28"/>
        </w:rPr>
        <w:t xml:space="preserve"> </w:t>
      </w:r>
    </w:p>
    <w:p w14:paraId="07348B48" w14:textId="77777777" w:rsidR="005704AC" w:rsidRPr="00B20AC3" w:rsidRDefault="005704AC">
      <w:pPr>
        <w:pStyle w:val="hanging15"/>
        <w:rPr>
          <w:rFonts w:ascii="Times New Roman" w:hAnsi="Times New Roman"/>
          <w:noProof/>
        </w:rPr>
      </w:pPr>
      <w:r w:rsidRPr="00B20AC3">
        <w:rPr>
          <w:rFonts w:ascii="Times New Roman" w:hAnsi="Times New Roman"/>
          <w:noProof/>
        </w:rPr>
        <w:t>CX</w:t>
      </w:r>
      <w:r w:rsidRPr="00B20AC3">
        <w:rPr>
          <w:rFonts w:ascii="Times New Roman" w:hAnsi="Times New Roman"/>
          <w:noProof/>
        </w:rPr>
        <w:tab/>
        <w:t xml:space="preserve">Complete text, if so demanded. </w:t>
      </w:r>
    </w:p>
    <w:p w14:paraId="05D007E0" w14:textId="77777777" w:rsidR="005704AC" w:rsidRPr="00B20AC3" w:rsidRDefault="005704AC">
      <w:pPr>
        <w:pStyle w:val="hanging15"/>
        <w:rPr>
          <w:rFonts w:ascii="Times New Roman" w:hAnsi="Times New Roman"/>
          <w:noProof/>
        </w:rPr>
      </w:pPr>
      <w:r w:rsidRPr="00B20AC3">
        <w:rPr>
          <w:rFonts w:ascii="Times New Roman" w:hAnsi="Times New Roman"/>
          <w:noProof/>
        </w:rPr>
        <w:t>EA</w:t>
      </w:r>
      <w:r w:rsidRPr="00B20AC3">
        <w:rPr>
          <w:rFonts w:ascii="Times New Roman" w:hAnsi="Times New Roman"/>
          <w:noProof/>
        </w:rPr>
        <w:tab/>
        <w:t>Elicit onomatopoeic or animal sounds.</w:t>
      </w:r>
    </w:p>
    <w:p w14:paraId="18CAD121" w14:textId="77777777" w:rsidR="005704AC" w:rsidRPr="00B20AC3" w:rsidRDefault="005704AC">
      <w:pPr>
        <w:pStyle w:val="hanging15"/>
        <w:rPr>
          <w:rFonts w:ascii="Times New Roman" w:hAnsi="Times New Roman"/>
          <w:noProof/>
        </w:rPr>
      </w:pPr>
      <w:r w:rsidRPr="00B20AC3">
        <w:rPr>
          <w:rFonts w:ascii="Times New Roman" w:hAnsi="Times New Roman"/>
          <w:noProof/>
        </w:rPr>
        <w:t>EI</w:t>
      </w:r>
      <w:r w:rsidRPr="00B20AC3">
        <w:rPr>
          <w:rFonts w:ascii="Times New Roman" w:hAnsi="Times New Roman"/>
          <w:noProof/>
        </w:rPr>
        <w:tab/>
        <w:t xml:space="preserve">Elicit imitation of word or sentence by modelling or by explicit command. </w:t>
      </w:r>
    </w:p>
    <w:p w14:paraId="37C58DAB" w14:textId="77777777" w:rsidR="005704AC" w:rsidRPr="00B20AC3" w:rsidRDefault="005704AC">
      <w:pPr>
        <w:pStyle w:val="hanging15"/>
        <w:rPr>
          <w:rFonts w:ascii="Times New Roman" w:hAnsi="Times New Roman"/>
          <w:noProof/>
        </w:rPr>
      </w:pPr>
      <w:r w:rsidRPr="00B20AC3">
        <w:rPr>
          <w:rFonts w:ascii="Times New Roman" w:hAnsi="Times New Roman"/>
          <w:noProof/>
        </w:rPr>
        <w:t>EC</w:t>
      </w:r>
      <w:r w:rsidRPr="00B20AC3">
        <w:rPr>
          <w:rFonts w:ascii="Times New Roman" w:hAnsi="Times New Roman"/>
          <w:noProof/>
        </w:rPr>
        <w:tab/>
        <w:t xml:space="preserve">Elicit completion of word or sentence. </w:t>
      </w:r>
    </w:p>
    <w:p w14:paraId="30D8B92E" w14:textId="77777777" w:rsidR="005704AC" w:rsidRPr="00B20AC3" w:rsidRDefault="005704AC">
      <w:pPr>
        <w:pStyle w:val="hanging15"/>
        <w:rPr>
          <w:rFonts w:ascii="Times New Roman" w:hAnsi="Times New Roman"/>
          <w:noProof/>
        </w:rPr>
      </w:pPr>
      <w:r w:rsidRPr="00B20AC3">
        <w:rPr>
          <w:rFonts w:ascii="Times New Roman" w:hAnsi="Times New Roman"/>
          <w:noProof/>
        </w:rPr>
        <w:t>EX</w:t>
      </w:r>
      <w:r w:rsidRPr="00B20AC3">
        <w:rPr>
          <w:rFonts w:ascii="Times New Roman" w:hAnsi="Times New Roman"/>
          <w:noProof/>
        </w:rPr>
        <w:tab/>
        <w:t xml:space="preserve">Elicit completion of rote-learned text. </w:t>
      </w:r>
    </w:p>
    <w:p w14:paraId="0544EE4F" w14:textId="77777777" w:rsidR="005704AC" w:rsidRPr="00B20AC3" w:rsidRDefault="005704AC">
      <w:pPr>
        <w:pStyle w:val="hanging15"/>
        <w:rPr>
          <w:rFonts w:ascii="Times New Roman" w:hAnsi="Times New Roman"/>
          <w:noProof/>
        </w:rPr>
      </w:pPr>
      <w:r w:rsidRPr="00B20AC3">
        <w:rPr>
          <w:rFonts w:ascii="Times New Roman" w:hAnsi="Times New Roman"/>
          <w:noProof/>
        </w:rPr>
        <w:t>RT</w:t>
      </w:r>
      <w:r w:rsidRPr="00B20AC3">
        <w:rPr>
          <w:rFonts w:ascii="Times New Roman" w:hAnsi="Times New Roman"/>
          <w:noProof/>
        </w:rPr>
        <w:tab/>
        <w:t xml:space="preserve">Repeat or imitate other's utterance. </w:t>
      </w:r>
    </w:p>
    <w:p w14:paraId="407702F3" w14:textId="77777777" w:rsidR="005704AC" w:rsidRPr="00B20AC3" w:rsidRDefault="005704AC">
      <w:pPr>
        <w:pStyle w:val="hanging15"/>
        <w:rPr>
          <w:rFonts w:ascii="Times New Roman" w:hAnsi="Times New Roman"/>
          <w:noProof/>
        </w:rPr>
      </w:pPr>
      <w:r w:rsidRPr="00B20AC3">
        <w:rPr>
          <w:rFonts w:ascii="Times New Roman" w:hAnsi="Times New Roman"/>
          <w:noProof/>
        </w:rPr>
        <w:t>SC</w:t>
      </w:r>
      <w:r w:rsidRPr="00B20AC3">
        <w:rPr>
          <w:rFonts w:ascii="Times New Roman" w:hAnsi="Times New Roman"/>
          <w:noProof/>
        </w:rPr>
        <w:tab/>
        <w:t xml:space="preserve">Complete statement or other utterance in compliance with request. </w:t>
      </w:r>
    </w:p>
    <w:p w14:paraId="30B8EB3C" w14:textId="77777777" w:rsidR="005704AC" w:rsidRPr="00C40FD4" w:rsidRDefault="005704AC" w:rsidP="005704AC">
      <w:pPr>
        <w:rPr>
          <w:rFonts w:ascii="Times New Roman" w:hAnsi="Times New Roman"/>
          <w:noProof/>
        </w:rPr>
      </w:pPr>
      <w:bookmarkStart w:id="772" w:name="_Toc535579075"/>
      <w:bookmarkStart w:id="773" w:name="_Toc22189282"/>
      <w:bookmarkStart w:id="774" w:name="_Toc23652590"/>
    </w:p>
    <w:p w14:paraId="41253729" w14:textId="77777777" w:rsidR="005704AC" w:rsidRPr="00C40FD4" w:rsidRDefault="005704AC" w:rsidP="005704AC">
      <w:pPr>
        <w:rPr>
          <w:rFonts w:ascii="Times New Roman" w:hAnsi="Times New Roman"/>
          <w:b/>
          <w:noProof/>
          <w:sz w:val="28"/>
        </w:rPr>
      </w:pPr>
      <w:r w:rsidRPr="00C40FD4">
        <w:rPr>
          <w:rFonts w:ascii="Times New Roman" w:hAnsi="Times New Roman"/>
          <w:b/>
          <w:noProof/>
          <w:sz w:val="28"/>
        </w:rPr>
        <w:t>Commitments</w:t>
      </w:r>
      <w:bookmarkEnd w:id="772"/>
      <w:bookmarkEnd w:id="773"/>
      <w:bookmarkEnd w:id="774"/>
      <w:r w:rsidRPr="00C40FD4">
        <w:rPr>
          <w:rFonts w:ascii="Times New Roman" w:hAnsi="Times New Roman"/>
          <w:b/>
          <w:noProof/>
          <w:sz w:val="28"/>
        </w:rPr>
        <w:t xml:space="preserve"> </w:t>
      </w:r>
    </w:p>
    <w:p w14:paraId="4BC1FBFB" w14:textId="77777777" w:rsidR="005704AC" w:rsidRPr="00B20AC3" w:rsidRDefault="005704AC">
      <w:pPr>
        <w:pStyle w:val="hanging15"/>
        <w:rPr>
          <w:rFonts w:ascii="Times New Roman" w:hAnsi="Times New Roman"/>
          <w:noProof/>
        </w:rPr>
      </w:pPr>
      <w:r w:rsidRPr="00B20AC3">
        <w:rPr>
          <w:rFonts w:ascii="Times New Roman" w:hAnsi="Times New Roman"/>
          <w:noProof/>
        </w:rPr>
        <w:t>FP</w:t>
      </w:r>
      <w:r w:rsidRPr="00B20AC3">
        <w:rPr>
          <w:rFonts w:ascii="Times New Roman" w:hAnsi="Times New Roman"/>
          <w:noProof/>
        </w:rPr>
        <w:tab/>
        <w:t xml:space="preserve">Ask for permission to carry out act. </w:t>
      </w:r>
    </w:p>
    <w:p w14:paraId="6BECAF16" w14:textId="77777777" w:rsidR="005704AC" w:rsidRPr="00B20AC3" w:rsidRDefault="005704AC">
      <w:pPr>
        <w:pStyle w:val="hanging15"/>
        <w:rPr>
          <w:rFonts w:ascii="Times New Roman" w:hAnsi="Times New Roman"/>
          <w:noProof/>
        </w:rPr>
      </w:pPr>
      <w:r w:rsidRPr="00B20AC3">
        <w:rPr>
          <w:rFonts w:ascii="Times New Roman" w:hAnsi="Times New Roman"/>
          <w:noProof/>
        </w:rPr>
        <w:t>PA</w:t>
      </w:r>
      <w:r w:rsidRPr="00B20AC3">
        <w:rPr>
          <w:rFonts w:ascii="Times New Roman" w:hAnsi="Times New Roman"/>
          <w:noProof/>
        </w:rPr>
        <w:tab/>
        <w:t xml:space="preserve">Permit hearer to perform act. </w:t>
      </w:r>
    </w:p>
    <w:p w14:paraId="7205D633" w14:textId="77777777" w:rsidR="005704AC" w:rsidRPr="00B20AC3" w:rsidRDefault="005704AC">
      <w:pPr>
        <w:pStyle w:val="hanging15"/>
        <w:rPr>
          <w:rFonts w:ascii="Times New Roman" w:hAnsi="Times New Roman"/>
          <w:noProof/>
        </w:rPr>
      </w:pPr>
      <w:r w:rsidRPr="00B20AC3">
        <w:rPr>
          <w:rFonts w:ascii="Times New Roman" w:hAnsi="Times New Roman"/>
          <w:noProof/>
        </w:rPr>
        <w:t>PD</w:t>
      </w:r>
      <w:r w:rsidRPr="00B20AC3">
        <w:rPr>
          <w:rFonts w:ascii="Times New Roman" w:hAnsi="Times New Roman"/>
          <w:noProof/>
        </w:rPr>
        <w:tab/>
        <w:t xml:space="preserve">Promise. </w:t>
      </w:r>
    </w:p>
    <w:p w14:paraId="64F7626E" w14:textId="77777777" w:rsidR="005704AC" w:rsidRPr="00B20AC3" w:rsidRDefault="005704AC">
      <w:pPr>
        <w:pStyle w:val="hanging15"/>
        <w:rPr>
          <w:rFonts w:ascii="Times New Roman" w:hAnsi="Times New Roman"/>
          <w:noProof/>
        </w:rPr>
      </w:pPr>
      <w:r w:rsidRPr="00B20AC3">
        <w:rPr>
          <w:rFonts w:ascii="Times New Roman" w:hAnsi="Times New Roman"/>
          <w:noProof/>
        </w:rPr>
        <w:t>PF</w:t>
      </w:r>
      <w:r w:rsidRPr="00B20AC3">
        <w:rPr>
          <w:rFonts w:ascii="Times New Roman" w:hAnsi="Times New Roman"/>
          <w:noProof/>
        </w:rPr>
        <w:tab/>
        <w:t>Prohibit/forbid/protest hearer's performance of an act.</w:t>
      </w:r>
    </w:p>
    <w:p w14:paraId="0187F234" w14:textId="77777777" w:rsidR="005704AC" w:rsidRPr="00B20AC3" w:rsidRDefault="005704AC">
      <w:pPr>
        <w:pStyle w:val="hanging15"/>
        <w:rPr>
          <w:rFonts w:ascii="Times New Roman" w:hAnsi="Times New Roman"/>
          <w:noProof/>
        </w:rPr>
      </w:pPr>
      <w:r w:rsidRPr="00B20AC3">
        <w:rPr>
          <w:rFonts w:ascii="Times New Roman" w:hAnsi="Times New Roman"/>
          <w:noProof/>
        </w:rPr>
        <w:t>SI</w:t>
      </w:r>
      <w:r w:rsidRPr="00B20AC3">
        <w:rPr>
          <w:rFonts w:ascii="Times New Roman" w:hAnsi="Times New Roman"/>
          <w:noProof/>
        </w:rPr>
        <w:tab/>
        <w:t>State intent to carry out act by speaker.</w:t>
      </w:r>
    </w:p>
    <w:p w14:paraId="57635901" w14:textId="77777777" w:rsidR="005704AC" w:rsidRPr="00B20AC3" w:rsidRDefault="005704AC">
      <w:pPr>
        <w:pStyle w:val="hanging15"/>
        <w:rPr>
          <w:rFonts w:ascii="Times New Roman" w:hAnsi="Times New Roman"/>
          <w:noProof/>
        </w:rPr>
      </w:pPr>
      <w:r w:rsidRPr="00B20AC3">
        <w:rPr>
          <w:rFonts w:ascii="Times New Roman" w:hAnsi="Times New Roman"/>
          <w:noProof/>
        </w:rPr>
        <w:t>TD</w:t>
      </w:r>
      <w:r w:rsidRPr="00B20AC3">
        <w:rPr>
          <w:rFonts w:ascii="Times New Roman" w:hAnsi="Times New Roman"/>
          <w:noProof/>
        </w:rPr>
        <w:tab/>
        <w:t xml:space="preserve">Threaten to do. </w:t>
      </w:r>
    </w:p>
    <w:p w14:paraId="195A6A56" w14:textId="77777777" w:rsidR="005704AC" w:rsidRPr="00C40FD4" w:rsidRDefault="005704AC" w:rsidP="005704AC">
      <w:pPr>
        <w:rPr>
          <w:rFonts w:ascii="Times New Roman" w:hAnsi="Times New Roman"/>
          <w:noProof/>
        </w:rPr>
      </w:pPr>
      <w:bookmarkStart w:id="775" w:name="_Toc535579076"/>
      <w:bookmarkStart w:id="776" w:name="_Toc22189283"/>
      <w:bookmarkStart w:id="777" w:name="_Toc23652591"/>
    </w:p>
    <w:p w14:paraId="3CAE248F" w14:textId="77777777" w:rsidR="005704AC" w:rsidRPr="00C40FD4" w:rsidRDefault="005704AC" w:rsidP="005704AC">
      <w:pPr>
        <w:rPr>
          <w:rFonts w:ascii="Times New Roman" w:hAnsi="Times New Roman"/>
          <w:b/>
          <w:noProof/>
          <w:sz w:val="28"/>
        </w:rPr>
      </w:pPr>
      <w:r w:rsidRPr="00C40FD4">
        <w:rPr>
          <w:rFonts w:ascii="Times New Roman" w:hAnsi="Times New Roman"/>
          <w:b/>
          <w:noProof/>
          <w:sz w:val="28"/>
        </w:rPr>
        <w:t>Declarations</w:t>
      </w:r>
      <w:bookmarkEnd w:id="775"/>
      <w:bookmarkEnd w:id="776"/>
      <w:bookmarkEnd w:id="777"/>
      <w:r w:rsidRPr="00C40FD4">
        <w:rPr>
          <w:rFonts w:ascii="Times New Roman" w:hAnsi="Times New Roman"/>
          <w:b/>
          <w:noProof/>
          <w:sz w:val="28"/>
        </w:rPr>
        <w:t xml:space="preserve"> </w:t>
      </w:r>
    </w:p>
    <w:p w14:paraId="7FBD4814" w14:textId="77777777" w:rsidR="005704AC" w:rsidRPr="00B20AC3" w:rsidRDefault="005704AC">
      <w:pPr>
        <w:pStyle w:val="hanging15"/>
        <w:rPr>
          <w:rFonts w:ascii="Times New Roman" w:hAnsi="Times New Roman"/>
          <w:noProof/>
        </w:rPr>
      </w:pPr>
      <w:r w:rsidRPr="00B20AC3">
        <w:rPr>
          <w:rFonts w:ascii="Times New Roman" w:hAnsi="Times New Roman"/>
          <w:noProof/>
        </w:rPr>
        <w:t>DC</w:t>
      </w:r>
      <w:r w:rsidRPr="00B20AC3">
        <w:rPr>
          <w:rFonts w:ascii="Times New Roman" w:hAnsi="Times New Roman"/>
          <w:noProof/>
        </w:rPr>
        <w:tab/>
        <w:t xml:space="preserve">Create a new state of affairs by declaration. </w:t>
      </w:r>
    </w:p>
    <w:p w14:paraId="1B832812" w14:textId="77777777" w:rsidR="005704AC" w:rsidRPr="00B20AC3" w:rsidRDefault="005704AC">
      <w:pPr>
        <w:pStyle w:val="hanging15"/>
        <w:rPr>
          <w:rFonts w:ascii="Times New Roman" w:hAnsi="Times New Roman"/>
          <w:noProof/>
        </w:rPr>
      </w:pPr>
      <w:r w:rsidRPr="00B20AC3">
        <w:rPr>
          <w:rFonts w:ascii="Times New Roman" w:hAnsi="Times New Roman"/>
          <w:noProof/>
        </w:rPr>
        <w:t>DP</w:t>
      </w:r>
      <w:r w:rsidRPr="00B20AC3">
        <w:rPr>
          <w:rFonts w:ascii="Times New Roman" w:hAnsi="Times New Roman"/>
          <w:noProof/>
        </w:rPr>
        <w:tab/>
        <w:t xml:space="preserve">Declare make-believe reality. </w:t>
      </w:r>
    </w:p>
    <w:p w14:paraId="11A4F74F" w14:textId="77777777" w:rsidR="005704AC" w:rsidRPr="00B20AC3" w:rsidRDefault="005704AC">
      <w:pPr>
        <w:pStyle w:val="hanging15"/>
        <w:rPr>
          <w:rFonts w:ascii="Times New Roman" w:hAnsi="Times New Roman"/>
          <w:noProof/>
        </w:rPr>
      </w:pPr>
      <w:r w:rsidRPr="00B20AC3">
        <w:rPr>
          <w:rFonts w:ascii="Times New Roman" w:hAnsi="Times New Roman"/>
          <w:noProof/>
        </w:rPr>
        <w:t>ND</w:t>
      </w:r>
      <w:r w:rsidRPr="00B20AC3">
        <w:rPr>
          <w:rFonts w:ascii="Times New Roman" w:hAnsi="Times New Roman"/>
          <w:noProof/>
        </w:rPr>
        <w:tab/>
        <w:t>Disagree with a declaration.</w:t>
      </w:r>
    </w:p>
    <w:p w14:paraId="00B05118" w14:textId="77777777" w:rsidR="005704AC" w:rsidRPr="00B20AC3" w:rsidRDefault="005704AC">
      <w:pPr>
        <w:pStyle w:val="hanging15"/>
        <w:rPr>
          <w:rFonts w:ascii="Times New Roman" w:hAnsi="Times New Roman"/>
          <w:noProof/>
        </w:rPr>
      </w:pPr>
      <w:r w:rsidRPr="00B20AC3">
        <w:rPr>
          <w:rFonts w:ascii="Times New Roman" w:hAnsi="Times New Roman"/>
          <w:noProof/>
        </w:rPr>
        <w:t>YD</w:t>
      </w:r>
      <w:r w:rsidRPr="00B20AC3">
        <w:rPr>
          <w:rFonts w:ascii="Times New Roman" w:hAnsi="Times New Roman"/>
          <w:noProof/>
        </w:rPr>
        <w:tab/>
        <w:t xml:space="preserve">Agree to a declaration. </w:t>
      </w:r>
    </w:p>
    <w:p w14:paraId="0723AC76" w14:textId="77777777" w:rsidR="005704AC" w:rsidRPr="00C40FD4" w:rsidRDefault="005704AC" w:rsidP="005704AC">
      <w:pPr>
        <w:rPr>
          <w:rFonts w:ascii="Times New Roman" w:hAnsi="Times New Roman"/>
          <w:noProof/>
        </w:rPr>
      </w:pPr>
      <w:bookmarkStart w:id="778" w:name="_Toc535579077"/>
      <w:bookmarkStart w:id="779" w:name="_Toc22189284"/>
      <w:bookmarkStart w:id="780" w:name="_Toc23652592"/>
    </w:p>
    <w:p w14:paraId="7E9BDAD2" w14:textId="77777777" w:rsidR="005704AC" w:rsidRPr="00C40FD4" w:rsidRDefault="005704AC" w:rsidP="005704AC">
      <w:pPr>
        <w:rPr>
          <w:rFonts w:ascii="Times New Roman" w:hAnsi="Times New Roman"/>
          <w:b/>
          <w:noProof/>
          <w:sz w:val="28"/>
        </w:rPr>
      </w:pPr>
      <w:r w:rsidRPr="00C40FD4">
        <w:rPr>
          <w:rFonts w:ascii="Times New Roman" w:hAnsi="Times New Roman"/>
          <w:b/>
          <w:noProof/>
          <w:sz w:val="28"/>
        </w:rPr>
        <w:t>Markings</w:t>
      </w:r>
      <w:bookmarkEnd w:id="778"/>
      <w:bookmarkEnd w:id="779"/>
      <w:bookmarkEnd w:id="780"/>
      <w:r w:rsidRPr="00C40FD4">
        <w:rPr>
          <w:rFonts w:ascii="Times New Roman" w:hAnsi="Times New Roman"/>
          <w:b/>
          <w:noProof/>
          <w:sz w:val="28"/>
        </w:rPr>
        <w:t xml:space="preserve"> </w:t>
      </w:r>
    </w:p>
    <w:p w14:paraId="3C269939" w14:textId="77777777" w:rsidR="005704AC" w:rsidRPr="00B20AC3" w:rsidRDefault="005704AC">
      <w:pPr>
        <w:pStyle w:val="hanging15"/>
        <w:rPr>
          <w:rFonts w:ascii="Times New Roman" w:hAnsi="Times New Roman"/>
          <w:noProof/>
        </w:rPr>
      </w:pPr>
      <w:r w:rsidRPr="00B20AC3">
        <w:rPr>
          <w:rFonts w:ascii="Times New Roman" w:hAnsi="Times New Roman"/>
          <w:noProof/>
        </w:rPr>
        <w:t>CM</w:t>
      </w:r>
      <w:r w:rsidRPr="00B20AC3">
        <w:rPr>
          <w:rFonts w:ascii="Times New Roman" w:hAnsi="Times New Roman"/>
          <w:noProof/>
        </w:rPr>
        <w:tab/>
        <w:t xml:space="preserve">Commiserate, express sympathy for hearer's distress. </w:t>
      </w:r>
    </w:p>
    <w:p w14:paraId="2FD0E35E" w14:textId="77777777" w:rsidR="005704AC" w:rsidRPr="00B20AC3" w:rsidRDefault="005704AC">
      <w:pPr>
        <w:pStyle w:val="hanging15"/>
        <w:rPr>
          <w:rFonts w:ascii="Times New Roman" w:hAnsi="Times New Roman"/>
          <w:noProof/>
        </w:rPr>
      </w:pPr>
      <w:r w:rsidRPr="00B20AC3">
        <w:rPr>
          <w:rFonts w:ascii="Times New Roman" w:hAnsi="Times New Roman"/>
          <w:noProof/>
        </w:rPr>
        <w:t>EM</w:t>
      </w:r>
      <w:r w:rsidRPr="00B20AC3">
        <w:rPr>
          <w:rFonts w:ascii="Times New Roman" w:hAnsi="Times New Roman"/>
          <w:noProof/>
        </w:rPr>
        <w:tab/>
        <w:t xml:space="preserve">Exclaim in distress, pain. </w:t>
      </w:r>
    </w:p>
    <w:p w14:paraId="7BAF67CF" w14:textId="77777777" w:rsidR="005704AC" w:rsidRPr="00B20AC3" w:rsidRDefault="005704AC">
      <w:pPr>
        <w:pStyle w:val="hanging15"/>
        <w:rPr>
          <w:rFonts w:ascii="Times New Roman" w:hAnsi="Times New Roman"/>
          <w:noProof/>
        </w:rPr>
      </w:pPr>
      <w:r w:rsidRPr="00B20AC3">
        <w:rPr>
          <w:rFonts w:ascii="Times New Roman" w:hAnsi="Times New Roman"/>
          <w:noProof/>
        </w:rPr>
        <w:t>EN</w:t>
      </w:r>
      <w:r w:rsidRPr="00B20AC3">
        <w:rPr>
          <w:rFonts w:ascii="Times New Roman" w:hAnsi="Times New Roman"/>
          <w:noProof/>
        </w:rPr>
        <w:tab/>
        <w:t xml:space="preserve">Express positive emotion. </w:t>
      </w:r>
    </w:p>
    <w:p w14:paraId="132E682A" w14:textId="77777777" w:rsidR="005704AC" w:rsidRPr="00B20AC3" w:rsidRDefault="005704AC">
      <w:pPr>
        <w:pStyle w:val="hanging15"/>
        <w:rPr>
          <w:rFonts w:ascii="Times New Roman" w:hAnsi="Times New Roman"/>
          <w:noProof/>
        </w:rPr>
      </w:pPr>
      <w:r w:rsidRPr="00B20AC3">
        <w:rPr>
          <w:rFonts w:ascii="Times New Roman" w:hAnsi="Times New Roman"/>
          <w:noProof/>
        </w:rPr>
        <w:t>ES</w:t>
      </w:r>
      <w:r w:rsidRPr="00B20AC3">
        <w:rPr>
          <w:rFonts w:ascii="Times New Roman" w:hAnsi="Times New Roman"/>
          <w:noProof/>
        </w:rPr>
        <w:tab/>
        <w:t xml:space="preserve">Express surprise. </w:t>
      </w:r>
    </w:p>
    <w:p w14:paraId="765EBF63" w14:textId="77777777" w:rsidR="005704AC" w:rsidRPr="00B20AC3" w:rsidRDefault="005704AC">
      <w:pPr>
        <w:pStyle w:val="hanging15"/>
        <w:rPr>
          <w:rFonts w:ascii="Times New Roman" w:hAnsi="Times New Roman"/>
          <w:noProof/>
        </w:rPr>
      </w:pPr>
      <w:r w:rsidRPr="00B20AC3">
        <w:rPr>
          <w:rFonts w:ascii="Times New Roman" w:hAnsi="Times New Roman"/>
          <w:noProof/>
        </w:rPr>
        <w:t>MK</w:t>
      </w:r>
      <w:r w:rsidRPr="00B20AC3">
        <w:rPr>
          <w:rFonts w:ascii="Times New Roman" w:hAnsi="Times New Roman"/>
          <w:noProof/>
        </w:rPr>
        <w:tab/>
        <w:t>Mark occurrence of event (thank, greet, apologize, congratulate, etc.).</w:t>
      </w:r>
    </w:p>
    <w:p w14:paraId="2BE138A5" w14:textId="77777777" w:rsidR="005704AC" w:rsidRPr="00B20AC3" w:rsidRDefault="005704AC">
      <w:pPr>
        <w:pStyle w:val="hanging15"/>
        <w:rPr>
          <w:rFonts w:ascii="Times New Roman" w:hAnsi="Times New Roman"/>
          <w:noProof/>
        </w:rPr>
      </w:pPr>
      <w:r w:rsidRPr="00B20AC3">
        <w:rPr>
          <w:rFonts w:ascii="Times New Roman" w:hAnsi="Times New Roman"/>
          <w:noProof/>
        </w:rPr>
        <w:t>TO</w:t>
      </w:r>
      <w:r w:rsidRPr="00B20AC3">
        <w:rPr>
          <w:rFonts w:ascii="Times New Roman" w:hAnsi="Times New Roman"/>
          <w:noProof/>
        </w:rPr>
        <w:tab/>
        <w:t xml:space="preserve">Mark transfer of object to hearer. </w:t>
      </w:r>
    </w:p>
    <w:p w14:paraId="7A46D932" w14:textId="77777777" w:rsidR="005704AC" w:rsidRPr="00B20AC3" w:rsidRDefault="005704AC">
      <w:pPr>
        <w:pStyle w:val="hanging15"/>
        <w:rPr>
          <w:rFonts w:ascii="Times New Roman" w:hAnsi="Times New Roman"/>
          <w:noProof/>
        </w:rPr>
      </w:pPr>
      <w:r w:rsidRPr="00B20AC3">
        <w:rPr>
          <w:rFonts w:ascii="Times New Roman" w:hAnsi="Times New Roman"/>
          <w:noProof/>
        </w:rPr>
        <w:t>XA</w:t>
      </w:r>
      <w:r w:rsidRPr="00B20AC3">
        <w:rPr>
          <w:rFonts w:ascii="Times New Roman" w:hAnsi="Times New Roman"/>
          <w:noProof/>
        </w:rPr>
        <w:tab/>
        <w:t>Exhibit attentiveness to hearer.</w:t>
      </w:r>
    </w:p>
    <w:p w14:paraId="0B074968" w14:textId="77777777" w:rsidR="005704AC" w:rsidRPr="00C40FD4" w:rsidRDefault="005704AC" w:rsidP="005704AC">
      <w:pPr>
        <w:rPr>
          <w:rFonts w:ascii="Times New Roman" w:hAnsi="Times New Roman"/>
          <w:noProof/>
        </w:rPr>
      </w:pPr>
      <w:bookmarkStart w:id="781" w:name="_Toc535579078"/>
      <w:bookmarkStart w:id="782" w:name="_Toc22189285"/>
      <w:bookmarkStart w:id="783" w:name="_Toc23652593"/>
    </w:p>
    <w:p w14:paraId="3197C02C" w14:textId="77777777" w:rsidR="005704AC" w:rsidRPr="00C40FD4" w:rsidRDefault="005704AC" w:rsidP="005704AC">
      <w:pPr>
        <w:rPr>
          <w:rFonts w:ascii="Times New Roman" w:hAnsi="Times New Roman"/>
          <w:b/>
          <w:noProof/>
          <w:sz w:val="28"/>
        </w:rPr>
      </w:pPr>
      <w:r w:rsidRPr="00C40FD4">
        <w:rPr>
          <w:rFonts w:ascii="Times New Roman" w:hAnsi="Times New Roman"/>
          <w:b/>
          <w:noProof/>
          <w:sz w:val="28"/>
        </w:rPr>
        <w:t>Statements</w:t>
      </w:r>
      <w:bookmarkEnd w:id="781"/>
      <w:bookmarkEnd w:id="782"/>
      <w:bookmarkEnd w:id="783"/>
      <w:r w:rsidRPr="00C40FD4">
        <w:rPr>
          <w:rFonts w:ascii="Times New Roman" w:hAnsi="Times New Roman"/>
          <w:b/>
          <w:noProof/>
          <w:sz w:val="28"/>
        </w:rPr>
        <w:t xml:space="preserve"> </w:t>
      </w:r>
    </w:p>
    <w:p w14:paraId="25B423F7" w14:textId="77777777" w:rsidR="005704AC" w:rsidRPr="00B20AC3" w:rsidRDefault="005704AC">
      <w:pPr>
        <w:pStyle w:val="hanging15"/>
        <w:rPr>
          <w:rFonts w:ascii="Times New Roman" w:hAnsi="Times New Roman"/>
          <w:noProof/>
        </w:rPr>
      </w:pPr>
      <w:r w:rsidRPr="00B20AC3">
        <w:rPr>
          <w:rFonts w:ascii="Times New Roman" w:hAnsi="Times New Roman"/>
          <w:noProof/>
        </w:rPr>
        <w:t>AP</w:t>
      </w:r>
      <w:r w:rsidRPr="00B20AC3">
        <w:rPr>
          <w:rFonts w:ascii="Times New Roman" w:hAnsi="Times New Roman"/>
          <w:noProof/>
        </w:rPr>
        <w:tab/>
        <w:t xml:space="preserve">Agree with proposition or proposal expressed by previous speaker. </w:t>
      </w:r>
    </w:p>
    <w:p w14:paraId="0AD47541" w14:textId="77777777" w:rsidR="005704AC" w:rsidRPr="00B20AC3" w:rsidRDefault="005704AC">
      <w:pPr>
        <w:pStyle w:val="hanging15"/>
        <w:rPr>
          <w:rFonts w:ascii="Times New Roman" w:hAnsi="Times New Roman"/>
          <w:noProof/>
        </w:rPr>
      </w:pPr>
      <w:r w:rsidRPr="00B20AC3">
        <w:rPr>
          <w:rFonts w:ascii="Times New Roman" w:hAnsi="Times New Roman"/>
          <w:noProof/>
        </w:rPr>
        <w:t>CN</w:t>
      </w:r>
      <w:r w:rsidRPr="00B20AC3">
        <w:rPr>
          <w:rFonts w:ascii="Times New Roman" w:hAnsi="Times New Roman"/>
          <w:noProof/>
        </w:rPr>
        <w:tab/>
        <w:t>Count.</w:t>
      </w:r>
    </w:p>
    <w:p w14:paraId="13A2ECC6" w14:textId="77777777" w:rsidR="005704AC" w:rsidRPr="00B20AC3" w:rsidRDefault="005704AC">
      <w:pPr>
        <w:pStyle w:val="hanging15"/>
        <w:rPr>
          <w:rFonts w:ascii="Times New Roman" w:hAnsi="Times New Roman"/>
          <w:noProof/>
        </w:rPr>
      </w:pPr>
      <w:r w:rsidRPr="00B20AC3">
        <w:rPr>
          <w:rFonts w:ascii="Times New Roman" w:hAnsi="Times New Roman"/>
          <w:noProof/>
        </w:rPr>
        <w:t>DW</w:t>
      </w:r>
      <w:r w:rsidRPr="00B20AC3">
        <w:rPr>
          <w:rFonts w:ascii="Times New Roman" w:hAnsi="Times New Roman"/>
          <w:noProof/>
        </w:rPr>
        <w:tab/>
        <w:t xml:space="preserve">Disagree with proposition expressed by previous speaker. </w:t>
      </w:r>
    </w:p>
    <w:p w14:paraId="6C621735" w14:textId="77777777" w:rsidR="005704AC" w:rsidRPr="00B20AC3" w:rsidRDefault="005704AC">
      <w:pPr>
        <w:pStyle w:val="hanging15"/>
        <w:rPr>
          <w:rFonts w:ascii="Times New Roman" w:hAnsi="Times New Roman"/>
          <w:noProof/>
        </w:rPr>
      </w:pPr>
      <w:r w:rsidRPr="00B20AC3">
        <w:rPr>
          <w:rFonts w:ascii="Times New Roman" w:hAnsi="Times New Roman"/>
          <w:noProof/>
        </w:rPr>
        <w:t>ST</w:t>
      </w:r>
      <w:r w:rsidRPr="00B20AC3">
        <w:rPr>
          <w:rFonts w:ascii="Times New Roman" w:hAnsi="Times New Roman"/>
          <w:noProof/>
        </w:rPr>
        <w:tab/>
        <w:t xml:space="preserve">Make a declarative statement. </w:t>
      </w:r>
    </w:p>
    <w:p w14:paraId="0A213DB3" w14:textId="77777777" w:rsidR="005704AC" w:rsidRPr="00B20AC3" w:rsidRDefault="005704AC">
      <w:pPr>
        <w:pStyle w:val="hanging15"/>
        <w:rPr>
          <w:rFonts w:ascii="Times New Roman" w:hAnsi="Times New Roman"/>
          <w:noProof/>
        </w:rPr>
      </w:pPr>
      <w:r w:rsidRPr="00B20AC3">
        <w:rPr>
          <w:rFonts w:ascii="Times New Roman" w:hAnsi="Times New Roman"/>
          <w:noProof/>
        </w:rPr>
        <w:t>WS</w:t>
      </w:r>
      <w:r w:rsidRPr="00B20AC3">
        <w:rPr>
          <w:rFonts w:ascii="Times New Roman" w:hAnsi="Times New Roman"/>
          <w:noProof/>
        </w:rPr>
        <w:tab/>
        <w:t xml:space="preserve">Express a wish. </w:t>
      </w:r>
    </w:p>
    <w:p w14:paraId="3848AFCE" w14:textId="77777777" w:rsidR="005704AC" w:rsidRPr="00C40FD4" w:rsidRDefault="005704AC" w:rsidP="005704AC">
      <w:pPr>
        <w:rPr>
          <w:rFonts w:ascii="Times New Roman" w:hAnsi="Times New Roman"/>
          <w:b/>
          <w:sz w:val="28"/>
        </w:rPr>
      </w:pPr>
      <w:bookmarkStart w:id="784" w:name="_Toc535579079"/>
      <w:bookmarkStart w:id="785" w:name="_Toc22189286"/>
      <w:bookmarkStart w:id="786" w:name="_Toc23652594"/>
    </w:p>
    <w:p w14:paraId="578D3904" w14:textId="77777777" w:rsidR="005704AC" w:rsidRPr="00C40FD4" w:rsidRDefault="005704AC" w:rsidP="005704AC">
      <w:pPr>
        <w:rPr>
          <w:rFonts w:ascii="Times New Roman" w:hAnsi="Times New Roman"/>
          <w:b/>
          <w:noProof/>
          <w:sz w:val="28"/>
        </w:rPr>
      </w:pPr>
      <w:r w:rsidRPr="00C40FD4">
        <w:rPr>
          <w:rFonts w:ascii="Times New Roman" w:hAnsi="Times New Roman"/>
          <w:b/>
          <w:sz w:val="28"/>
        </w:rPr>
        <w:t>Questions</w:t>
      </w:r>
      <w:bookmarkEnd w:id="784"/>
      <w:bookmarkEnd w:id="785"/>
      <w:bookmarkEnd w:id="786"/>
      <w:r w:rsidRPr="00C40FD4">
        <w:rPr>
          <w:rFonts w:ascii="Times New Roman" w:hAnsi="Times New Roman"/>
          <w:b/>
          <w:noProof/>
          <w:sz w:val="28"/>
        </w:rPr>
        <w:t xml:space="preserve"> </w:t>
      </w:r>
    </w:p>
    <w:p w14:paraId="5FD13DB8" w14:textId="77777777" w:rsidR="005704AC" w:rsidRPr="00B20AC3" w:rsidRDefault="005704AC">
      <w:pPr>
        <w:pStyle w:val="hanging15"/>
        <w:rPr>
          <w:rFonts w:ascii="Times New Roman" w:hAnsi="Times New Roman"/>
          <w:noProof/>
        </w:rPr>
      </w:pPr>
      <w:r w:rsidRPr="00B20AC3">
        <w:rPr>
          <w:rFonts w:ascii="Times New Roman" w:hAnsi="Times New Roman"/>
          <w:noProof/>
        </w:rPr>
        <w:t>AQ</w:t>
      </w:r>
      <w:r w:rsidRPr="00B20AC3">
        <w:rPr>
          <w:rFonts w:ascii="Times New Roman" w:hAnsi="Times New Roman"/>
          <w:noProof/>
        </w:rPr>
        <w:tab/>
        <w:t xml:space="preserve">Aggravated question, expression of disapproval by restating a question. </w:t>
      </w:r>
    </w:p>
    <w:p w14:paraId="7939B1ED" w14:textId="77777777" w:rsidR="005704AC" w:rsidRPr="00B20AC3" w:rsidRDefault="005704AC">
      <w:pPr>
        <w:pStyle w:val="hanging15"/>
        <w:rPr>
          <w:rFonts w:ascii="Times New Roman" w:hAnsi="Times New Roman"/>
          <w:noProof/>
        </w:rPr>
      </w:pPr>
      <w:r w:rsidRPr="00B20AC3">
        <w:rPr>
          <w:rFonts w:ascii="Times New Roman" w:hAnsi="Times New Roman"/>
          <w:noProof/>
        </w:rPr>
        <w:t>AA</w:t>
      </w:r>
      <w:r w:rsidRPr="00B20AC3">
        <w:rPr>
          <w:rFonts w:ascii="Times New Roman" w:hAnsi="Times New Roman"/>
          <w:noProof/>
        </w:rPr>
        <w:tab/>
        <w:t xml:space="preserve">Answer in the affirmative to yes/no question. </w:t>
      </w:r>
    </w:p>
    <w:p w14:paraId="356BDB7E" w14:textId="77777777" w:rsidR="005704AC" w:rsidRPr="00B20AC3" w:rsidRDefault="005704AC">
      <w:pPr>
        <w:pStyle w:val="hanging15"/>
        <w:rPr>
          <w:rFonts w:ascii="Times New Roman" w:hAnsi="Times New Roman"/>
          <w:noProof/>
        </w:rPr>
      </w:pPr>
      <w:r w:rsidRPr="00B20AC3">
        <w:rPr>
          <w:rFonts w:ascii="Times New Roman" w:hAnsi="Times New Roman"/>
          <w:noProof/>
        </w:rPr>
        <w:lastRenderedPageBreak/>
        <w:t>AN</w:t>
      </w:r>
      <w:r w:rsidRPr="00B20AC3">
        <w:rPr>
          <w:rFonts w:ascii="Times New Roman" w:hAnsi="Times New Roman"/>
          <w:noProof/>
        </w:rPr>
        <w:tab/>
        <w:t xml:space="preserve">Answer in the negative to yes/no question. </w:t>
      </w:r>
    </w:p>
    <w:p w14:paraId="05D03723" w14:textId="77777777" w:rsidR="005704AC" w:rsidRPr="00B20AC3" w:rsidRDefault="005704AC">
      <w:pPr>
        <w:pStyle w:val="hanging15"/>
        <w:rPr>
          <w:rFonts w:ascii="Times New Roman" w:hAnsi="Times New Roman"/>
          <w:noProof/>
        </w:rPr>
      </w:pPr>
      <w:r w:rsidRPr="00B20AC3">
        <w:rPr>
          <w:rFonts w:ascii="Times New Roman" w:hAnsi="Times New Roman"/>
          <w:noProof/>
        </w:rPr>
        <w:t>EQ</w:t>
      </w:r>
      <w:r w:rsidRPr="00B20AC3">
        <w:rPr>
          <w:rFonts w:ascii="Times New Roman" w:hAnsi="Times New Roman"/>
          <w:noProof/>
        </w:rPr>
        <w:tab/>
        <w:t>Eliciting question (e.g., hmm?).</w:t>
      </w:r>
    </w:p>
    <w:p w14:paraId="1FDFDC56" w14:textId="77777777" w:rsidR="005704AC" w:rsidRPr="00B20AC3" w:rsidRDefault="005704AC">
      <w:pPr>
        <w:pStyle w:val="hanging15"/>
        <w:rPr>
          <w:rFonts w:ascii="Times New Roman" w:hAnsi="Times New Roman"/>
          <w:noProof/>
        </w:rPr>
      </w:pPr>
      <w:r w:rsidRPr="00B20AC3">
        <w:rPr>
          <w:rFonts w:ascii="Times New Roman" w:hAnsi="Times New Roman"/>
          <w:noProof/>
        </w:rPr>
        <w:t>NA</w:t>
      </w:r>
      <w:r w:rsidRPr="00B20AC3">
        <w:rPr>
          <w:rFonts w:ascii="Times New Roman" w:hAnsi="Times New Roman"/>
          <w:noProof/>
        </w:rPr>
        <w:tab/>
        <w:t xml:space="preserve">Intentionally nonsatisfying answer to question. </w:t>
      </w:r>
    </w:p>
    <w:p w14:paraId="6A147F92" w14:textId="77777777" w:rsidR="005704AC" w:rsidRPr="00B20AC3" w:rsidRDefault="005704AC">
      <w:pPr>
        <w:pStyle w:val="hanging15"/>
        <w:rPr>
          <w:rFonts w:ascii="Times New Roman" w:hAnsi="Times New Roman"/>
          <w:noProof/>
        </w:rPr>
      </w:pPr>
      <w:r w:rsidRPr="00B20AC3">
        <w:rPr>
          <w:rFonts w:ascii="Times New Roman" w:hAnsi="Times New Roman"/>
          <w:noProof/>
        </w:rPr>
        <w:t>QA</w:t>
      </w:r>
      <w:r w:rsidRPr="00B20AC3">
        <w:rPr>
          <w:rFonts w:ascii="Times New Roman" w:hAnsi="Times New Roman"/>
          <w:noProof/>
        </w:rPr>
        <w:tab/>
        <w:t xml:space="preserve">Answer a question with a wh-question. </w:t>
      </w:r>
    </w:p>
    <w:p w14:paraId="2F6EE3F3" w14:textId="77777777" w:rsidR="005704AC" w:rsidRPr="00B20AC3" w:rsidRDefault="005704AC">
      <w:pPr>
        <w:pStyle w:val="hanging15"/>
        <w:rPr>
          <w:rFonts w:ascii="Times New Roman" w:hAnsi="Times New Roman"/>
          <w:noProof/>
        </w:rPr>
      </w:pPr>
      <w:r w:rsidRPr="00B20AC3">
        <w:rPr>
          <w:rFonts w:ascii="Times New Roman" w:hAnsi="Times New Roman"/>
          <w:noProof/>
        </w:rPr>
        <w:t>QN</w:t>
      </w:r>
      <w:r w:rsidRPr="00B20AC3">
        <w:rPr>
          <w:rFonts w:ascii="Times New Roman" w:hAnsi="Times New Roman"/>
          <w:noProof/>
        </w:rPr>
        <w:tab/>
        <w:t xml:space="preserve">Ask a product-question (wh-question). </w:t>
      </w:r>
    </w:p>
    <w:p w14:paraId="4C2BA7EF" w14:textId="77777777" w:rsidR="005704AC" w:rsidRPr="00B20AC3" w:rsidRDefault="005704AC">
      <w:pPr>
        <w:pStyle w:val="hanging15"/>
        <w:rPr>
          <w:rFonts w:ascii="Times New Roman" w:hAnsi="Times New Roman"/>
          <w:noProof/>
        </w:rPr>
      </w:pPr>
      <w:r w:rsidRPr="00B20AC3">
        <w:rPr>
          <w:rFonts w:ascii="Times New Roman" w:hAnsi="Times New Roman"/>
          <w:noProof/>
        </w:rPr>
        <w:t>RA</w:t>
      </w:r>
      <w:r w:rsidRPr="00B20AC3">
        <w:rPr>
          <w:rFonts w:ascii="Times New Roman" w:hAnsi="Times New Roman"/>
          <w:noProof/>
        </w:rPr>
        <w:tab/>
        <w:t>Refuse to answer.</w:t>
      </w:r>
    </w:p>
    <w:p w14:paraId="41D660AE" w14:textId="77777777" w:rsidR="005704AC" w:rsidRPr="00B20AC3" w:rsidRDefault="005704AC">
      <w:pPr>
        <w:pStyle w:val="hanging15"/>
        <w:rPr>
          <w:rFonts w:ascii="Times New Roman" w:hAnsi="Times New Roman"/>
          <w:noProof/>
        </w:rPr>
      </w:pPr>
      <w:r w:rsidRPr="00B20AC3">
        <w:rPr>
          <w:rFonts w:ascii="Times New Roman" w:hAnsi="Times New Roman"/>
          <w:noProof/>
        </w:rPr>
        <w:t>SA</w:t>
      </w:r>
      <w:r w:rsidRPr="00B20AC3">
        <w:rPr>
          <w:rFonts w:ascii="Times New Roman" w:hAnsi="Times New Roman"/>
          <w:noProof/>
        </w:rPr>
        <w:tab/>
        <w:t xml:space="preserve">Answer a wh-question with a statement. </w:t>
      </w:r>
    </w:p>
    <w:p w14:paraId="5847B96B" w14:textId="77777777" w:rsidR="005704AC" w:rsidRPr="00B20AC3" w:rsidRDefault="005704AC">
      <w:pPr>
        <w:pStyle w:val="hanging15"/>
        <w:rPr>
          <w:rFonts w:ascii="Times New Roman" w:hAnsi="Times New Roman"/>
          <w:noProof/>
        </w:rPr>
      </w:pPr>
      <w:r w:rsidRPr="00B20AC3">
        <w:rPr>
          <w:rFonts w:ascii="Times New Roman" w:hAnsi="Times New Roman"/>
          <w:noProof/>
        </w:rPr>
        <w:t>TA</w:t>
      </w:r>
      <w:r w:rsidRPr="00B20AC3">
        <w:rPr>
          <w:rFonts w:ascii="Times New Roman" w:hAnsi="Times New Roman"/>
          <w:noProof/>
        </w:rPr>
        <w:tab/>
        <w:t>Answer a limited-alternative question.</w:t>
      </w:r>
    </w:p>
    <w:p w14:paraId="52A11F47" w14:textId="77777777" w:rsidR="005704AC" w:rsidRPr="00B20AC3" w:rsidRDefault="005704AC">
      <w:pPr>
        <w:pStyle w:val="hanging15"/>
        <w:rPr>
          <w:rFonts w:ascii="Times New Roman" w:hAnsi="Times New Roman"/>
          <w:noProof/>
        </w:rPr>
      </w:pPr>
      <w:r w:rsidRPr="00B20AC3">
        <w:rPr>
          <w:rFonts w:ascii="Times New Roman" w:hAnsi="Times New Roman"/>
          <w:noProof/>
        </w:rPr>
        <w:t>TQ</w:t>
      </w:r>
      <w:r w:rsidRPr="00B20AC3">
        <w:rPr>
          <w:rFonts w:ascii="Times New Roman" w:hAnsi="Times New Roman"/>
          <w:noProof/>
        </w:rPr>
        <w:tab/>
        <w:t xml:space="preserve">Ask a limited-alternative yes/no question. </w:t>
      </w:r>
    </w:p>
    <w:p w14:paraId="0A39C5BB" w14:textId="77777777" w:rsidR="005704AC" w:rsidRPr="00B20AC3" w:rsidRDefault="005704AC">
      <w:pPr>
        <w:pStyle w:val="hanging15"/>
        <w:rPr>
          <w:rFonts w:ascii="Times New Roman" w:hAnsi="Times New Roman"/>
          <w:noProof/>
        </w:rPr>
      </w:pPr>
      <w:r w:rsidRPr="00B20AC3">
        <w:rPr>
          <w:rFonts w:ascii="Times New Roman" w:hAnsi="Times New Roman"/>
          <w:noProof/>
        </w:rPr>
        <w:t>YQ</w:t>
      </w:r>
      <w:r w:rsidRPr="00B20AC3">
        <w:rPr>
          <w:rFonts w:ascii="Times New Roman" w:hAnsi="Times New Roman"/>
          <w:noProof/>
        </w:rPr>
        <w:tab/>
        <w:t xml:space="preserve">Ask a yes/no question. </w:t>
      </w:r>
    </w:p>
    <w:p w14:paraId="65634FBA" w14:textId="77777777" w:rsidR="005704AC" w:rsidRPr="00B20AC3" w:rsidRDefault="005704AC">
      <w:pPr>
        <w:pStyle w:val="hanging15"/>
        <w:rPr>
          <w:rFonts w:ascii="Times New Roman" w:hAnsi="Times New Roman"/>
          <w:noProof/>
        </w:rPr>
      </w:pPr>
      <w:r w:rsidRPr="00B20AC3">
        <w:rPr>
          <w:rFonts w:ascii="Times New Roman" w:hAnsi="Times New Roman"/>
          <w:noProof/>
        </w:rPr>
        <w:t>YA</w:t>
      </w:r>
      <w:r w:rsidRPr="00B20AC3">
        <w:rPr>
          <w:rFonts w:ascii="Times New Roman" w:hAnsi="Times New Roman"/>
          <w:noProof/>
        </w:rPr>
        <w:tab/>
        <w:t>Answer a question with a yes/no question.</w:t>
      </w:r>
    </w:p>
    <w:p w14:paraId="2DF686A3" w14:textId="77777777" w:rsidR="005704AC" w:rsidRPr="00C40FD4" w:rsidRDefault="005704AC" w:rsidP="005704AC">
      <w:pPr>
        <w:rPr>
          <w:rFonts w:ascii="Times New Roman" w:hAnsi="Times New Roman"/>
          <w:noProof/>
        </w:rPr>
      </w:pPr>
      <w:bookmarkStart w:id="787" w:name="_Toc535579080"/>
      <w:bookmarkStart w:id="788" w:name="_Toc22189287"/>
      <w:bookmarkStart w:id="789" w:name="_Toc23652595"/>
    </w:p>
    <w:p w14:paraId="6597DC8D" w14:textId="77777777" w:rsidR="005704AC" w:rsidRPr="00C40FD4" w:rsidRDefault="005704AC" w:rsidP="005704AC">
      <w:pPr>
        <w:rPr>
          <w:rFonts w:ascii="Times New Roman" w:hAnsi="Times New Roman"/>
          <w:b/>
          <w:noProof/>
          <w:sz w:val="28"/>
        </w:rPr>
      </w:pPr>
      <w:r w:rsidRPr="00C40FD4">
        <w:rPr>
          <w:rFonts w:ascii="Times New Roman" w:hAnsi="Times New Roman"/>
          <w:b/>
          <w:noProof/>
          <w:sz w:val="28"/>
        </w:rPr>
        <w:t>Performances</w:t>
      </w:r>
      <w:bookmarkEnd w:id="787"/>
      <w:bookmarkEnd w:id="788"/>
      <w:bookmarkEnd w:id="789"/>
      <w:r w:rsidRPr="00C40FD4">
        <w:rPr>
          <w:rFonts w:ascii="Times New Roman" w:hAnsi="Times New Roman"/>
          <w:b/>
          <w:noProof/>
          <w:sz w:val="28"/>
        </w:rPr>
        <w:t xml:space="preserve"> </w:t>
      </w:r>
    </w:p>
    <w:p w14:paraId="0DF4F60D" w14:textId="77777777" w:rsidR="005704AC" w:rsidRPr="00B20AC3" w:rsidRDefault="005704AC">
      <w:pPr>
        <w:pStyle w:val="hanging15"/>
        <w:rPr>
          <w:rFonts w:ascii="Times New Roman" w:hAnsi="Times New Roman"/>
          <w:noProof/>
        </w:rPr>
      </w:pPr>
      <w:r w:rsidRPr="00B20AC3">
        <w:rPr>
          <w:rFonts w:ascii="Times New Roman" w:hAnsi="Times New Roman"/>
          <w:noProof/>
        </w:rPr>
        <w:t>PR</w:t>
      </w:r>
      <w:r w:rsidRPr="00B20AC3">
        <w:rPr>
          <w:rFonts w:ascii="Times New Roman" w:hAnsi="Times New Roman"/>
          <w:noProof/>
        </w:rPr>
        <w:tab/>
        <w:t xml:space="preserve">Perform verbal move in game. </w:t>
      </w:r>
    </w:p>
    <w:p w14:paraId="0990089F" w14:textId="77777777" w:rsidR="005704AC" w:rsidRPr="00B20AC3" w:rsidRDefault="005704AC">
      <w:pPr>
        <w:pStyle w:val="hanging15"/>
        <w:rPr>
          <w:rFonts w:ascii="Times New Roman" w:hAnsi="Times New Roman"/>
          <w:noProof/>
        </w:rPr>
      </w:pPr>
      <w:r w:rsidRPr="00B20AC3">
        <w:rPr>
          <w:rFonts w:ascii="Times New Roman" w:hAnsi="Times New Roman"/>
          <w:noProof/>
        </w:rPr>
        <w:t>TX</w:t>
      </w:r>
      <w:r w:rsidRPr="00B20AC3">
        <w:rPr>
          <w:rFonts w:ascii="Times New Roman" w:hAnsi="Times New Roman"/>
          <w:noProof/>
        </w:rPr>
        <w:tab/>
        <w:t>Read or recite written text aloud.</w:t>
      </w:r>
    </w:p>
    <w:p w14:paraId="75A78291" w14:textId="77777777" w:rsidR="005704AC" w:rsidRPr="00C40FD4" w:rsidRDefault="005704AC" w:rsidP="005704AC">
      <w:pPr>
        <w:rPr>
          <w:rFonts w:ascii="Times New Roman" w:hAnsi="Times New Roman"/>
          <w:noProof/>
        </w:rPr>
      </w:pPr>
      <w:bookmarkStart w:id="790" w:name="_Toc535579081"/>
      <w:bookmarkStart w:id="791" w:name="_Toc22189288"/>
      <w:bookmarkStart w:id="792" w:name="_Toc23652596"/>
    </w:p>
    <w:p w14:paraId="3648E778" w14:textId="77777777" w:rsidR="005704AC" w:rsidRPr="00C40FD4" w:rsidRDefault="005704AC" w:rsidP="005704AC">
      <w:pPr>
        <w:rPr>
          <w:rFonts w:ascii="Times New Roman" w:hAnsi="Times New Roman"/>
          <w:b/>
          <w:noProof/>
          <w:sz w:val="28"/>
        </w:rPr>
      </w:pPr>
      <w:r w:rsidRPr="00C40FD4">
        <w:rPr>
          <w:rFonts w:ascii="Times New Roman" w:hAnsi="Times New Roman"/>
          <w:b/>
          <w:noProof/>
          <w:sz w:val="28"/>
        </w:rPr>
        <w:t>Evaluations</w:t>
      </w:r>
      <w:bookmarkEnd w:id="790"/>
      <w:bookmarkEnd w:id="791"/>
      <w:bookmarkEnd w:id="792"/>
      <w:r w:rsidRPr="00C40FD4">
        <w:rPr>
          <w:rFonts w:ascii="Times New Roman" w:hAnsi="Times New Roman"/>
          <w:b/>
          <w:noProof/>
          <w:sz w:val="28"/>
        </w:rPr>
        <w:t xml:space="preserve"> </w:t>
      </w:r>
    </w:p>
    <w:p w14:paraId="25E4A490" w14:textId="77777777" w:rsidR="005704AC" w:rsidRPr="00B20AC3" w:rsidRDefault="005704AC">
      <w:pPr>
        <w:pStyle w:val="hanging15"/>
        <w:rPr>
          <w:rFonts w:ascii="Times New Roman" w:hAnsi="Times New Roman"/>
          <w:noProof/>
        </w:rPr>
      </w:pPr>
      <w:r w:rsidRPr="00B20AC3">
        <w:rPr>
          <w:rFonts w:ascii="Times New Roman" w:hAnsi="Times New Roman"/>
          <w:noProof/>
        </w:rPr>
        <w:t>AB</w:t>
      </w:r>
      <w:r w:rsidRPr="00B20AC3">
        <w:rPr>
          <w:rFonts w:ascii="Times New Roman" w:hAnsi="Times New Roman"/>
          <w:noProof/>
        </w:rPr>
        <w:tab/>
        <w:t xml:space="preserve">Approve of appropriate behavior. </w:t>
      </w:r>
    </w:p>
    <w:p w14:paraId="4F89E41B" w14:textId="77777777" w:rsidR="005704AC" w:rsidRPr="00B20AC3" w:rsidRDefault="005704AC">
      <w:pPr>
        <w:pStyle w:val="hanging15"/>
        <w:rPr>
          <w:rFonts w:ascii="Times New Roman" w:hAnsi="Times New Roman"/>
          <w:noProof/>
        </w:rPr>
      </w:pPr>
      <w:r w:rsidRPr="00B20AC3">
        <w:rPr>
          <w:rFonts w:ascii="Times New Roman" w:hAnsi="Times New Roman"/>
          <w:noProof/>
        </w:rPr>
        <w:t>CR</w:t>
      </w:r>
      <w:r w:rsidRPr="00B20AC3">
        <w:rPr>
          <w:rFonts w:ascii="Times New Roman" w:hAnsi="Times New Roman"/>
          <w:noProof/>
        </w:rPr>
        <w:tab/>
        <w:t xml:space="preserve">Criticize or point out error in nonverbal act. </w:t>
      </w:r>
    </w:p>
    <w:p w14:paraId="7800B7B2" w14:textId="77777777" w:rsidR="005704AC" w:rsidRPr="00B20AC3" w:rsidRDefault="005704AC">
      <w:pPr>
        <w:pStyle w:val="hanging15"/>
        <w:rPr>
          <w:rFonts w:ascii="Times New Roman" w:hAnsi="Times New Roman"/>
          <w:noProof/>
        </w:rPr>
      </w:pPr>
      <w:r w:rsidRPr="00B20AC3">
        <w:rPr>
          <w:rFonts w:ascii="Times New Roman" w:hAnsi="Times New Roman"/>
          <w:noProof/>
        </w:rPr>
        <w:t>DS</w:t>
      </w:r>
      <w:r w:rsidRPr="00B20AC3">
        <w:rPr>
          <w:rFonts w:ascii="Times New Roman" w:hAnsi="Times New Roman"/>
          <w:noProof/>
        </w:rPr>
        <w:tab/>
        <w:t xml:space="preserve">Disapprove, scold, protest disruptive behavior. </w:t>
      </w:r>
    </w:p>
    <w:p w14:paraId="4E942A57" w14:textId="77777777" w:rsidR="005704AC" w:rsidRPr="00B20AC3" w:rsidRDefault="005704AC">
      <w:pPr>
        <w:pStyle w:val="hanging15"/>
        <w:rPr>
          <w:rFonts w:ascii="Times New Roman" w:hAnsi="Times New Roman"/>
          <w:noProof/>
        </w:rPr>
      </w:pPr>
      <w:r w:rsidRPr="00B20AC3">
        <w:rPr>
          <w:rFonts w:ascii="Times New Roman" w:hAnsi="Times New Roman"/>
          <w:noProof/>
        </w:rPr>
        <w:t>ED</w:t>
      </w:r>
      <w:r w:rsidRPr="00B20AC3">
        <w:rPr>
          <w:rFonts w:ascii="Times New Roman" w:hAnsi="Times New Roman"/>
          <w:noProof/>
        </w:rPr>
        <w:tab/>
        <w:t>Exclaim in disapproval.</w:t>
      </w:r>
    </w:p>
    <w:p w14:paraId="25291D0E" w14:textId="77777777" w:rsidR="005704AC" w:rsidRPr="00B20AC3" w:rsidRDefault="005704AC">
      <w:pPr>
        <w:pStyle w:val="hanging15"/>
        <w:rPr>
          <w:rFonts w:ascii="Times New Roman" w:hAnsi="Times New Roman"/>
          <w:noProof/>
        </w:rPr>
      </w:pPr>
      <w:r w:rsidRPr="00B20AC3">
        <w:rPr>
          <w:rFonts w:ascii="Times New Roman" w:hAnsi="Times New Roman"/>
          <w:noProof/>
        </w:rPr>
        <w:t>ET</w:t>
      </w:r>
      <w:r w:rsidRPr="00B20AC3">
        <w:rPr>
          <w:rFonts w:ascii="Times New Roman" w:hAnsi="Times New Roman"/>
          <w:noProof/>
        </w:rPr>
        <w:tab/>
        <w:t xml:space="preserve">Express enthusiasm for hearer's performance. </w:t>
      </w:r>
    </w:p>
    <w:p w14:paraId="354C6692" w14:textId="77777777" w:rsidR="005704AC" w:rsidRPr="00B20AC3" w:rsidRDefault="005704AC">
      <w:pPr>
        <w:pStyle w:val="hanging15"/>
        <w:rPr>
          <w:rFonts w:ascii="Times New Roman" w:hAnsi="Times New Roman"/>
          <w:noProof/>
        </w:rPr>
      </w:pPr>
      <w:r w:rsidRPr="00B20AC3">
        <w:rPr>
          <w:rFonts w:ascii="Times New Roman" w:hAnsi="Times New Roman"/>
          <w:noProof/>
        </w:rPr>
        <w:t>PM</w:t>
      </w:r>
      <w:r w:rsidRPr="00B20AC3">
        <w:rPr>
          <w:rFonts w:ascii="Times New Roman" w:hAnsi="Times New Roman"/>
          <w:noProof/>
        </w:rPr>
        <w:tab/>
        <w:t xml:space="preserve">Praise for motor acts, i.e. for nonverbal behavior. </w:t>
      </w:r>
    </w:p>
    <w:p w14:paraId="4F07C9A0" w14:textId="77777777" w:rsidR="005704AC" w:rsidRPr="00C40FD4" w:rsidRDefault="005704AC" w:rsidP="005704AC">
      <w:pPr>
        <w:rPr>
          <w:rFonts w:ascii="Times New Roman" w:hAnsi="Times New Roman"/>
        </w:rPr>
      </w:pPr>
      <w:bookmarkStart w:id="793" w:name="_Toc535579082"/>
      <w:bookmarkStart w:id="794" w:name="_Toc22189289"/>
      <w:bookmarkStart w:id="795" w:name="_Toc23652597"/>
    </w:p>
    <w:p w14:paraId="78CEF01D" w14:textId="77777777" w:rsidR="005704AC" w:rsidRPr="00C40FD4" w:rsidRDefault="005704AC" w:rsidP="005704AC">
      <w:pPr>
        <w:rPr>
          <w:rFonts w:ascii="Times New Roman" w:hAnsi="Times New Roman"/>
          <w:b/>
          <w:noProof/>
          <w:sz w:val="28"/>
        </w:rPr>
      </w:pPr>
      <w:r w:rsidRPr="00C40FD4">
        <w:rPr>
          <w:rFonts w:ascii="Times New Roman" w:hAnsi="Times New Roman"/>
          <w:b/>
          <w:sz w:val="28"/>
        </w:rPr>
        <w:t>Demands</w:t>
      </w:r>
      <w:r w:rsidRPr="00C40FD4">
        <w:rPr>
          <w:rFonts w:ascii="Times New Roman" w:hAnsi="Times New Roman"/>
          <w:b/>
          <w:noProof/>
          <w:sz w:val="28"/>
        </w:rPr>
        <w:t xml:space="preserve"> for clarification</w:t>
      </w:r>
      <w:bookmarkEnd w:id="793"/>
      <w:bookmarkEnd w:id="794"/>
      <w:bookmarkEnd w:id="795"/>
    </w:p>
    <w:p w14:paraId="35DE8571" w14:textId="77777777" w:rsidR="005704AC" w:rsidRPr="00C40FD4" w:rsidRDefault="005704AC" w:rsidP="005704AC">
      <w:pPr>
        <w:pStyle w:val="hanging15"/>
        <w:rPr>
          <w:rFonts w:ascii="Times New Roman" w:hAnsi="Times New Roman"/>
          <w:noProof/>
        </w:rPr>
      </w:pPr>
      <w:r w:rsidRPr="00C40FD4">
        <w:rPr>
          <w:rFonts w:ascii="Times New Roman" w:hAnsi="Times New Roman"/>
          <w:noProof/>
        </w:rPr>
        <w:t>RR</w:t>
      </w:r>
      <w:r w:rsidRPr="00C40FD4">
        <w:rPr>
          <w:rFonts w:ascii="Times New Roman" w:hAnsi="Times New Roman"/>
          <w:noProof/>
        </w:rPr>
        <w:tab/>
        <w:t>Request to repeat utterance.</w:t>
      </w:r>
      <w:bookmarkStart w:id="796" w:name="_Toc535579083"/>
      <w:bookmarkStart w:id="797" w:name="_Toc22189290"/>
      <w:bookmarkStart w:id="798" w:name="_Toc23652598"/>
    </w:p>
    <w:p w14:paraId="34B21219" w14:textId="77777777" w:rsidR="005704AC" w:rsidRPr="00C40FD4" w:rsidRDefault="005704AC" w:rsidP="005704AC">
      <w:pPr>
        <w:pStyle w:val="hanging15"/>
        <w:rPr>
          <w:rFonts w:ascii="Times New Roman" w:hAnsi="Times New Roman"/>
          <w:noProof/>
        </w:rPr>
      </w:pPr>
    </w:p>
    <w:p w14:paraId="2E6D1EF4" w14:textId="77777777" w:rsidR="005704AC" w:rsidRPr="00C40FD4" w:rsidRDefault="005704AC" w:rsidP="005704AC">
      <w:pPr>
        <w:rPr>
          <w:rFonts w:ascii="Times New Roman" w:hAnsi="Times New Roman"/>
          <w:b/>
          <w:noProof/>
          <w:sz w:val="28"/>
        </w:rPr>
      </w:pPr>
      <w:r w:rsidRPr="00C40FD4">
        <w:rPr>
          <w:rFonts w:ascii="Times New Roman" w:hAnsi="Times New Roman"/>
          <w:b/>
          <w:noProof/>
          <w:sz w:val="28"/>
        </w:rPr>
        <w:t>Text editing</w:t>
      </w:r>
      <w:bookmarkEnd w:id="796"/>
      <w:bookmarkEnd w:id="797"/>
      <w:bookmarkEnd w:id="798"/>
    </w:p>
    <w:p w14:paraId="2B493043" w14:textId="77777777" w:rsidR="005704AC" w:rsidRPr="00B20AC3" w:rsidRDefault="005704AC">
      <w:pPr>
        <w:pStyle w:val="hanging15"/>
        <w:rPr>
          <w:rFonts w:ascii="Times New Roman" w:hAnsi="Times New Roman"/>
          <w:noProof/>
        </w:rPr>
      </w:pPr>
      <w:r w:rsidRPr="00B20AC3">
        <w:rPr>
          <w:rFonts w:ascii="Times New Roman" w:hAnsi="Times New Roman"/>
          <w:noProof/>
        </w:rPr>
        <w:t>CT</w:t>
      </w:r>
      <w:r w:rsidRPr="00B20AC3">
        <w:rPr>
          <w:rFonts w:ascii="Times New Roman" w:hAnsi="Times New Roman"/>
          <w:noProof/>
        </w:rPr>
        <w:tab/>
        <w:t>Correct, provide correct verbal form in place of erroneous one.</w:t>
      </w:r>
    </w:p>
    <w:p w14:paraId="31CD47F7" w14:textId="77777777" w:rsidR="005704AC" w:rsidRPr="00C40FD4" w:rsidRDefault="005704AC" w:rsidP="005704AC">
      <w:pPr>
        <w:rPr>
          <w:rFonts w:ascii="Times New Roman" w:hAnsi="Times New Roman"/>
          <w:noProof/>
        </w:rPr>
      </w:pPr>
      <w:bookmarkStart w:id="799" w:name="_Toc535579084"/>
      <w:bookmarkStart w:id="800" w:name="_Toc22189291"/>
      <w:bookmarkStart w:id="801" w:name="_Toc23652599"/>
    </w:p>
    <w:p w14:paraId="2B4EAF77" w14:textId="77777777" w:rsidR="005704AC" w:rsidRPr="00C40FD4" w:rsidRDefault="005704AC" w:rsidP="005704AC">
      <w:pPr>
        <w:rPr>
          <w:rFonts w:ascii="Times New Roman" w:hAnsi="Times New Roman"/>
          <w:b/>
          <w:noProof/>
          <w:sz w:val="28"/>
        </w:rPr>
      </w:pPr>
      <w:r w:rsidRPr="00C40FD4">
        <w:rPr>
          <w:rFonts w:ascii="Times New Roman" w:hAnsi="Times New Roman"/>
          <w:b/>
          <w:noProof/>
          <w:sz w:val="28"/>
        </w:rPr>
        <w:t>Vocalizations</w:t>
      </w:r>
      <w:bookmarkEnd w:id="799"/>
      <w:bookmarkEnd w:id="800"/>
      <w:bookmarkEnd w:id="801"/>
      <w:r w:rsidRPr="00C40FD4">
        <w:rPr>
          <w:rFonts w:ascii="Times New Roman" w:hAnsi="Times New Roman"/>
          <w:b/>
          <w:noProof/>
          <w:sz w:val="28"/>
        </w:rPr>
        <w:t xml:space="preserve"> </w:t>
      </w:r>
    </w:p>
    <w:p w14:paraId="04AE2ED1" w14:textId="77777777" w:rsidR="005704AC" w:rsidRPr="00B20AC3" w:rsidRDefault="005704AC">
      <w:pPr>
        <w:pStyle w:val="hanging15"/>
        <w:rPr>
          <w:rFonts w:ascii="Times New Roman" w:hAnsi="Times New Roman"/>
          <w:noProof/>
        </w:rPr>
      </w:pPr>
      <w:r w:rsidRPr="00B20AC3">
        <w:rPr>
          <w:rFonts w:ascii="Times New Roman" w:hAnsi="Times New Roman"/>
          <w:noProof/>
        </w:rPr>
        <w:t>YY</w:t>
      </w:r>
      <w:r w:rsidRPr="00B20AC3">
        <w:rPr>
          <w:rFonts w:ascii="Times New Roman" w:hAnsi="Times New Roman"/>
          <w:noProof/>
        </w:rPr>
        <w:tab/>
        <w:t xml:space="preserve">Make a word-like utterance without clear function. </w:t>
      </w:r>
    </w:p>
    <w:p w14:paraId="2946BF73" w14:textId="77777777" w:rsidR="005704AC" w:rsidRPr="00C40FD4" w:rsidRDefault="005704AC" w:rsidP="005704AC">
      <w:pPr>
        <w:pStyle w:val="hanging15"/>
        <w:rPr>
          <w:rFonts w:ascii="Times New Roman" w:hAnsi="Times New Roman"/>
          <w:noProof/>
        </w:rPr>
      </w:pPr>
      <w:r w:rsidRPr="00C40FD4">
        <w:rPr>
          <w:rFonts w:ascii="Times New Roman" w:hAnsi="Times New Roman"/>
          <w:noProof/>
        </w:rPr>
        <w:t>OO</w:t>
      </w:r>
      <w:r w:rsidRPr="00C40FD4">
        <w:rPr>
          <w:rFonts w:ascii="Times New Roman" w:hAnsi="Times New Roman"/>
          <w:noProof/>
        </w:rPr>
        <w:tab/>
        <w:t>Unintelligible vocalization.</w:t>
      </w:r>
    </w:p>
    <w:p w14:paraId="1A2B691C" w14:textId="77777777" w:rsidR="005704AC" w:rsidRPr="00B20AC3" w:rsidRDefault="005704AC" w:rsidP="00F15E77">
      <w:r w:rsidRPr="00B20AC3">
        <w:t>Certain other speech act codes that have been widely used in child language research can be encountered in the CHILDES database. These general codes should not be combined with the more detailed INCA-A codes.  They include ELAB (Elaboration), EVAL (Evaluation), IMIT (Imitation), NR (No Response), Q (Question), REP (Repetition), N (Negation), and YN (Yes/No Ques</w:t>
      </w:r>
      <w:r w:rsidRPr="00B20AC3">
        <w:softHyphen/>
        <w:t>tion.</w:t>
      </w:r>
    </w:p>
    <w:p w14:paraId="0E6C11D8" w14:textId="77777777" w:rsidR="00AD71FA" w:rsidRDefault="00AD71FA">
      <w:pPr>
        <w:pStyle w:val="Heading1"/>
        <w:rPr>
          <w:rFonts w:ascii="Times New Roman" w:hAnsi="Times New Roman"/>
          <w:noProof/>
        </w:rPr>
      </w:pPr>
      <w:bookmarkStart w:id="802" w:name="_Toc466064858"/>
      <w:bookmarkStart w:id="803" w:name="_Ref409071453"/>
      <w:bookmarkStart w:id="804" w:name="_Ref409164279"/>
      <w:bookmarkStart w:id="805" w:name="_Toc535579085"/>
      <w:bookmarkStart w:id="806" w:name="_Toc22189292"/>
      <w:bookmarkStart w:id="807" w:name="_Toc23652600"/>
      <w:bookmarkStart w:id="808" w:name="X39650"/>
      <w:bookmarkStart w:id="809" w:name="_Toc202190780"/>
      <w:r>
        <w:rPr>
          <w:rFonts w:ascii="Times New Roman" w:hAnsi="Times New Roman"/>
          <w:noProof/>
        </w:rPr>
        <w:lastRenderedPageBreak/>
        <w:t>Error Coding</w:t>
      </w:r>
      <w:bookmarkEnd w:id="802"/>
      <w:bookmarkEnd w:id="809"/>
    </w:p>
    <w:p w14:paraId="12E28DA6" w14:textId="1BADCD34" w:rsidR="00AD71FA" w:rsidRPr="00B342A6" w:rsidRDefault="0079226C" w:rsidP="0079226C">
      <w:pPr>
        <w:pStyle w:val="Heading2"/>
      </w:pPr>
      <w:bookmarkStart w:id="810" w:name="_Toc466064859"/>
      <w:bookmarkStart w:id="811" w:name="_Toc202190781"/>
      <w:r>
        <w:t>Word level error codes</w:t>
      </w:r>
      <w:bookmarkEnd w:id="811"/>
      <w:r>
        <w:t xml:space="preserve"> </w:t>
      </w:r>
      <w:bookmarkEnd w:id="810"/>
    </w:p>
    <w:p w14:paraId="754E9CF7" w14:textId="013588FB" w:rsidR="00E414DB" w:rsidRPr="00B342A6" w:rsidRDefault="005A3778" w:rsidP="00AD71FA">
      <w:r>
        <w:t>Errors at the word level are marked by placing the [*] symbol after the erroneous word. If</w:t>
      </w:r>
      <w:r w:rsidRPr="00B20AC3">
        <w:t xml:space="preserve"> there is a replacement string, </w:t>
      </w:r>
      <w:r>
        <w:t xml:space="preserve">such as [: because], </w:t>
      </w:r>
      <w:r w:rsidRPr="00B20AC3">
        <w:t xml:space="preserve">that should come </w:t>
      </w:r>
      <w:r>
        <w:t>before the error code</w:t>
      </w:r>
      <w:r w:rsidRPr="00B20AC3">
        <w:t xml:space="preserve">.  </w:t>
      </w:r>
      <w:r>
        <w:t>When an error occurs</w:t>
      </w:r>
      <w:r w:rsidRPr="00B20AC3">
        <w:t xml:space="preserve"> in the initial part of </w:t>
      </w:r>
      <w:r>
        <w:t>a</w:t>
      </w:r>
      <w:r w:rsidRPr="00B20AC3">
        <w:t xml:space="preserve"> retracing, the [*] symbol is placed </w:t>
      </w:r>
      <w:r>
        <w:t>after the error, but before the [/] mark</w:t>
      </w:r>
      <w:r w:rsidRPr="00B20AC3">
        <w:t xml:space="preserve">. </w:t>
      </w:r>
    </w:p>
    <w:p w14:paraId="550D0149" w14:textId="3380F63E" w:rsidR="0079226C" w:rsidRDefault="00E414DB" w:rsidP="00E414DB">
      <w:pPr>
        <w:pStyle w:val="Heading3"/>
      </w:pPr>
      <w:bookmarkStart w:id="812" w:name="_Toc202190782"/>
      <w:r>
        <w:t>P</w:t>
      </w:r>
      <w:r w:rsidR="00AD71FA" w:rsidRPr="00B342A6">
        <w:t>honological error</w:t>
      </w:r>
      <w:r>
        <w:t>s [* p]</w:t>
      </w:r>
      <w:bookmarkEnd w:id="812"/>
    </w:p>
    <w:p w14:paraId="74ACE224" w14:textId="77777777" w:rsidR="00E414DB" w:rsidRPr="00A84AC1" w:rsidRDefault="00E414DB" w:rsidP="00E414DB">
      <w:pPr>
        <w:rPr>
          <w:i/>
        </w:rPr>
      </w:pPr>
      <w:r>
        <w:tab/>
        <w:t>p:w</w:t>
      </w:r>
      <w:r>
        <w:tab/>
      </w:r>
      <w:r>
        <w:tab/>
        <w:t xml:space="preserve">word, as in </w:t>
      </w:r>
      <w:r>
        <w:rPr>
          <w:i/>
        </w:rPr>
        <w:t xml:space="preserve">boater </w:t>
      </w:r>
      <w:r>
        <w:t xml:space="preserve">for </w:t>
      </w:r>
      <w:r>
        <w:rPr>
          <w:i/>
        </w:rPr>
        <w:t>butter</w:t>
      </w:r>
    </w:p>
    <w:p w14:paraId="276C78D7" w14:textId="77777777" w:rsidR="00E414DB" w:rsidRPr="00A84AC1" w:rsidRDefault="00E414DB" w:rsidP="00E414DB">
      <w:pPr>
        <w:rPr>
          <w:i/>
        </w:rPr>
      </w:pPr>
      <w:r>
        <w:tab/>
        <w:t>p:n</w:t>
      </w:r>
      <w:r>
        <w:tab/>
      </w:r>
      <w:r>
        <w:tab/>
        <w:t xml:space="preserve">non-word, as in </w:t>
      </w:r>
      <w:r>
        <w:rPr>
          <w:i/>
        </w:rPr>
        <w:t>buther</w:t>
      </w:r>
      <w:r>
        <w:t xml:space="preserve"> for </w:t>
      </w:r>
      <w:r>
        <w:rPr>
          <w:i/>
        </w:rPr>
        <w:t>butter</w:t>
      </w:r>
    </w:p>
    <w:p w14:paraId="79B77075" w14:textId="77777777" w:rsidR="00E414DB" w:rsidRDefault="00E414DB" w:rsidP="00E414DB">
      <w:pPr>
        <w:ind w:firstLine="0"/>
      </w:pPr>
      <w:r>
        <w:tab/>
        <w:t>p:m</w:t>
      </w:r>
      <w:r>
        <w:tab/>
      </w:r>
      <w:r>
        <w:tab/>
        <w:t xml:space="preserve">metathesis, as in </w:t>
      </w:r>
      <w:r>
        <w:rPr>
          <w:i/>
        </w:rPr>
        <w:t xml:space="preserve">stisserz </w:t>
      </w:r>
      <w:r>
        <w:t xml:space="preserve">for </w:t>
      </w:r>
      <w:r>
        <w:rPr>
          <w:i/>
        </w:rPr>
        <w:t>sisters</w:t>
      </w:r>
      <w:r w:rsidRPr="00B342A6">
        <w:tab/>
      </w:r>
    </w:p>
    <w:p w14:paraId="097D083B" w14:textId="77777777" w:rsidR="00E414DB" w:rsidRDefault="00E414DB" w:rsidP="00E414DB">
      <w:pPr>
        <w:ind w:firstLine="0"/>
      </w:pPr>
    </w:p>
    <w:p w14:paraId="5AB143BB" w14:textId="0D6226F4" w:rsidR="00E414DB" w:rsidRDefault="00E414DB" w:rsidP="00E414DB">
      <w:pPr>
        <w:ind w:firstLine="0"/>
      </w:pPr>
      <w:r w:rsidRPr="00B342A6">
        <w:t>To be considered a phonological error, the error must meet these criteria:</w:t>
      </w:r>
    </w:p>
    <w:p w14:paraId="1BF50A30" w14:textId="77777777" w:rsidR="00E414DB" w:rsidRPr="00433AA9" w:rsidRDefault="00E414DB" w:rsidP="0030520F">
      <w:pPr>
        <w:pStyle w:val="ListParagraph"/>
        <w:numPr>
          <w:ilvl w:val="3"/>
          <w:numId w:val="30"/>
        </w:numPr>
      </w:pPr>
      <w:r w:rsidRPr="00433AA9">
        <w:t>For one-syllable words, consisting of an onset (initial phoneme or phonemes) plus vowel nucleus plus coda (final phoneme or phonemes), the error must match on 2 out of 3 of those elements (e.g., onset plus vowel nucleus OR vowel nucleus plus coda OR onset plus coda).  The part of the syllable that is in error may be a substitution, addition, or omission.  For one-syllable words with no onset (e.g., eat) or no coda (e.g., pay), the absence of the onset or coda in the error would also count as a match.</w:t>
      </w:r>
    </w:p>
    <w:p w14:paraId="6ADC64FA" w14:textId="6B865844" w:rsidR="00E414DB" w:rsidRPr="00433AA9" w:rsidRDefault="00E414DB" w:rsidP="0030520F">
      <w:pPr>
        <w:pStyle w:val="ListParagraph"/>
      </w:pPr>
      <w:r w:rsidRPr="00433AA9">
        <w:t>For multi-syllabic words, the error must have complete syllable matches on all but one syllable, and the syllable with the error must meet the one-syllable word match criteria stated above.</w:t>
      </w:r>
    </w:p>
    <w:p w14:paraId="241ACD92" w14:textId="77777777" w:rsidR="00E414DB" w:rsidRDefault="00E414DB" w:rsidP="00E414DB">
      <w:pPr>
        <w:ind w:firstLine="0"/>
      </w:pPr>
      <w:r>
        <w:t xml:space="preserve">Note:  If using other criteria for phonological error coding (e.g., overlap of </w:t>
      </w:r>
      <w:r w:rsidRPr="001D11C3">
        <w:rPr>
          <w:u w:val="single"/>
        </w:rPr>
        <w:t>&gt;</w:t>
      </w:r>
      <w:r>
        <w:t xml:space="preserve"> 50% of</w:t>
      </w:r>
    </w:p>
    <w:p w14:paraId="334D3288" w14:textId="77777777" w:rsidR="00E414DB" w:rsidRDefault="00E414DB" w:rsidP="00E414DB">
      <w:pPr>
        <w:ind w:firstLine="0"/>
      </w:pPr>
      <w:r>
        <w:t>phonemes between error production and target word), some of the n:k and s:ur errors</w:t>
      </w:r>
    </w:p>
    <w:p w14:paraId="04E37B63" w14:textId="191D4321" w:rsidR="0079226C" w:rsidRDefault="00E414DB" w:rsidP="00E414DB">
      <w:pPr>
        <w:ind w:firstLine="0"/>
      </w:pPr>
      <w:r>
        <w:t>may qualify.</w:t>
      </w:r>
      <w:r w:rsidR="00AD71FA" w:rsidRPr="00B342A6">
        <w:tab/>
      </w:r>
    </w:p>
    <w:p w14:paraId="260137B1" w14:textId="75737D57" w:rsidR="00AD71FA" w:rsidRPr="00B342A6" w:rsidRDefault="00E414DB" w:rsidP="00E414DB">
      <w:pPr>
        <w:pStyle w:val="Heading3"/>
      </w:pPr>
      <w:bookmarkStart w:id="813" w:name="_Toc202190783"/>
      <w:r>
        <w:t>S</w:t>
      </w:r>
      <w:r w:rsidR="00AD71FA" w:rsidRPr="00B342A6">
        <w:t>emantic error</w:t>
      </w:r>
      <w:r>
        <w:t>s [* s]</w:t>
      </w:r>
      <w:bookmarkEnd w:id="813"/>
    </w:p>
    <w:p w14:paraId="17C25A05" w14:textId="5FE341A7" w:rsidR="00AD71FA" w:rsidRPr="00A84AC1" w:rsidRDefault="00AD71FA" w:rsidP="00AD71FA">
      <w:pPr>
        <w:rPr>
          <w:i/>
        </w:rPr>
      </w:pPr>
      <w:r w:rsidRPr="00B342A6">
        <w:tab/>
        <w:t>s:r</w:t>
      </w:r>
      <w:r w:rsidRPr="00B342A6">
        <w:tab/>
      </w:r>
      <w:r w:rsidR="00A7180F">
        <w:tab/>
      </w:r>
      <w:r w:rsidRPr="00B342A6">
        <w:t>related word, target known</w:t>
      </w:r>
      <w:r w:rsidR="00296A91">
        <w:t xml:space="preserve">, as in </w:t>
      </w:r>
      <w:r w:rsidR="00BD6721">
        <w:rPr>
          <w:i/>
        </w:rPr>
        <w:t>mother</w:t>
      </w:r>
      <w:r w:rsidR="00296A91">
        <w:rPr>
          <w:i/>
        </w:rPr>
        <w:t xml:space="preserve"> </w:t>
      </w:r>
      <w:r w:rsidR="00296A91">
        <w:t xml:space="preserve"> for </w:t>
      </w:r>
      <w:r w:rsidR="00BD6721">
        <w:rPr>
          <w:i/>
        </w:rPr>
        <w:t>father</w:t>
      </w:r>
    </w:p>
    <w:p w14:paraId="160427B1" w14:textId="6D1F3F10" w:rsidR="00AD71FA" w:rsidRPr="00A84AC1" w:rsidRDefault="00AD71FA" w:rsidP="00AD71FA">
      <w:pPr>
        <w:rPr>
          <w:i/>
        </w:rPr>
      </w:pPr>
      <w:r w:rsidRPr="00B342A6">
        <w:tab/>
        <w:t>s:ur</w:t>
      </w:r>
      <w:r w:rsidRPr="00B342A6">
        <w:tab/>
      </w:r>
      <w:r w:rsidR="00A7180F">
        <w:tab/>
      </w:r>
      <w:r w:rsidRPr="00B342A6">
        <w:t>unrelated word, target known</w:t>
      </w:r>
      <w:r w:rsidR="00296A91">
        <w:t xml:space="preserve">, as in </w:t>
      </w:r>
      <w:r w:rsidR="004C524A">
        <w:rPr>
          <w:i/>
        </w:rPr>
        <w:t>comb</w:t>
      </w:r>
      <w:r w:rsidR="00296A91">
        <w:t xml:space="preserve"> for </w:t>
      </w:r>
      <w:r w:rsidR="005A2AFC">
        <w:rPr>
          <w:i/>
        </w:rPr>
        <w:t>umbrella</w:t>
      </w:r>
    </w:p>
    <w:p w14:paraId="38737BC8" w14:textId="33CBE5B0" w:rsidR="00AD71FA" w:rsidRPr="00B342A6" w:rsidRDefault="00AD71FA" w:rsidP="00AD71FA">
      <w:r w:rsidRPr="00B342A6">
        <w:tab/>
        <w:t>s:uk</w:t>
      </w:r>
      <w:r w:rsidRPr="00B342A6">
        <w:tab/>
      </w:r>
      <w:r w:rsidR="00A7180F">
        <w:tab/>
      </w:r>
      <w:r w:rsidRPr="00B342A6">
        <w:t>word, unknown target</w:t>
      </w:r>
      <w:r w:rsidR="00296A91">
        <w:t xml:space="preserve">, as in “I go </w:t>
      </w:r>
      <w:r w:rsidR="00BE2217">
        <w:rPr>
          <w:i/>
        </w:rPr>
        <w:t>wolf</w:t>
      </w:r>
      <w:r w:rsidR="00296A91">
        <w:rPr>
          <w:i/>
        </w:rPr>
        <w:t>”</w:t>
      </w:r>
      <w:r w:rsidRPr="00B342A6">
        <w:t xml:space="preserve"> </w:t>
      </w:r>
    </w:p>
    <w:p w14:paraId="1A678DA2" w14:textId="6276B969" w:rsidR="00E944A9" w:rsidRDefault="0079226C" w:rsidP="00E944A9">
      <w:r>
        <w:tab/>
      </w:r>
      <w:r w:rsidR="00AD71FA" w:rsidRPr="00B342A6">
        <w:t>s:per</w:t>
      </w:r>
      <w:r w:rsidR="00AD71FA" w:rsidRPr="00B342A6">
        <w:tab/>
      </w:r>
      <w:r w:rsidR="00A7180F">
        <w:tab/>
      </w:r>
      <w:r w:rsidR="00AD71FA" w:rsidRPr="00B342A6">
        <w:t>perseveration</w:t>
      </w:r>
      <w:r w:rsidR="00296A91">
        <w:t>, as in “</w:t>
      </w:r>
      <w:r w:rsidR="00BE2217">
        <w:t xml:space="preserve">he kicked the ball through the </w:t>
      </w:r>
      <w:r w:rsidR="00BE2217" w:rsidRPr="00A84AC1">
        <w:rPr>
          <w:i/>
        </w:rPr>
        <w:t>ball</w:t>
      </w:r>
      <w:r w:rsidR="00BE2217">
        <w:t>”</w:t>
      </w:r>
    </w:p>
    <w:p w14:paraId="6ECE64B7" w14:textId="77777777" w:rsidR="00E414DB" w:rsidRDefault="00E414DB" w:rsidP="00E944A9">
      <w:pPr>
        <w:ind w:firstLine="0"/>
      </w:pPr>
    </w:p>
    <w:p w14:paraId="303764EF" w14:textId="7C589EBB" w:rsidR="00BE2217" w:rsidRDefault="00E944A9" w:rsidP="00E944A9">
      <w:pPr>
        <w:ind w:firstLine="0"/>
      </w:pPr>
      <w:r w:rsidRPr="00E944A9">
        <w:t>For errors with related words for known targets, one can add these</w:t>
      </w:r>
      <w:r>
        <w:t xml:space="preserve"> additional distinctions:</w:t>
      </w:r>
    </w:p>
    <w:p w14:paraId="5F6E6BE0" w14:textId="77777777" w:rsidR="00E944A9" w:rsidRDefault="00E944A9" w:rsidP="00E944A9">
      <w:pPr>
        <w:ind w:firstLine="0"/>
      </w:pPr>
      <w:r>
        <w:tab/>
        <w:t>s:r:prep</w:t>
      </w:r>
      <w:r>
        <w:tab/>
        <w:t xml:space="preserve">wrong </w:t>
      </w:r>
      <w:r w:rsidRPr="00E944A9">
        <w:t xml:space="preserve">preposition, as in </w:t>
      </w:r>
      <w:r w:rsidRPr="00A84AC1">
        <w:rPr>
          <w:i/>
        </w:rPr>
        <w:t>on</w:t>
      </w:r>
      <w:r w:rsidRPr="00E944A9">
        <w:t xml:space="preserve"> for </w:t>
      </w:r>
      <w:r w:rsidRPr="00A84AC1">
        <w:rPr>
          <w:i/>
        </w:rPr>
        <w:t>in</w:t>
      </w:r>
      <w:r w:rsidRPr="00E944A9">
        <w:t xml:space="preserve"> or </w:t>
      </w:r>
      <w:r w:rsidRPr="00A84AC1">
        <w:rPr>
          <w:i/>
        </w:rPr>
        <w:t>off</w:t>
      </w:r>
      <w:r w:rsidRPr="00E944A9">
        <w:t xml:space="preserve"> for </w:t>
      </w:r>
      <w:r w:rsidRPr="00A84AC1">
        <w:rPr>
          <w:i/>
        </w:rPr>
        <w:t>out</w:t>
      </w:r>
    </w:p>
    <w:p w14:paraId="2BBF948E" w14:textId="54054F44" w:rsidR="00AD71FA" w:rsidRDefault="00E944A9" w:rsidP="00E414DB">
      <w:pPr>
        <w:ind w:firstLine="0"/>
        <w:rPr>
          <w:i/>
        </w:rPr>
      </w:pPr>
      <w:r>
        <w:tab/>
        <w:t>s:r:seg</w:t>
      </w:r>
      <w:r>
        <w:tab/>
      </w:r>
      <w:r>
        <w:tab/>
      </w:r>
      <w:r w:rsidRPr="00E944A9">
        <w:t xml:space="preserve">word that is a partial segment of the target, as in </w:t>
      </w:r>
      <w:r w:rsidRPr="00E944A9">
        <w:rPr>
          <w:i/>
        </w:rPr>
        <w:t>fire</w:t>
      </w:r>
      <w:r w:rsidRPr="00E944A9">
        <w:t xml:space="preserve"> for </w:t>
      </w:r>
      <w:r w:rsidRPr="00E944A9">
        <w:rPr>
          <w:i/>
        </w:rPr>
        <w:t>fireman</w:t>
      </w:r>
    </w:p>
    <w:p w14:paraId="5B8E59C8" w14:textId="6EC3480D" w:rsidR="003C1477" w:rsidRPr="00DF141A" w:rsidRDefault="003C1477" w:rsidP="00E414DB">
      <w:pPr>
        <w:ind w:firstLine="0"/>
      </w:pPr>
      <w:r>
        <w:rPr>
          <w:i/>
        </w:rPr>
        <w:tab/>
      </w:r>
      <w:r>
        <w:t>s:r:der</w:t>
      </w:r>
      <w:r>
        <w:tab/>
      </w:r>
      <w:r>
        <w:tab/>
        <w:t xml:space="preserve">derivational error using a real word, as in </w:t>
      </w:r>
      <w:r w:rsidRPr="003C1477">
        <w:rPr>
          <w:i/>
        </w:rPr>
        <w:t>assess</w:t>
      </w:r>
      <w:r>
        <w:t xml:space="preserve"> for </w:t>
      </w:r>
      <w:r w:rsidRPr="003C1477">
        <w:rPr>
          <w:i/>
        </w:rPr>
        <w:t>assessment</w:t>
      </w:r>
      <w:r w:rsidR="00DF141A">
        <w:rPr>
          <w:i/>
        </w:rPr>
        <w:t xml:space="preserve"> </w:t>
      </w:r>
      <w:r w:rsidR="00DF141A">
        <w:t xml:space="preserve">or </w:t>
      </w:r>
      <w:r w:rsidR="00DF141A">
        <w:tab/>
      </w:r>
      <w:r w:rsidR="00DF141A">
        <w:tab/>
      </w:r>
      <w:r w:rsidR="00DF141A">
        <w:tab/>
      </w:r>
      <w:r w:rsidR="00DF141A">
        <w:tab/>
      </w:r>
      <w:r w:rsidR="00DF141A" w:rsidRPr="00DF141A">
        <w:rPr>
          <w:i/>
        </w:rPr>
        <w:t>humbleness</w:t>
      </w:r>
      <w:r w:rsidR="00DF141A">
        <w:t xml:space="preserve"> for </w:t>
      </w:r>
      <w:r w:rsidR="00DF141A" w:rsidRPr="00DF141A">
        <w:rPr>
          <w:i/>
        </w:rPr>
        <w:t>humility</w:t>
      </w:r>
    </w:p>
    <w:p w14:paraId="429FE82D" w14:textId="77777777" w:rsidR="00E414DB" w:rsidRDefault="00E414DB" w:rsidP="00E414DB">
      <w:pPr>
        <w:ind w:firstLine="0"/>
      </w:pPr>
    </w:p>
    <w:p w14:paraId="0F3C4AEF" w14:textId="51A8B7FD" w:rsidR="00E414DB" w:rsidRDefault="00E414DB" w:rsidP="00E414DB">
      <w:pPr>
        <w:ind w:firstLine="0"/>
      </w:pPr>
      <w:r>
        <w:lastRenderedPageBreak/>
        <w:t>Errors involving grammatical categories, such as number, case, definiteness, or gender are coded as [* s:</w:t>
      </w:r>
      <w:r w:rsidR="00F1243A">
        <w:t>r:</w:t>
      </w:r>
      <w:r>
        <w:t>gc]</w:t>
      </w:r>
      <w:r w:rsidR="00F1243A">
        <w:t>. These can be further coded using the relevant part of speech, such as “art” for article or “pro” for pronoun, and “der” for derivation, as in these examples:</w:t>
      </w:r>
    </w:p>
    <w:p w14:paraId="28CF753B" w14:textId="665F714A" w:rsidR="00F1243A" w:rsidRPr="00B342A6" w:rsidRDefault="00F1243A" w:rsidP="00E414DB">
      <w:r>
        <w:tab/>
        <w:t>s:r:gc:art</w:t>
      </w:r>
      <w:r w:rsidR="00E414DB" w:rsidRPr="00B342A6">
        <w:tab/>
      </w:r>
      <w:r w:rsidR="00DF141A">
        <w:t>definite for indefinite, indefinite for definite, definite for zero</w:t>
      </w:r>
    </w:p>
    <w:p w14:paraId="0CF0F923" w14:textId="59A72A40" w:rsidR="00E414DB" w:rsidRPr="003C1477" w:rsidRDefault="00E414DB" w:rsidP="003C1477">
      <w:pPr>
        <w:rPr>
          <w:i/>
        </w:rPr>
      </w:pPr>
      <w:r w:rsidRPr="00B342A6">
        <w:tab/>
      </w:r>
      <w:r w:rsidR="00F1243A">
        <w:t>s:r:gc:pro</w:t>
      </w:r>
      <w:r w:rsidRPr="00B342A6">
        <w:tab/>
      </w:r>
      <w:r w:rsidR="00F1243A" w:rsidRPr="00F1243A">
        <w:rPr>
          <w:i/>
        </w:rPr>
        <w:t>his</w:t>
      </w:r>
      <w:r w:rsidR="00F1243A">
        <w:t xml:space="preserve"> for </w:t>
      </w:r>
      <w:r w:rsidR="00F1243A" w:rsidRPr="00F1243A">
        <w:rPr>
          <w:i/>
        </w:rPr>
        <w:t>her</w:t>
      </w:r>
      <w:r w:rsidR="00F1243A">
        <w:t xml:space="preserve">, </w:t>
      </w:r>
      <w:r w:rsidR="00F1243A" w:rsidRPr="00F1243A">
        <w:rPr>
          <w:i/>
        </w:rPr>
        <w:t>your</w:t>
      </w:r>
      <w:r w:rsidR="00F1243A">
        <w:t xml:space="preserve"> for </w:t>
      </w:r>
      <w:r w:rsidR="00F1243A" w:rsidRPr="00F1243A">
        <w:rPr>
          <w:i/>
        </w:rPr>
        <w:t>yours</w:t>
      </w:r>
      <w:r w:rsidR="00F1243A">
        <w:t xml:space="preserve">, </w:t>
      </w:r>
      <w:r w:rsidR="00F1243A" w:rsidRPr="00F1243A">
        <w:rPr>
          <w:i/>
        </w:rPr>
        <w:t>my</w:t>
      </w:r>
      <w:r w:rsidR="00F1243A">
        <w:t xml:space="preserve"> for </w:t>
      </w:r>
      <w:r w:rsidR="00F1243A" w:rsidRPr="00F1243A">
        <w:rPr>
          <w:i/>
        </w:rPr>
        <w:t>mine</w:t>
      </w:r>
      <w:r w:rsidRPr="00B342A6">
        <w:tab/>
      </w:r>
    </w:p>
    <w:p w14:paraId="6FB2D9BC" w14:textId="6A9C641F" w:rsidR="00AD71FA" w:rsidRPr="00B342A6" w:rsidRDefault="00E414DB" w:rsidP="00E414DB">
      <w:pPr>
        <w:pStyle w:val="Heading3"/>
      </w:pPr>
      <w:bookmarkStart w:id="814" w:name="_Toc202190784"/>
      <w:r>
        <w:t>N</w:t>
      </w:r>
      <w:r w:rsidR="00AD71FA" w:rsidRPr="00B342A6">
        <w:t>eologism</w:t>
      </w:r>
      <w:r>
        <w:t>s [* n]</w:t>
      </w:r>
      <w:bookmarkEnd w:id="814"/>
    </w:p>
    <w:p w14:paraId="3B57EC72" w14:textId="2E6E1281" w:rsidR="00AD71FA" w:rsidRPr="00B342A6" w:rsidRDefault="00AD71FA" w:rsidP="00AD71FA">
      <w:r w:rsidRPr="00B342A6">
        <w:tab/>
        <w:t>n:k</w:t>
      </w:r>
      <w:r w:rsidRPr="00B342A6">
        <w:tab/>
      </w:r>
      <w:r w:rsidR="00A7180F">
        <w:tab/>
      </w:r>
      <w:r w:rsidRPr="00B342A6">
        <w:t>neologism, known target</w:t>
      </w:r>
      <w:r w:rsidR="00BE2217">
        <w:t>, does not meet phonological error criteria</w:t>
      </w:r>
      <w:r w:rsidRPr="00B342A6">
        <w:tab/>
      </w:r>
    </w:p>
    <w:p w14:paraId="3716A1AA" w14:textId="478EE43D" w:rsidR="00AD71FA" w:rsidRPr="00B342A6" w:rsidRDefault="00AD71FA" w:rsidP="00AD71FA">
      <w:r w:rsidRPr="00B342A6">
        <w:tab/>
      </w:r>
      <w:r>
        <w:t>n:uk</w:t>
      </w:r>
      <w:r>
        <w:tab/>
      </w:r>
      <w:r w:rsidR="00A7180F">
        <w:tab/>
      </w:r>
      <w:r>
        <w:t>neologism, unknown target</w:t>
      </w:r>
    </w:p>
    <w:p w14:paraId="7A44BED6" w14:textId="4FC8B0C2" w:rsidR="00AD71FA" w:rsidRPr="00B342A6" w:rsidRDefault="00AD71FA" w:rsidP="00AD71FA">
      <w:r w:rsidRPr="00B342A6">
        <w:tab/>
        <w:t>n:k:s</w:t>
      </w:r>
      <w:r w:rsidRPr="00B342A6">
        <w:tab/>
      </w:r>
      <w:r w:rsidR="00A7180F">
        <w:tab/>
      </w:r>
      <w:r w:rsidRPr="00B342A6">
        <w:t>neologism, known target, stereotypy</w:t>
      </w:r>
      <w:r w:rsidR="00BE2217">
        <w:t xml:space="preserve"> (recurring non-word)</w:t>
      </w:r>
    </w:p>
    <w:p w14:paraId="3F2B0C39" w14:textId="7D0CB81B" w:rsidR="008A119C" w:rsidRDefault="0079226C" w:rsidP="00AD71FA">
      <w:r>
        <w:tab/>
        <w:t>n:uk:s</w:t>
      </w:r>
      <w:r>
        <w:tab/>
      </w:r>
      <w:r w:rsidR="00A7180F">
        <w:tab/>
      </w:r>
      <w:r w:rsidR="00AD71FA" w:rsidRPr="00B342A6">
        <w:t>neologism, unknown target, stereotypy</w:t>
      </w:r>
      <w:r w:rsidR="00BE2217">
        <w:t xml:space="preserve"> (recurring non-word)</w:t>
      </w:r>
    </w:p>
    <w:p w14:paraId="6BFFE25C" w14:textId="61A14D5A" w:rsidR="003C1477" w:rsidRPr="00B342A6" w:rsidRDefault="003C1477" w:rsidP="00AD71FA">
      <w:r>
        <w:tab/>
        <w:t>n:k:der</w:t>
      </w:r>
      <w:r>
        <w:tab/>
      </w:r>
      <w:r>
        <w:tab/>
        <w:t>neologism, known target, as in</w:t>
      </w:r>
      <w:r w:rsidR="00DF141A">
        <w:t xml:space="preserve"> </w:t>
      </w:r>
      <w:r w:rsidR="00DF141A">
        <w:rPr>
          <w:i/>
        </w:rPr>
        <w:t>integrativity</w:t>
      </w:r>
      <w:r>
        <w:t xml:space="preserve"> for </w:t>
      </w:r>
      <w:r w:rsidR="00DF141A">
        <w:rPr>
          <w:i/>
        </w:rPr>
        <w:t>integration</w:t>
      </w:r>
      <w:r>
        <w:rPr>
          <w:i/>
        </w:rPr>
        <w:t xml:space="preserve">, </w:t>
      </w:r>
      <w:r w:rsidRPr="003C1477">
        <w:t>or</w:t>
      </w:r>
      <w:r>
        <w:rPr>
          <w:i/>
        </w:rPr>
        <w:t xml:space="preserve"> </w:t>
      </w:r>
      <w:r w:rsidR="00DF141A">
        <w:rPr>
          <w:i/>
        </w:rPr>
        <w:tab/>
      </w:r>
      <w:r w:rsidR="00DF141A">
        <w:rPr>
          <w:i/>
        </w:rPr>
        <w:tab/>
      </w:r>
      <w:r w:rsidR="00DF141A">
        <w:rPr>
          <w:i/>
        </w:rPr>
        <w:tab/>
      </w:r>
      <w:r>
        <w:rPr>
          <w:i/>
        </w:rPr>
        <w:t xml:space="preserve">foundament </w:t>
      </w:r>
      <w:r w:rsidRPr="003C1477">
        <w:t>for</w:t>
      </w:r>
      <w:r>
        <w:rPr>
          <w:i/>
        </w:rPr>
        <w:t xml:space="preserve"> foundation</w:t>
      </w:r>
    </w:p>
    <w:p w14:paraId="24D6BA2A" w14:textId="24AC467B" w:rsidR="006A3146" w:rsidRDefault="00E414DB" w:rsidP="00700E19">
      <w:pPr>
        <w:pStyle w:val="Heading3"/>
      </w:pPr>
      <w:bookmarkStart w:id="815" w:name="_Toc202190785"/>
      <w:r>
        <w:t>Morpho</w:t>
      </w:r>
      <w:r w:rsidR="00112986">
        <w:t xml:space="preserve">logical </w:t>
      </w:r>
      <w:r w:rsidR="00AD71FA" w:rsidRPr="00B342A6">
        <w:t>error</w:t>
      </w:r>
      <w:r>
        <w:t>s [* m]</w:t>
      </w:r>
      <w:bookmarkEnd w:id="815"/>
    </w:p>
    <w:p w14:paraId="3663FAFB" w14:textId="47353829" w:rsidR="009A1168" w:rsidRDefault="006A3146" w:rsidP="00162D98">
      <w:pPr>
        <w:ind w:firstLine="0"/>
      </w:pPr>
      <w:r>
        <w:t xml:space="preserve">For the coding of morphological errors, these </w:t>
      </w:r>
      <w:r w:rsidR="00475482">
        <w:t>nine</w:t>
      </w:r>
      <w:r w:rsidR="00751784">
        <w:t xml:space="preserve"> </w:t>
      </w:r>
      <w:r>
        <w:t>abbreviations can be used:</w:t>
      </w:r>
    </w:p>
    <w:p w14:paraId="3260FD27" w14:textId="5B014251" w:rsidR="006A3146" w:rsidRDefault="006A3146" w:rsidP="006618BE">
      <w:pPr>
        <w:ind w:firstLine="720"/>
      </w:pPr>
      <w:r>
        <w:t>-ing</w:t>
      </w:r>
      <w:r>
        <w:tab/>
        <w:t>progressive</w:t>
      </w:r>
    </w:p>
    <w:p w14:paraId="5CB0A710" w14:textId="26337F37" w:rsidR="006A3146" w:rsidRDefault="003F2248" w:rsidP="006618BE">
      <w:pPr>
        <w:ind w:firstLine="720"/>
      </w:pPr>
      <w:r>
        <w:t>-3</w:t>
      </w:r>
      <w:r w:rsidR="006A3146">
        <w:t>s</w:t>
      </w:r>
      <w:r w:rsidR="006A3146">
        <w:tab/>
        <w:t>3</w:t>
      </w:r>
      <w:r w:rsidR="006A3146" w:rsidRPr="006A3146">
        <w:rPr>
          <w:vertAlign w:val="superscript"/>
        </w:rPr>
        <w:t>rd</w:t>
      </w:r>
      <w:r w:rsidR="006A3146">
        <w:t xml:space="preserve"> person singular</w:t>
      </w:r>
    </w:p>
    <w:p w14:paraId="7D8C3FE6" w14:textId="3C048D1E" w:rsidR="006A3146" w:rsidRDefault="006A3146" w:rsidP="006618BE">
      <w:pPr>
        <w:ind w:firstLine="720"/>
      </w:pPr>
      <w:r>
        <w:t>-ed</w:t>
      </w:r>
      <w:r>
        <w:tab/>
        <w:t>past</w:t>
      </w:r>
    </w:p>
    <w:p w14:paraId="2370DE15" w14:textId="241ABEBE" w:rsidR="006A3146" w:rsidRDefault="006A3146" w:rsidP="006618BE">
      <w:pPr>
        <w:ind w:firstLine="720"/>
      </w:pPr>
      <w:r>
        <w:t>-en</w:t>
      </w:r>
      <w:r>
        <w:tab/>
        <w:t>perfective</w:t>
      </w:r>
    </w:p>
    <w:p w14:paraId="311449E1" w14:textId="5DEC4927" w:rsidR="00751784" w:rsidRDefault="00751784" w:rsidP="006618BE">
      <w:pPr>
        <w:ind w:firstLine="720"/>
      </w:pPr>
      <w:r>
        <w:t xml:space="preserve">-s </w:t>
      </w:r>
      <w:r>
        <w:tab/>
        <w:t>noun plural</w:t>
      </w:r>
    </w:p>
    <w:p w14:paraId="25B388BA" w14:textId="3F33C8A2" w:rsidR="009A1168" w:rsidRDefault="003F2248" w:rsidP="006618BE">
      <w:pPr>
        <w:ind w:firstLine="720"/>
      </w:pPr>
      <w:r>
        <w:t>-</w:t>
      </w:r>
      <w:r w:rsidRPr="003F4B56">
        <w:t>'</w:t>
      </w:r>
      <w:r w:rsidR="006A3146">
        <w:t>s</w:t>
      </w:r>
      <w:r w:rsidR="006A3146">
        <w:tab/>
        <w:t>possessive</w:t>
      </w:r>
    </w:p>
    <w:p w14:paraId="6C644210" w14:textId="3815A2E7" w:rsidR="00112986" w:rsidRDefault="003F2248" w:rsidP="00751784">
      <w:pPr>
        <w:ind w:firstLine="720"/>
      </w:pPr>
      <w:r>
        <w:t>-s</w:t>
      </w:r>
      <w:r w:rsidRPr="003F4B56">
        <w:t>'</w:t>
      </w:r>
      <w:r>
        <w:tab/>
        <w:t>possessive plural</w:t>
      </w:r>
    </w:p>
    <w:p w14:paraId="31175C9F" w14:textId="59E2374B" w:rsidR="00475482" w:rsidRDefault="00475482" w:rsidP="00751784">
      <w:pPr>
        <w:ind w:firstLine="720"/>
      </w:pPr>
      <w:r>
        <w:t>-er</w:t>
      </w:r>
      <w:r>
        <w:tab/>
        <w:t>comparative</w:t>
      </w:r>
    </w:p>
    <w:p w14:paraId="567021AB" w14:textId="517F3603" w:rsidR="00475482" w:rsidRPr="00751784" w:rsidRDefault="00475482" w:rsidP="00751784">
      <w:pPr>
        <w:ind w:firstLine="720"/>
      </w:pPr>
      <w:r>
        <w:t>-est</w:t>
      </w:r>
      <w:r>
        <w:tab/>
        <w:t>superlative</w:t>
      </w:r>
    </w:p>
    <w:p w14:paraId="215B8720" w14:textId="77777777" w:rsidR="00162D98" w:rsidRDefault="00162D98" w:rsidP="0079226C">
      <w:pPr>
        <w:jc w:val="left"/>
      </w:pPr>
    </w:p>
    <w:p w14:paraId="359405F8" w14:textId="3355972E" w:rsidR="007F1B18" w:rsidRDefault="00162D98" w:rsidP="00162D98">
      <w:pPr>
        <w:ind w:firstLine="0"/>
        <w:jc w:val="left"/>
      </w:pPr>
      <w:r>
        <w:t>M</w:t>
      </w:r>
      <w:r w:rsidR="00751784">
        <w:t xml:space="preserve">issing </w:t>
      </w:r>
      <w:r>
        <w:t xml:space="preserve">regular </w:t>
      </w:r>
      <w:r w:rsidR="00751784">
        <w:t>forms</w:t>
      </w:r>
      <w:r>
        <w:t>,</w:t>
      </w:r>
      <w:r w:rsidR="00751784">
        <w:t xml:space="preserve"> </w:t>
      </w:r>
      <w:r>
        <w:t xml:space="preserve">in which the base lemma appears with no suffix, </w:t>
      </w:r>
      <w:r w:rsidR="00751784">
        <w:t xml:space="preserve">are coded with m:0, as in </w:t>
      </w:r>
      <w:r w:rsidR="0079226C" w:rsidRPr="003F4B56">
        <w:tab/>
      </w:r>
    </w:p>
    <w:p w14:paraId="11F81635" w14:textId="17E68FE3" w:rsidR="003F2248" w:rsidRDefault="003F2248" w:rsidP="003F2248">
      <w:pPr>
        <w:ind w:firstLine="720"/>
        <w:jc w:val="left"/>
      </w:pPr>
      <w:r w:rsidRPr="003F4B56">
        <w:t>m:0in</w:t>
      </w:r>
      <w:r w:rsidR="00751784">
        <w:t>g</w:t>
      </w:r>
      <w:r w:rsidR="00751784">
        <w:tab/>
      </w:r>
      <w:r w:rsidR="00751784">
        <w:tab/>
        <w:t>missing progressive</w:t>
      </w:r>
      <w:r w:rsidR="00481C03">
        <w:t xml:space="preserve"> suffix</w:t>
      </w:r>
    </w:p>
    <w:p w14:paraId="7D4CF4D9" w14:textId="1E7BAB50" w:rsidR="003F2248" w:rsidRDefault="003F2248" w:rsidP="007F1B18">
      <w:pPr>
        <w:ind w:firstLine="720"/>
        <w:jc w:val="left"/>
        <w:rPr>
          <w:rFonts w:eastAsia="Times"/>
        </w:rPr>
      </w:pPr>
      <w:r>
        <w:rPr>
          <w:rFonts w:eastAsia="Times"/>
        </w:rPr>
        <w:t>m:03s</w:t>
      </w:r>
      <w:r>
        <w:rPr>
          <w:rFonts w:eastAsia="Times"/>
        </w:rPr>
        <w:tab/>
      </w:r>
      <w:r>
        <w:rPr>
          <w:rFonts w:eastAsia="Times"/>
        </w:rPr>
        <w:tab/>
      </w:r>
      <w:r w:rsidR="00941985">
        <w:rPr>
          <w:rFonts w:eastAsia="Times"/>
        </w:rPr>
        <w:t>*</w:t>
      </w:r>
      <w:r>
        <w:rPr>
          <w:rFonts w:eastAsia="Times"/>
        </w:rPr>
        <w:t xml:space="preserve">missing </w:t>
      </w:r>
      <w:r w:rsidR="00751784">
        <w:t>3</w:t>
      </w:r>
      <w:r w:rsidR="00751784" w:rsidRPr="006A3146">
        <w:rPr>
          <w:vertAlign w:val="superscript"/>
        </w:rPr>
        <w:t>rd</w:t>
      </w:r>
      <w:r w:rsidR="00751784">
        <w:t xml:space="preserve"> person singular </w:t>
      </w:r>
      <w:r w:rsidR="00481C03">
        <w:t>suffix</w:t>
      </w:r>
    </w:p>
    <w:p w14:paraId="0C5A35A0" w14:textId="5B655F99" w:rsidR="003F2248" w:rsidRDefault="003F2248" w:rsidP="003F2248">
      <w:pPr>
        <w:ind w:firstLine="720"/>
        <w:jc w:val="left"/>
        <w:rPr>
          <w:rFonts w:eastAsia="Times"/>
          <w:i/>
        </w:rPr>
      </w:pPr>
      <w:r w:rsidRPr="003F4B56">
        <w:rPr>
          <w:rFonts w:eastAsia="Times"/>
        </w:rPr>
        <w:t>m:0ed</w:t>
      </w:r>
      <w:r w:rsidRPr="003F4B56">
        <w:rPr>
          <w:rFonts w:eastAsia="Times"/>
        </w:rPr>
        <w:tab/>
      </w:r>
      <w:r w:rsidRPr="003F4B56">
        <w:rPr>
          <w:rFonts w:eastAsia="Times"/>
        </w:rPr>
        <w:tab/>
        <w:t xml:space="preserve">missing </w:t>
      </w:r>
      <w:r w:rsidR="00481C03">
        <w:rPr>
          <w:rFonts w:eastAsia="Times"/>
        </w:rPr>
        <w:t xml:space="preserve">regular </w:t>
      </w:r>
      <w:r w:rsidRPr="003F4B56">
        <w:rPr>
          <w:rFonts w:eastAsia="Times"/>
        </w:rPr>
        <w:t>past</w:t>
      </w:r>
      <w:r w:rsidR="00481C03">
        <w:rPr>
          <w:rFonts w:eastAsia="Times"/>
        </w:rPr>
        <w:t xml:space="preserve"> suffix</w:t>
      </w:r>
    </w:p>
    <w:p w14:paraId="39BEC6E7" w14:textId="0967EDE3" w:rsidR="007F1B18" w:rsidRPr="00481C03" w:rsidRDefault="00481C03" w:rsidP="007F1B18">
      <w:pPr>
        <w:ind w:firstLine="720"/>
        <w:jc w:val="left"/>
      </w:pPr>
      <w:r w:rsidRPr="003F4B56">
        <w:t>m:0s</w:t>
      </w:r>
      <w:r w:rsidRPr="003F4B56">
        <w:tab/>
      </w:r>
      <w:r w:rsidRPr="003F4B56">
        <w:tab/>
      </w:r>
      <w:r w:rsidR="00941985">
        <w:t>*</w:t>
      </w:r>
      <w:r>
        <w:t>missing regular plural suffix</w:t>
      </w:r>
      <w:r w:rsidR="00AD71FA" w:rsidRPr="003F4B56">
        <w:br/>
      </w:r>
      <w:r w:rsidR="00AD71FA" w:rsidRPr="003F4B56">
        <w:tab/>
        <w:t>m:0's    </w:t>
      </w:r>
      <w:r w:rsidR="00574A27" w:rsidRPr="003F4B56">
        <w:tab/>
      </w:r>
      <w:r>
        <w:t xml:space="preserve">missing possessive </w:t>
      </w:r>
      <w:r w:rsidR="00AD71FA" w:rsidRPr="003F4B56">
        <w:t>suffix</w:t>
      </w:r>
    </w:p>
    <w:p w14:paraId="3F48ABEF" w14:textId="1E74A66B" w:rsidR="00475482" w:rsidRDefault="003F2248" w:rsidP="007F1B18">
      <w:pPr>
        <w:jc w:val="left"/>
      </w:pPr>
      <w:r>
        <w:tab/>
        <w:t>m:0s</w:t>
      </w:r>
      <w:r w:rsidRPr="003F4B56">
        <w:t>'</w:t>
      </w:r>
      <w:r w:rsidR="007F1B18">
        <w:tab/>
      </w:r>
      <w:r w:rsidR="007F1B18">
        <w:tab/>
        <w:t>missing possessive plural suffix</w:t>
      </w:r>
    </w:p>
    <w:p w14:paraId="731DDE6D" w14:textId="09F8285A" w:rsidR="00941985" w:rsidRDefault="00941985" w:rsidP="00941985">
      <w:pPr>
        <w:ind w:firstLine="0"/>
      </w:pPr>
      <w:r>
        <w:t xml:space="preserve">However, the two codes marked above with * should usually be coded </w:t>
      </w:r>
      <w:r w:rsidR="00897EFC">
        <w:t xml:space="preserve">instead </w:t>
      </w:r>
      <w:r>
        <w:t>as agreement errors, as noted below.</w:t>
      </w:r>
    </w:p>
    <w:p w14:paraId="25BD9B48" w14:textId="0BAABD08" w:rsidR="007F1B18" w:rsidRDefault="007F1B18" w:rsidP="00162D98">
      <w:pPr>
        <w:widowControl w:val="0"/>
        <w:autoSpaceDE w:val="0"/>
        <w:autoSpaceDN w:val="0"/>
        <w:adjustRightInd w:val="0"/>
        <w:ind w:firstLine="0"/>
        <w:jc w:val="left"/>
        <w:rPr>
          <w:rFonts w:eastAsia="Times"/>
        </w:rPr>
      </w:pPr>
    </w:p>
    <w:p w14:paraId="3022A15E" w14:textId="21DFD53A" w:rsidR="00751784" w:rsidRDefault="00162D98" w:rsidP="00162D98">
      <w:pPr>
        <w:widowControl w:val="0"/>
        <w:autoSpaceDE w:val="0"/>
        <w:autoSpaceDN w:val="0"/>
        <w:adjustRightInd w:val="0"/>
        <w:ind w:firstLine="0"/>
        <w:jc w:val="left"/>
        <w:rPr>
          <w:rFonts w:eastAsia="Times"/>
        </w:rPr>
      </w:pPr>
      <w:r>
        <w:rPr>
          <w:rFonts w:eastAsia="Times"/>
        </w:rPr>
        <w:t>Substitutions of the base form for irregulars</w:t>
      </w:r>
      <w:r w:rsidR="00897EFC">
        <w:rPr>
          <w:rFonts w:eastAsia="Times"/>
        </w:rPr>
        <w:t>,</w:t>
      </w:r>
      <w:r w:rsidR="00751784">
        <w:rPr>
          <w:rFonts w:eastAsia="Times"/>
        </w:rPr>
        <w:t xml:space="preserve"> </w:t>
      </w:r>
      <w:r w:rsidR="00897EFC">
        <w:rPr>
          <w:rFonts w:eastAsia="Times"/>
        </w:rPr>
        <w:t xml:space="preserve">with omission of the expected marking, </w:t>
      </w:r>
      <w:r w:rsidR="005C4E5E">
        <w:rPr>
          <w:rFonts w:eastAsia="Times"/>
        </w:rPr>
        <w:t>are coded with</w:t>
      </w:r>
      <w:r w:rsidR="00D7450B">
        <w:rPr>
          <w:rFonts w:eastAsia="Times"/>
        </w:rPr>
        <w:t xml:space="preserve"> m:base:*</w:t>
      </w:r>
      <w:r w:rsidR="00751784">
        <w:rPr>
          <w:rFonts w:eastAsia="Times"/>
        </w:rPr>
        <w:t xml:space="preserve">, as in </w:t>
      </w:r>
    </w:p>
    <w:p w14:paraId="3E27BEFE" w14:textId="3B1600F8" w:rsidR="00481C03" w:rsidRDefault="00D7450B" w:rsidP="00162D98">
      <w:pPr>
        <w:widowControl w:val="0"/>
        <w:autoSpaceDE w:val="0"/>
        <w:autoSpaceDN w:val="0"/>
        <w:adjustRightInd w:val="0"/>
        <w:ind w:firstLine="0"/>
        <w:jc w:val="left"/>
        <w:rPr>
          <w:rFonts w:eastAsia="Times"/>
        </w:rPr>
      </w:pPr>
      <w:r>
        <w:rPr>
          <w:rFonts w:eastAsia="Times"/>
        </w:rPr>
        <w:tab/>
        <w:t>m:base:</w:t>
      </w:r>
      <w:r w:rsidR="00481C03">
        <w:rPr>
          <w:rFonts w:eastAsia="Times"/>
        </w:rPr>
        <w:t>s</w:t>
      </w:r>
      <w:r w:rsidR="00481C03">
        <w:rPr>
          <w:rFonts w:eastAsia="Times"/>
        </w:rPr>
        <w:tab/>
      </w:r>
      <w:r w:rsidR="00481C03" w:rsidRPr="00481C03">
        <w:rPr>
          <w:rFonts w:eastAsia="Times"/>
          <w:i/>
        </w:rPr>
        <w:t>child</w:t>
      </w:r>
      <w:r w:rsidR="00481C03">
        <w:rPr>
          <w:rFonts w:eastAsia="Times"/>
        </w:rPr>
        <w:t xml:space="preserve"> for </w:t>
      </w:r>
      <w:r w:rsidR="00481C03" w:rsidRPr="00481C03">
        <w:rPr>
          <w:rFonts w:eastAsia="Times"/>
          <w:i/>
        </w:rPr>
        <w:t>children</w:t>
      </w:r>
      <w:r w:rsidR="00481C03">
        <w:rPr>
          <w:rFonts w:eastAsia="Times"/>
        </w:rPr>
        <w:t xml:space="preserve">, </w:t>
      </w:r>
      <w:r w:rsidR="00481C03" w:rsidRPr="00481C03">
        <w:rPr>
          <w:rFonts w:eastAsia="Times"/>
          <w:i/>
        </w:rPr>
        <w:t>ox</w:t>
      </w:r>
      <w:r w:rsidR="00481C03">
        <w:rPr>
          <w:rFonts w:eastAsia="Times"/>
        </w:rPr>
        <w:t xml:space="preserve"> for </w:t>
      </w:r>
      <w:r w:rsidR="00481C03" w:rsidRPr="00481C03">
        <w:rPr>
          <w:rFonts w:eastAsia="Times"/>
          <w:i/>
        </w:rPr>
        <w:t>oxen</w:t>
      </w:r>
    </w:p>
    <w:p w14:paraId="4471A556" w14:textId="548ABA53" w:rsidR="00481C03" w:rsidRDefault="00D7450B" w:rsidP="00162D98">
      <w:pPr>
        <w:widowControl w:val="0"/>
        <w:autoSpaceDE w:val="0"/>
        <w:autoSpaceDN w:val="0"/>
        <w:adjustRightInd w:val="0"/>
        <w:ind w:firstLine="0"/>
        <w:jc w:val="left"/>
        <w:rPr>
          <w:rFonts w:eastAsia="Times"/>
          <w:i/>
        </w:rPr>
      </w:pPr>
      <w:r>
        <w:rPr>
          <w:rFonts w:eastAsia="Times"/>
        </w:rPr>
        <w:tab/>
        <w:t>m:base:</w:t>
      </w:r>
      <w:r w:rsidR="00481C03">
        <w:rPr>
          <w:rFonts w:eastAsia="Times"/>
        </w:rPr>
        <w:t>ed</w:t>
      </w:r>
      <w:r w:rsidR="00481C03">
        <w:rPr>
          <w:rFonts w:eastAsia="Times"/>
        </w:rPr>
        <w:tab/>
      </w:r>
      <w:r w:rsidR="00481C03" w:rsidRPr="00481C03">
        <w:rPr>
          <w:rFonts w:eastAsia="Times"/>
          <w:i/>
        </w:rPr>
        <w:t>come</w:t>
      </w:r>
      <w:r w:rsidR="00481C03">
        <w:rPr>
          <w:rFonts w:eastAsia="Times"/>
        </w:rPr>
        <w:t xml:space="preserve"> for </w:t>
      </w:r>
      <w:r w:rsidR="00481C03" w:rsidRPr="00481C03">
        <w:rPr>
          <w:rFonts w:eastAsia="Times"/>
          <w:i/>
        </w:rPr>
        <w:t>came</w:t>
      </w:r>
      <w:r w:rsidR="00481C03">
        <w:rPr>
          <w:rFonts w:eastAsia="Times"/>
        </w:rPr>
        <w:t xml:space="preserve">, </w:t>
      </w:r>
      <w:r w:rsidR="00481C03" w:rsidRPr="00481C03">
        <w:rPr>
          <w:rFonts w:eastAsia="Times"/>
          <w:i/>
        </w:rPr>
        <w:t>bring</w:t>
      </w:r>
      <w:r w:rsidR="00481C03">
        <w:rPr>
          <w:rFonts w:eastAsia="Times"/>
        </w:rPr>
        <w:t xml:space="preserve"> for </w:t>
      </w:r>
      <w:r w:rsidR="00481C03" w:rsidRPr="00481C03">
        <w:rPr>
          <w:rFonts w:eastAsia="Times"/>
          <w:i/>
        </w:rPr>
        <w:t>brought</w:t>
      </w:r>
    </w:p>
    <w:p w14:paraId="3D1E12F2" w14:textId="7C2113EF" w:rsidR="00481C03" w:rsidRDefault="00D7450B" w:rsidP="00162D98">
      <w:pPr>
        <w:widowControl w:val="0"/>
        <w:autoSpaceDE w:val="0"/>
        <w:autoSpaceDN w:val="0"/>
        <w:adjustRightInd w:val="0"/>
        <w:ind w:firstLine="0"/>
        <w:jc w:val="left"/>
        <w:rPr>
          <w:rFonts w:eastAsia="Times"/>
          <w:i/>
        </w:rPr>
      </w:pPr>
      <w:r>
        <w:rPr>
          <w:rFonts w:eastAsia="Times"/>
        </w:rPr>
        <w:tab/>
        <w:t>m:base:</w:t>
      </w:r>
      <w:r w:rsidR="00162D98">
        <w:rPr>
          <w:rFonts w:eastAsia="Times"/>
        </w:rPr>
        <w:t>en</w:t>
      </w:r>
      <w:r w:rsidR="00162D98">
        <w:rPr>
          <w:rFonts w:eastAsia="Times"/>
        </w:rPr>
        <w:tab/>
      </w:r>
      <w:r w:rsidR="00162D98" w:rsidRPr="00162D98">
        <w:rPr>
          <w:rFonts w:eastAsia="Times"/>
          <w:i/>
        </w:rPr>
        <w:t>take</w:t>
      </w:r>
      <w:r w:rsidR="00162D98">
        <w:rPr>
          <w:rFonts w:eastAsia="Times"/>
        </w:rPr>
        <w:t xml:space="preserve"> for </w:t>
      </w:r>
      <w:r w:rsidR="00162D98" w:rsidRPr="00162D98">
        <w:rPr>
          <w:rFonts w:eastAsia="Times"/>
          <w:i/>
        </w:rPr>
        <w:t>taken</w:t>
      </w:r>
      <w:r w:rsidR="00162D98">
        <w:rPr>
          <w:rFonts w:eastAsia="Times"/>
          <w:i/>
        </w:rPr>
        <w:t xml:space="preserve"> </w:t>
      </w:r>
      <w:r w:rsidR="00162D98" w:rsidRPr="00162D98">
        <w:rPr>
          <w:rFonts w:eastAsia="Times"/>
        </w:rPr>
        <w:t>or</w:t>
      </w:r>
      <w:r w:rsidR="00162D98">
        <w:rPr>
          <w:rFonts w:eastAsia="Times"/>
          <w:i/>
        </w:rPr>
        <w:t xml:space="preserve"> freeze </w:t>
      </w:r>
      <w:r w:rsidR="00162D98" w:rsidRPr="00162D98">
        <w:rPr>
          <w:rFonts w:eastAsia="Times"/>
        </w:rPr>
        <w:t>for</w:t>
      </w:r>
      <w:r w:rsidR="00162D98">
        <w:rPr>
          <w:rFonts w:eastAsia="Times"/>
          <w:i/>
        </w:rPr>
        <w:t xml:space="preserve"> frozen</w:t>
      </w:r>
    </w:p>
    <w:p w14:paraId="1C06B974" w14:textId="6D47CFCE" w:rsidR="00475482" w:rsidRDefault="00475482" w:rsidP="00162D98">
      <w:pPr>
        <w:widowControl w:val="0"/>
        <w:autoSpaceDE w:val="0"/>
        <w:autoSpaceDN w:val="0"/>
        <w:adjustRightInd w:val="0"/>
        <w:ind w:firstLine="0"/>
        <w:jc w:val="left"/>
        <w:rPr>
          <w:rFonts w:eastAsia="Times"/>
        </w:rPr>
      </w:pPr>
      <w:r>
        <w:rPr>
          <w:rFonts w:eastAsia="Times"/>
          <w:i/>
        </w:rPr>
        <w:tab/>
      </w:r>
      <w:r>
        <w:rPr>
          <w:rFonts w:eastAsia="Times"/>
        </w:rPr>
        <w:t>m:base:er</w:t>
      </w:r>
      <w:r>
        <w:rPr>
          <w:rFonts w:eastAsia="Times"/>
        </w:rPr>
        <w:tab/>
      </w:r>
      <w:r w:rsidRPr="00475482">
        <w:rPr>
          <w:rFonts w:eastAsia="Times"/>
          <w:i/>
        </w:rPr>
        <w:t>badder</w:t>
      </w:r>
      <w:r>
        <w:rPr>
          <w:rFonts w:eastAsia="Times"/>
        </w:rPr>
        <w:t xml:space="preserve"> for </w:t>
      </w:r>
      <w:r w:rsidRPr="00475482">
        <w:rPr>
          <w:rFonts w:eastAsia="Times"/>
          <w:i/>
        </w:rPr>
        <w:t>worse</w:t>
      </w:r>
    </w:p>
    <w:p w14:paraId="76FBFF14" w14:textId="0782AB81" w:rsidR="00475482" w:rsidRPr="00475482" w:rsidRDefault="00475482" w:rsidP="00162D98">
      <w:pPr>
        <w:widowControl w:val="0"/>
        <w:autoSpaceDE w:val="0"/>
        <w:autoSpaceDN w:val="0"/>
        <w:adjustRightInd w:val="0"/>
        <w:ind w:firstLine="0"/>
        <w:jc w:val="left"/>
        <w:rPr>
          <w:rFonts w:eastAsia="Times"/>
        </w:rPr>
      </w:pPr>
      <w:r>
        <w:rPr>
          <w:rFonts w:eastAsia="Times"/>
        </w:rPr>
        <w:tab/>
        <w:t>m:base:est</w:t>
      </w:r>
      <w:r>
        <w:rPr>
          <w:rFonts w:eastAsia="Times"/>
        </w:rPr>
        <w:tab/>
      </w:r>
      <w:r w:rsidRPr="00475482">
        <w:rPr>
          <w:rFonts w:eastAsia="Times"/>
          <w:i/>
        </w:rPr>
        <w:t>baddest</w:t>
      </w:r>
      <w:r>
        <w:rPr>
          <w:rFonts w:eastAsia="Times"/>
        </w:rPr>
        <w:t xml:space="preserve"> for </w:t>
      </w:r>
      <w:r w:rsidRPr="00475482">
        <w:rPr>
          <w:rFonts w:eastAsia="Times"/>
          <w:i/>
        </w:rPr>
        <w:t>worst</w:t>
      </w:r>
    </w:p>
    <w:p w14:paraId="47871623" w14:textId="24692937" w:rsidR="00897EFC" w:rsidRDefault="00897EFC" w:rsidP="00162D98">
      <w:pPr>
        <w:widowControl w:val="0"/>
        <w:autoSpaceDE w:val="0"/>
        <w:autoSpaceDN w:val="0"/>
        <w:adjustRightInd w:val="0"/>
        <w:ind w:firstLine="0"/>
        <w:jc w:val="left"/>
        <w:rPr>
          <w:rFonts w:eastAsia="Times"/>
        </w:rPr>
      </w:pPr>
    </w:p>
    <w:p w14:paraId="715ED70E" w14:textId="353BB4DD" w:rsidR="00897EFC" w:rsidRDefault="00897EFC" w:rsidP="00162D98">
      <w:pPr>
        <w:widowControl w:val="0"/>
        <w:autoSpaceDE w:val="0"/>
        <w:autoSpaceDN w:val="0"/>
        <w:adjustRightInd w:val="0"/>
        <w:ind w:firstLine="0"/>
        <w:jc w:val="left"/>
        <w:rPr>
          <w:rFonts w:eastAsia="Times"/>
        </w:rPr>
      </w:pPr>
      <w:r>
        <w:rPr>
          <w:rFonts w:eastAsia="Times"/>
        </w:rPr>
        <w:t xml:space="preserve">Substitutions of an irregular for the base form are coded </w:t>
      </w:r>
      <w:r w:rsidR="005C4E5E">
        <w:rPr>
          <w:rFonts w:eastAsia="Times"/>
        </w:rPr>
        <w:t>with</w:t>
      </w:r>
      <w:r w:rsidR="00D7450B">
        <w:rPr>
          <w:rFonts w:eastAsia="Times"/>
        </w:rPr>
        <w:t xml:space="preserve"> m:irr:* </w:t>
      </w:r>
      <w:r>
        <w:rPr>
          <w:rFonts w:eastAsia="Times"/>
        </w:rPr>
        <w:t>in this way:</w:t>
      </w:r>
    </w:p>
    <w:p w14:paraId="7C82E7F4" w14:textId="4F382337" w:rsidR="00897EFC" w:rsidRDefault="00897EFC" w:rsidP="00162D98">
      <w:pPr>
        <w:widowControl w:val="0"/>
        <w:autoSpaceDE w:val="0"/>
        <w:autoSpaceDN w:val="0"/>
        <w:adjustRightInd w:val="0"/>
        <w:ind w:firstLine="0"/>
        <w:jc w:val="left"/>
        <w:rPr>
          <w:rFonts w:eastAsia="Times"/>
        </w:rPr>
      </w:pPr>
      <w:r>
        <w:rPr>
          <w:rFonts w:eastAsia="Times"/>
        </w:rPr>
        <w:lastRenderedPageBreak/>
        <w:tab/>
        <w:t>m:irr:s</w:t>
      </w:r>
      <w:r>
        <w:rPr>
          <w:rFonts w:eastAsia="Times"/>
        </w:rPr>
        <w:tab/>
      </w:r>
      <w:r>
        <w:rPr>
          <w:rFonts w:eastAsia="Times"/>
        </w:rPr>
        <w:tab/>
      </w:r>
      <w:r w:rsidRPr="00897EFC">
        <w:rPr>
          <w:rFonts w:eastAsia="Times"/>
          <w:i/>
        </w:rPr>
        <w:t>children</w:t>
      </w:r>
      <w:r>
        <w:rPr>
          <w:rFonts w:eastAsia="Times"/>
        </w:rPr>
        <w:t xml:space="preserve"> for </w:t>
      </w:r>
      <w:r w:rsidRPr="00897EFC">
        <w:rPr>
          <w:rFonts w:eastAsia="Times"/>
          <w:i/>
        </w:rPr>
        <w:t>child</w:t>
      </w:r>
    </w:p>
    <w:p w14:paraId="47A85334" w14:textId="37ABC4EE" w:rsidR="00897EFC" w:rsidRDefault="00897EFC" w:rsidP="00162D98">
      <w:pPr>
        <w:widowControl w:val="0"/>
        <w:autoSpaceDE w:val="0"/>
        <w:autoSpaceDN w:val="0"/>
        <w:adjustRightInd w:val="0"/>
        <w:ind w:firstLine="0"/>
        <w:jc w:val="left"/>
        <w:rPr>
          <w:rFonts w:eastAsia="Times"/>
          <w:i/>
        </w:rPr>
      </w:pPr>
      <w:r>
        <w:rPr>
          <w:rFonts w:eastAsia="Times"/>
        </w:rPr>
        <w:tab/>
        <w:t>m:irr:ed</w:t>
      </w:r>
      <w:r>
        <w:rPr>
          <w:rFonts w:eastAsia="Times"/>
        </w:rPr>
        <w:tab/>
      </w:r>
      <w:r w:rsidRPr="00897EFC">
        <w:rPr>
          <w:rFonts w:eastAsia="Times"/>
          <w:i/>
        </w:rPr>
        <w:t>found</w:t>
      </w:r>
      <w:r>
        <w:rPr>
          <w:rFonts w:eastAsia="Times"/>
        </w:rPr>
        <w:t xml:space="preserve"> for </w:t>
      </w:r>
      <w:r w:rsidRPr="00897EFC">
        <w:rPr>
          <w:rFonts w:eastAsia="Times"/>
          <w:i/>
        </w:rPr>
        <w:t>find</w:t>
      </w:r>
    </w:p>
    <w:p w14:paraId="53AEB108" w14:textId="453400E4" w:rsidR="00897EFC" w:rsidRDefault="00897EFC" w:rsidP="00162D98">
      <w:pPr>
        <w:widowControl w:val="0"/>
        <w:autoSpaceDE w:val="0"/>
        <w:autoSpaceDN w:val="0"/>
        <w:adjustRightInd w:val="0"/>
        <w:ind w:firstLine="0"/>
        <w:jc w:val="left"/>
        <w:rPr>
          <w:rFonts w:eastAsia="Times"/>
          <w:i/>
        </w:rPr>
      </w:pPr>
      <w:r>
        <w:rPr>
          <w:rFonts w:eastAsia="Times"/>
          <w:i/>
        </w:rPr>
        <w:tab/>
      </w:r>
      <w:r>
        <w:rPr>
          <w:rFonts w:eastAsia="Times"/>
        </w:rPr>
        <w:t>m:irr:en</w:t>
      </w:r>
      <w:r>
        <w:rPr>
          <w:rFonts w:eastAsia="Times"/>
        </w:rPr>
        <w:tab/>
      </w:r>
      <w:r w:rsidR="00D7450B">
        <w:rPr>
          <w:rFonts w:eastAsia="Times"/>
          <w:i/>
        </w:rPr>
        <w:t xml:space="preserve">taken </w:t>
      </w:r>
      <w:r w:rsidR="00D7450B">
        <w:rPr>
          <w:rFonts w:eastAsia="Times"/>
        </w:rPr>
        <w:t xml:space="preserve">for </w:t>
      </w:r>
      <w:r w:rsidR="00D7450B">
        <w:rPr>
          <w:rFonts w:eastAsia="Times"/>
          <w:i/>
        </w:rPr>
        <w:t>take</w:t>
      </w:r>
    </w:p>
    <w:p w14:paraId="77130FC1" w14:textId="77777777" w:rsidR="005648AD" w:rsidRDefault="005648AD" w:rsidP="00162D98">
      <w:pPr>
        <w:widowControl w:val="0"/>
        <w:autoSpaceDE w:val="0"/>
        <w:autoSpaceDN w:val="0"/>
        <w:adjustRightInd w:val="0"/>
        <w:ind w:firstLine="0"/>
        <w:jc w:val="left"/>
        <w:rPr>
          <w:rFonts w:eastAsia="Times"/>
          <w:i/>
        </w:rPr>
      </w:pPr>
    </w:p>
    <w:p w14:paraId="0B077F51" w14:textId="5C0DEE2D" w:rsidR="005648AD" w:rsidRDefault="005648AD" w:rsidP="00162D98">
      <w:pPr>
        <w:widowControl w:val="0"/>
        <w:autoSpaceDE w:val="0"/>
        <w:autoSpaceDN w:val="0"/>
        <w:adjustRightInd w:val="0"/>
        <w:ind w:firstLine="0"/>
        <w:jc w:val="left"/>
        <w:rPr>
          <w:rFonts w:eastAsia="Times"/>
        </w:rPr>
      </w:pPr>
      <w:r>
        <w:rPr>
          <w:rFonts w:eastAsia="Times"/>
        </w:rPr>
        <w:t xml:space="preserve">Substitutions between past and perfective irregulars are coded </w:t>
      </w:r>
      <w:r w:rsidR="005C4E5E">
        <w:rPr>
          <w:rFonts w:eastAsia="Times"/>
        </w:rPr>
        <w:t xml:space="preserve">with m:sub:* </w:t>
      </w:r>
      <w:r>
        <w:rPr>
          <w:rFonts w:eastAsia="Times"/>
        </w:rPr>
        <w:t>in this</w:t>
      </w:r>
      <w:r w:rsidR="005C4E5E">
        <w:rPr>
          <w:rFonts w:eastAsia="Times"/>
        </w:rPr>
        <w:t xml:space="preserve"> way</w:t>
      </w:r>
      <w:r>
        <w:rPr>
          <w:rFonts w:eastAsia="Times"/>
        </w:rPr>
        <w:t>:</w:t>
      </w:r>
    </w:p>
    <w:p w14:paraId="569C5785" w14:textId="5099EBB7" w:rsidR="005648AD" w:rsidRDefault="005648AD" w:rsidP="00162D98">
      <w:pPr>
        <w:widowControl w:val="0"/>
        <w:autoSpaceDE w:val="0"/>
        <w:autoSpaceDN w:val="0"/>
        <w:adjustRightInd w:val="0"/>
        <w:ind w:firstLine="0"/>
        <w:jc w:val="left"/>
        <w:rPr>
          <w:rFonts w:eastAsia="Times"/>
        </w:rPr>
      </w:pPr>
      <w:r>
        <w:rPr>
          <w:rFonts w:eastAsia="Times"/>
        </w:rPr>
        <w:tab/>
        <w:t>m:sub:ed</w:t>
      </w:r>
      <w:r>
        <w:rPr>
          <w:rFonts w:eastAsia="Times"/>
        </w:rPr>
        <w:tab/>
      </w:r>
      <w:r w:rsidRPr="005648AD">
        <w:rPr>
          <w:rFonts w:eastAsia="Times"/>
          <w:i/>
        </w:rPr>
        <w:t>frozen</w:t>
      </w:r>
      <w:r>
        <w:rPr>
          <w:rFonts w:eastAsia="Times"/>
        </w:rPr>
        <w:t xml:space="preserve"> for </w:t>
      </w:r>
      <w:r w:rsidRPr="005648AD">
        <w:rPr>
          <w:rFonts w:eastAsia="Times"/>
          <w:i/>
        </w:rPr>
        <w:t>froze</w:t>
      </w:r>
      <w:r>
        <w:rPr>
          <w:rFonts w:eastAsia="Times"/>
          <w:i/>
        </w:rPr>
        <w:t xml:space="preserve">, seen </w:t>
      </w:r>
      <w:r w:rsidRPr="005648AD">
        <w:rPr>
          <w:rFonts w:eastAsia="Times"/>
        </w:rPr>
        <w:t>for</w:t>
      </w:r>
      <w:r>
        <w:rPr>
          <w:rFonts w:eastAsia="Times"/>
          <w:i/>
        </w:rPr>
        <w:t xml:space="preserve"> saw</w:t>
      </w:r>
    </w:p>
    <w:p w14:paraId="7FB724E5" w14:textId="16202741" w:rsidR="005648AD" w:rsidRPr="005648AD" w:rsidRDefault="005648AD" w:rsidP="00162D98">
      <w:pPr>
        <w:widowControl w:val="0"/>
        <w:autoSpaceDE w:val="0"/>
        <w:autoSpaceDN w:val="0"/>
        <w:adjustRightInd w:val="0"/>
        <w:ind w:firstLine="0"/>
        <w:jc w:val="left"/>
        <w:rPr>
          <w:rFonts w:eastAsia="Times"/>
        </w:rPr>
      </w:pPr>
      <w:r>
        <w:rPr>
          <w:rFonts w:eastAsia="Times"/>
        </w:rPr>
        <w:tab/>
        <w:t>m:sub:en</w:t>
      </w:r>
      <w:r>
        <w:rPr>
          <w:rFonts w:eastAsia="Times"/>
        </w:rPr>
        <w:tab/>
      </w:r>
      <w:r w:rsidRPr="005648AD">
        <w:rPr>
          <w:rFonts w:eastAsia="Times"/>
          <w:i/>
        </w:rPr>
        <w:t>froze</w:t>
      </w:r>
      <w:r>
        <w:rPr>
          <w:rFonts w:eastAsia="Times"/>
        </w:rPr>
        <w:t xml:space="preserve"> for </w:t>
      </w:r>
      <w:r w:rsidRPr="005648AD">
        <w:rPr>
          <w:rFonts w:eastAsia="Times"/>
          <w:i/>
        </w:rPr>
        <w:t>frozen</w:t>
      </w:r>
      <w:r>
        <w:rPr>
          <w:rFonts w:eastAsia="Times"/>
          <w:i/>
        </w:rPr>
        <w:t xml:space="preserve">, saw </w:t>
      </w:r>
      <w:r w:rsidRPr="005648AD">
        <w:rPr>
          <w:rFonts w:eastAsia="Times"/>
        </w:rPr>
        <w:t>for</w:t>
      </w:r>
      <w:r>
        <w:rPr>
          <w:rFonts w:eastAsia="Times"/>
          <w:i/>
        </w:rPr>
        <w:t xml:space="preserve"> seen</w:t>
      </w:r>
      <w:r>
        <w:rPr>
          <w:rFonts w:eastAsia="Times"/>
        </w:rPr>
        <w:tab/>
      </w:r>
    </w:p>
    <w:p w14:paraId="3DED8B5D" w14:textId="77777777" w:rsidR="005648AD" w:rsidRDefault="005648AD" w:rsidP="005648AD">
      <w:pPr>
        <w:widowControl w:val="0"/>
        <w:autoSpaceDE w:val="0"/>
        <w:autoSpaceDN w:val="0"/>
        <w:adjustRightInd w:val="0"/>
        <w:ind w:firstLine="0"/>
        <w:jc w:val="left"/>
        <w:rPr>
          <w:rFonts w:eastAsia="Times"/>
        </w:rPr>
      </w:pPr>
    </w:p>
    <w:p w14:paraId="57B3A0E7" w14:textId="3A9E265C" w:rsidR="005648AD" w:rsidRPr="00481C03" w:rsidRDefault="005648AD" w:rsidP="005648AD">
      <w:pPr>
        <w:widowControl w:val="0"/>
        <w:autoSpaceDE w:val="0"/>
        <w:autoSpaceDN w:val="0"/>
        <w:adjustRightInd w:val="0"/>
        <w:ind w:firstLine="0"/>
        <w:jc w:val="left"/>
        <w:rPr>
          <w:rFonts w:eastAsia="Times"/>
        </w:rPr>
      </w:pPr>
      <w:r>
        <w:rPr>
          <w:rFonts w:eastAsia="Times"/>
        </w:rPr>
        <w:t>Overregularizations of irregulars are coded in this way:</w:t>
      </w:r>
    </w:p>
    <w:p w14:paraId="21309A75" w14:textId="77777777" w:rsidR="005648AD" w:rsidRPr="003F4B56" w:rsidRDefault="005648AD" w:rsidP="005648AD">
      <w:pPr>
        <w:ind w:firstLine="0"/>
        <w:jc w:val="left"/>
      </w:pPr>
      <w:r>
        <w:rPr>
          <w:rFonts w:eastAsia="Times"/>
        </w:rPr>
        <w:tab/>
        <w:t>m:=ed</w:t>
      </w:r>
      <w:r>
        <w:rPr>
          <w:rFonts w:eastAsia="Times"/>
        </w:rPr>
        <w:tab/>
      </w:r>
      <w:r>
        <w:rPr>
          <w:rFonts w:eastAsia="Times"/>
        </w:rPr>
        <w:tab/>
        <w:t>overregularized -ed past</w:t>
      </w:r>
      <w:r w:rsidRPr="003F4B56">
        <w:rPr>
          <w:rFonts w:eastAsia="Times"/>
        </w:rPr>
        <w:t xml:space="preserve">, as in </w:t>
      </w:r>
      <w:r w:rsidRPr="003F4B56">
        <w:rPr>
          <w:rFonts w:eastAsia="Times"/>
          <w:i/>
        </w:rPr>
        <w:t>seed</w:t>
      </w:r>
      <w:r w:rsidRPr="003F4B56">
        <w:rPr>
          <w:rFonts w:eastAsia="Times"/>
        </w:rPr>
        <w:t xml:space="preserve"> for </w:t>
      </w:r>
      <w:r w:rsidRPr="003F4B56">
        <w:rPr>
          <w:rFonts w:eastAsia="Times"/>
          <w:i/>
        </w:rPr>
        <w:t>saw</w:t>
      </w:r>
    </w:p>
    <w:p w14:paraId="60A23A7E" w14:textId="77777777" w:rsidR="005648AD" w:rsidRDefault="005648AD" w:rsidP="005648AD">
      <w:pPr>
        <w:ind w:firstLine="0"/>
        <w:rPr>
          <w:i/>
        </w:rPr>
      </w:pPr>
      <w:r>
        <w:tab/>
        <w:t>m:=en</w:t>
      </w:r>
      <w:r>
        <w:tab/>
      </w:r>
      <w:r>
        <w:tab/>
        <w:t xml:space="preserve">overregularized -en perfective, as in </w:t>
      </w:r>
      <w:r w:rsidRPr="00481C03">
        <w:rPr>
          <w:i/>
        </w:rPr>
        <w:t>taked</w:t>
      </w:r>
      <w:r>
        <w:t xml:space="preserve"> for </w:t>
      </w:r>
      <w:r w:rsidRPr="00481C03">
        <w:rPr>
          <w:i/>
        </w:rPr>
        <w:t>taken</w:t>
      </w:r>
    </w:p>
    <w:p w14:paraId="4AAAD242" w14:textId="77777777" w:rsidR="005648AD" w:rsidRDefault="005648AD" w:rsidP="005648AD">
      <w:pPr>
        <w:ind w:firstLine="0"/>
      </w:pPr>
      <w:r w:rsidRPr="003F4B56">
        <w:tab/>
        <w:t>m:=s</w:t>
      </w:r>
      <w:r w:rsidRPr="003F4B56">
        <w:tab/>
      </w:r>
      <w:r w:rsidRPr="003F4B56">
        <w:tab/>
        <w:t>overregularized –s</w:t>
      </w:r>
      <w:r>
        <w:t xml:space="preserve"> plural</w:t>
      </w:r>
      <w:r w:rsidRPr="003F4B56">
        <w:t xml:space="preserve">, as in </w:t>
      </w:r>
      <w:r w:rsidRPr="003F4B56">
        <w:rPr>
          <w:i/>
        </w:rPr>
        <w:t>childs</w:t>
      </w:r>
      <w:r w:rsidRPr="003F4B56">
        <w:t xml:space="preserve"> for </w:t>
      </w:r>
      <w:r w:rsidRPr="003F4B56">
        <w:rPr>
          <w:i/>
        </w:rPr>
        <w:t>children</w:t>
      </w:r>
    </w:p>
    <w:p w14:paraId="75FAE79A" w14:textId="063244F2" w:rsidR="007F1B18" w:rsidRDefault="007F1B18" w:rsidP="00162D98">
      <w:pPr>
        <w:ind w:firstLine="0"/>
      </w:pPr>
    </w:p>
    <w:p w14:paraId="5670C5F3" w14:textId="78EC37AE" w:rsidR="00481C03" w:rsidRDefault="00481C03" w:rsidP="00162D98">
      <w:pPr>
        <w:ind w:firstLine="0"/>
      </w:pPr>
      <w:r>
        <w:t xml:space="preserve">Superfluous markings </w:t>
      </w:r>
      <w:r w:rsidR="006E6D6B">
        <w:t xml:space="preserve">of regulars </w:t>
      </w:r>
      <w:r>
        <w:t>are coded in this way:</w:t>
      </w:r>
    </w:p>
    <w:p w14:paraId="6B69A505" w14:textId="0FEFA11C" w:rsidR="00481C03" w:rsidRDefault="00481C03" w:rsidP="00162D98">
      <w:pPr>
        <w:ind w:firstLine="0"/>
      </w:pPr>
      <w:r>
        <w:tab/>
        <w:t>m:+ing</w:t>
      </w:r>
      <w:r>
        <w:tab/>
      </w:r>
      <w:r>
        <w:tab/>
        <w:t>superfluous progressive</w:t>
      </w:r>
      <w:r w:rsidR="006E6D6B">
        <w:t xml:space="preserve">, as in </w:t>
      </w:r>
      <w:r w:rsidR="006E6D6B" w:rsidRPr="006E6D6B">
        <w:rPr>
          <w:i/>
        </w:rPr>
        <w:t>running</w:t>
      </w:r>
      <w:r w:rsidR="006E6D6B">
        <w:t xml:space="preserve"> for </w:t>
      </w:r>
      <w:r w:rsidR="006E6D6B" w:rsidRPr="006E6D6B">
        <w:rPr>
          <w:i/>
        </w:rPr>
        <w:t>run</w:t>
      </w:r>
    </w:p>
    <w:p w14:paraId="5E7BC5E0" w14:textId="3129F6C4" w:rsidR="00481C03" w:rsidRDefault="00162D98" w:rsidP="00162D98">
      <w:pPr>
        <w:ind w:firstLine="0"/>
      </w:pPr>
      <w:r>
        <w:tab/>
        <w:t>m:+3</w:t>
      </w:r>
      <w:r w:rsidR="00481C03">
        <w:t>s</w:t>
      </w:r>
      <w:r w:rsidR="00481C03">
        <w:tab/>
      </w:r>
      <w:r w:rsidR="00481C03">
        <w:tab/>
      </w:r>
      <w:r w:rsidR="00941985">
        <w:t>*</w:t>
      </w:r>
      <w:r w:rsidR="00481C03">
        <w:t>superfluous 3</w:t>
      </w:r>
      <w:r w:rsidR="00481C03" w:rsidRPr="006872AF">
        <w:rPr>
          <w:vertAlign w:val="superscript"/>
        </w:rPr>
        <w:t>rd</w:t>
      </w:r>
      <w:r w:rsidR="00481C03">
        <w:t xml:space="preserve"> person singular –s suffix</w:t>
      </w:r>
      <w:r w:rsidR="006E6D6B">
        <w:t xml:space="preserve">, as in </w:t>
      </w:r>
      <w:r w:rsidR="006E6D6B" w:rsidRPr="006E6D6B">
        <w:rPr>
          <w:i/>
        </w:rPr>
        <w:t>goes</w:t>
      </w:r>
      <w:r w:rsidR="006E6D6B">
        <w:t xml:space="preserve"> for </w:t>
      </w:r>
      <w:r w:rsidR="006E6D6B" w:rsidRPr="006E6D6B">
        <w:rPr>
          <w:i/>
        </w:rPr>
        <w:t>go</w:t>
      </w:r>
    </w:p>
    <w:p w14:paraId="521EEF9F" w14:textId="731E8F29" w:rsidR="00481C03" w:rsidRDefault="00481C03" w:rsidP="00162D98">
      <w:pPr>
        <w:ind w:firstLine="0"/>
        <w:rPr>
          <w:i/>
        </w:rPr>
      </w:pPr>
      <w:r>
        <w:tab/>
        <w:t>m:+ed</w:t>
      </w:r>
      <w:r>
        <w:tab/>
      </w:r>
      <w:r>
        <w:tab/>
        <w:t xml:space="preserve">superfluous </w:t>
      </w:r>
      <w:r w:rsidR="006E6D6B">
        <w:t xml:space="preserve">regular </w:t>
      </w:r>
      <w:r>
        <w:t xml:space="preserve">past, as in </w:t>
      </w:r>
      <w:r w:rsidR="006E6D6B">
        <w:rPr>
          <w:i/>
        </w:rPr>
        <w:t>walke</w:t>
      </w:r>
      <w:r>
        <w:rPr>
          <w:i/>
        </w:rPr>
        <w:t>d</w:t>
      </w:r>
      <w:r>
        <w:t xml:space="preserve"> for </w:t>
      </w:r>
      <w:r w:rsidR="006E6D6B">
        <w:rPr>
          <w:i/>
        </w:rPr>
        <w:t>walk</w:t>
      </w:r>
    </w:p>
    <w:p w14:paraId="762CC10B" w14:textId="1BF3FC61" w:rsidR="006E6D6B" w:rsidRPr="00481C03" w:rsidRDefault="006E6D6B" w:rsidP="00162D98">
      <w:pPr>
        <w:ind w:firstLine="0"/>
        <w:rPr>
          <w:i/>
        </w:rPr>
      </w:pPr>
      <w:r>
        <w:tab/>
        <w:t>m:+en</w:t>
      </w:r>
      <w:r>
        <w:tab/>
      </w:r>
      <w:r>
        <w:tab/>
        <w:t xml:space="preserve">superfluous perfective, as in </w:t>
      </w:r>
      <w:r>
        <w:rPr>
          <w:i/>
        </w:rPr>
        <w:t>taken</w:t>
      </w:r>
      <w:r>
        <w:t xml:space="preserve"> for </w:t>
      </w:r>
      <w:r>
        <w:rPr>
          <w:i/>
        </w:rPr>
        <w:t>take</w:t>
      </w:r>
    </w:p>
    <w:p w14:paraId="4AE6572D" w14:textId="31EC9C5D" w:rsidR="005C62DA" w:rsidRDefault="00574A27" w:rsidP="00162D98">
      <w:pPr>
        <w:ind w:firstLine="0"/>
        <w:rPr>
          <w:i/>
        </w:rPr>
      </w:pPr>
      <w:r w:rsidRPr="003F4B56">
        <w:tab/>
        <w:t>m:+s</w:t>
      </w:r>
      <w:r w:rsidRPr="003F4B56">
        <w:tab/>
      </w:r>
      <w:r w:rsidRPr="003F4B56">
        <w:tab/>
      </w:r>
      <w:r w:rsidR="00941985">
        <w:t>*</w:t>
      </w:r>
      <w:r w:rsidR="00AD71FA" w:rsidRPr="003F4B56">
        <w:t xml:space="preserve">superfluous </w:t>
      </w:r>
      <w:r w:rsidR="005C62DA" w:rsidRPr="003F4B56">
        <w:t>plural</w:t>
      </w:r>
      <w:r w:rsidR="006E6D6B">
        <w:t xml:space="preserve">, as in </w:t>
      </w:r>
      <w:r w:rsidR="005C62DA" w:rsidRPr="003F4B56">
        <w:rPr>
          <w:i/>
        </w:rPr>
        <w:t>gowns</w:t>
      </w:r>
      <w:r w:rsidR="005C62DA" w:rsidRPr="003F4B56">
        <w:t xml:space="preserve"> for </w:t>
      </w:r>
      <w:r w:rsidR="005C62DA" w:rsidRPr="003F4B56">
        <w:rPr>
          <w:i/>
        </w:rPr>
        <w:t>gown</w:t>
      </w:r>
      <w:r w:rsidR="00941985">
        <w:rPr>
          <w:i/>
        </w:rPr>
        <w:t xml:space="preserve"> </w:t>
      </w:r>
    </w:p>
    <w:p w14:paraId="496982F1" w14:textId="4FFC6E08" w:rsidR="006E6D6B" w:rsidRDefault="006E6D6B" w:rsidP="00A61719">
      <w:pPr>
        <w:ind w:firstLine="0"/>
        <w:jc w:val="right"/>
      </w:pPr>
      <w:r w:rsidRPr="003F4B56">
        <w:tab/>
        <w:t>m:+</w:t>
      </w:r>
      <w:r w:rsidR="00A61719" w:rsidRPr="003F4B56">
        <w:t>'</w:t>
      </w:r>
      <w:r w:rsidRPr="003F4B56">
        <w:t>s</w:t>
      </w:r>
      <w:r w:rsidRPr="003F4B56">
        <w:tab/>
      </w:r>
      <w:r w:rsidRPr="003F4B56">
        <w:tab/>
        <w:t xml:space="preserve">superfluous </w:t>
      </w:r>
      <w:r>
        <w:t>possessive</w:t>
      </w:r>
      <w:r w:rsidR="009D59A3">
        <w:t xml:space="preserve"> or plural possessive</w:t>
      </w:r>
      <w:r w:rsidRPr="003F4B56">
        <w:t xml:space="preserve">, as in </w:t>
      </w:r>
      <w:r>
        <w:rPr>
          <w:i/>
        </w:rPr>
        <w:t>John</w:t>
      </w:r>
      <w:r w:rsidRPr="003F4B56">
        <w:t>'</w:t>
      </w:r>
      <w:r>
        <w:rPr>
          <w:i/>
        </w:rPr>
        <w:t xml:space="preserve">s </w:t>
      </w:r>
      <w:r w:rsidRPr="006E6D6B">
        <w:t>for</w:t>
      </w:r>
      <w:r>
        <w:rPr>
          <w:i/>
        </w:rPr>
        <w:t xml:space="preserve"> John.</w:t>
      </w:r>
    </w:p>
    <w:p w14:paraId="6CC9E062" w14:textId="2117291C" w:rsidR="00941985" w:rsidRDefault="00941985" w:rsidP="00162D98">
      <w:pPr>
        <w:ind w:firstLine="0"/>
      </w:pPr>
      <w:r>
        <w:t>However, the two codes marked above with * should usually be coded as agreement errors, as noted below.</w:t>
      </w:r>
    </w:p>
    <w:p w14:paraId="6B4607A9" w14:textId="5B3B8463" w:rsidR="006E6D6B" w:rsidRDefault="006E6D6B" w:rsidP="00162D98">
      <w:pPr>
        <w:ind w:firstLine="0"/>
      </w:pPr>
    </w:p>
    <w:p w14:paraId="4BFF9F04" w14:textId="3C671FCB" w:rsidR="006E6D6B" w:rsidRPr="003F4B56" w:rsidRDefault="006E6D6B" w:rsidP="00162D98">
      <w:pPr>
        <w:ind w:firstLine="0"/>
      </w:pPr>
      <w:r>
        <w:t xml:space="preserve">Double markings </w:t>
      </w:r>
      <w:r w:rsidR="006A2096">
        <w:t xml:space="preserve">of regulars and irregulars </w:t>
      </w:r>
      <w:r>
        <w:t>are coded in this way:</w:t>
      </w:r>
    </w:p>
    <w:p w14:paraId="5355F90C" w14:textId="53BD38D5" w:rsidR="006A2096" w:rsidRDefault="00574A27" w:rsidP="00162D98">
      <w:pPr>
        <w:ind w:firstLine="0"/>
        <w:rPr>
          <w:i/>
        </w:rPr>
      </w:pPr>
      <w:r>
        <w:tab/>
      </w:r>
      <w:r w:rsidR="006A2096">
        <w:t>m:++ing</w:t>
      </w:r>
      <w:r w:rsidR="006A2096">
        <w:tab/>
      </w:r>
      <w:r w:rsidR="006A2096" w:rsidRPr="006A2096">
        <w:rPr>
          <w:i/>
        </w:rPr>
        <w:t>runninging</w:t>
      </w:r>
    </w:p>
    <w:p w14:paraId="58FB906D" w14:textId="52049B68" w:rsidR="006A2096" w:rsidRPr="006A2096" w:rsidRDefault="006A2096" w:rsidP="006A2096">
      <w:pPr>
        <w:ind w:firstLine="0"/>
        <w:rPr>
          <w:i/>
        </w:rPr>
      </w:pPr>
      <w:r>
        <w:tab/>
        <w:t>m:++3s</w:t>
      </w:r>
      <w:r>
        <w:tab/>
      </w:r>
      <w:r>
        <w:rPr>
          <w:i/>
        </w:rPr>
        <w:t>wantses</w:t>
      </w:r>
    </w:p>
    <w:p w14:paraId="45E09B16" w14:textId="79A64712" w:rsidR="006A2096" w:rsidRPr="006A2096" w:rsidRDefault="006A2096" w:rsidP="006A2096">
      <w:pPr>
        <w:ind w:firstLine="0"/>
        <w:rPr>
          <w:i/>
        </w:rPr>
      </w:pPr>
      <w:r>
        <w:tab/>
        <w:t>m:++ed</w:t>
      </w:r>
      <w:r>
        <w:tab/>
      </w:r>
      <w:r w:rsidR="009D59A3">
        <w:rPr>
          <w:i/>
        </w:rPr>
        <w:t>talkeded</w:t>
      </w:r>
    </w:p>
    <w:p w14:paraId="54AA6DA3" w14:textId="651E5460" w:rsidR="006A2096" w:rsidRPr="006A2096" w:rsidRDefault="006A2096" w:rsidP="006A2096">
      <w:pPr>
        <w:ind w:firstLine="0"/>
        <w:rPr>
          <w:i/>
        </w:rPr>
      </w:pPr>
      <w:r>
        <w:tab/>
        <w:t>m:++en</w:t>
      </w:r>
      <w:r>
        <w:tab/>
      </w:r>
      <w:r w:rsidR="009D59A3">
        <w:rPr>
          <w:i/>
        </w:rPr>
        <w:t>changeded</w:t>
      </w:r>
    </w:p>
    <w:p w14:paraId="07D1ED59" w14:textId="7E40E95E" w:rsidR="006A2096" w:rsidRPr="006A2096" w:rsidRDefault="006A2096" w:rsidP="006A2096">
      <w:pPr>
        <w:ind w:firstLine="0"/>
        <w:rPr>
          <w:i/>
        </w:rPr>
      </w:pPr>
      <w:r>
        <w:tab/>
        <w:t>m:++s</w:t>
      </w:r>
      <w:r>
        <w:tab/>
      </w:r>
      <w:r>
        <w:tab/>
      </w:r>
      <w:r>
        <w:rPr>
          <w:i/>
        </w:rPr>
        <w:t>sevense</w:t>
      </w:r>
      <w:r w:rsidR="009D59A3">
        <w:rPr>
          <w:i/>
        </w:rPr>
        <w:t>s</w:t>
      </w:r>
    </w:p>
    <w:p w14:paraId="43901BCB" w14:textId="1FF013FE" w:rsidR="00AD71FA" w:rsidRDefault="006A2096" w:rsidP="00162D98">
      <w:pPr>
        <w:ind w:firstLine="0"/>
        <w:rPr>
          <w:i/>
        </w:rPr>
      </w:pPr>
      <w:r>
        <w:tab/>
        <w:t>m:++</w:t>
      </w:r>
      <w:r w:rsidRPr="003F4B56">
        <w:t>'</w:t>
      </w:r>
      <w:r>
        <w:t>s</w:t>
      </w:r>
      <w:r>
        <w:tab/>
      </w:r>
      <w:r>
        <w:tab/>
      </w:r>
      <w:r>
        <w:rPr>
          <w:i/>
        </w:rPr>
        <w:t>boys</w:t>
      </w:r>
      <w:r w:rsidR="009D59A3" w:rsidRPr="003F4B56">
        <w:t>'</w:t>
      </w:r>
      <w:r w:rsidR="009D59A3">
        <w:rPr>
          <w:i/>
        </w:rPr>
        <w:t>s</w:t>
      </w:r>
      <w:r w:rsidR="009D59A3" w:rsidRPr="003F4B56">
        <w:t>'</w:t>
      </w:r>
      <w:r w:rsidR="009D59A3">
        <w:rPr>
          <w:i/>
        </w:rPr>
        <w:t>s</w:t>
      </w:r>
    </w:p>
    <w:p w14:paraId="0EABD482" w14:textId="1B45A733" w:rsidR="009D59A3" w:rsidRDefault="009D59A3" w:rsidP="00162D98">
      <w:pPr>
        <w:ind w:firstLine="0"/>
      </w:pPr>
    </w:p>
    <w:p w14:paraId="6A09A57B" w14:textId="77777777" w:rsidR="009D59A3" w:rsidRPr="003F7280" w:rsidRDefault="009D59A3" w:rsidP="009D59A3">
      <w:pPr>
        <w:ind w:firstLine="0"/>
        <w:rPr>
          <w:i/>
        </w:rPr>
      </w:pPr>
      <w:r>
        <w:t xml:space="preserve">Double markings of irregulars are marked using the above codes plus a final </w:t>
      </w:r>
      <w:r w:rsidRPr="00A84AC1">
        <w:t>:i</w:t>
      </w:r>
    </w:p>
    <w:p w14:paraId="0F1E60B7" w14:textId="77777777" w:rsidR="009D59A3" w:rsidRDefault="009D59A3" w:rsidP="009D59A3">
      <w:pPr>
        <w:ind w:firstLine="0"/>
        <w:rPr>
          <w:i/>
        </w:rPr>
      </w:pPr>
      <w:r>
        <w:tab/>
        <w:t>m:++ed:i</w:t>
      </w:r>
      <w:r>
        <w:tab/>
      </w:r>
      <w:r>
        <w:rPr>
          <w:i/>
        </w:rPr>
        <w:t>tooked</w:t>
      </w:r>
    </w:p>
    <w:p w14:paraId="1B70F7B7" w14:textId="77777777" w:rsidR="009D59A3" w:rsidRPr="003F7280" w:rsidRDefault="009D59A3" w:rsidP="009D59A3">
      <w:pPr>
        <w:ind w:firstLine="0"/>
        <w:rPr>
          <w:i/>
        </w:rPr>
      </w:pPr>
      <w:r>
        <w:tab/>
        <w:t>m:++en:i</w:t>
      </w:r>
      <w:r>
        <w:tab/>
      </w:r>
      <w:r>
        <w:rPr>
          <w:i/>
        </w:rPr>
        <w:t>brokened, takenen</w:t>
      </w:r>
    </w:p>
    <w:p w14:paraId="57DBF9E7" w14:textId="77777777" w:rsidR="009D59A3" w:rsidRDefault="009D59A3" w:rsidP="009D59A3">
      <w:pPr>
        <w:ind w:firstLine="720"/>
      </w:pPr>
      <w:r>
        <w:t>m:++s:i</w:t>
      </w:r>
      <w:r>
        <w:tab/>
      </w:r>
      <w:r>
        <w:rPr>
          <w:i/>
        </w:rPr>
        <w:t>feets</w:t>
      </w:r>
    </w:p>
    <w:p w14:paraId="3AE2B0A8" w14:textId="479C104C" w:rsidR="008C0863" w:rsidRDefault="008C0863" w:rsidP="00162D98">
      <w:pPr>
        <w:ind w:firstLine="0"/>
        <w:rPr>
          <w:i/>
        </w:rPr>
      </w:pPr>
    </w:p>
    <w:p w14:paraId="031F798D" w14:textId="6336241D" w:rsidR="008C0863" w:rsidRDefault="00E324AC" w:rsidP="00162D98">
      <w:pPr>
        <w:ind w:firstLine="0"/>
      </w:pPr>
      <w:r>
        <w:t xml:space="preserve">Agreement errors for irregulars </w:t>
      </w:r>
      <w:r w:rsidR="008C0863">
        <w:t>are marked in this way:</w:t>
      </w:r>
    </w:p>
    <w:p w14:paraId="31048D76" w14:textId="77777777" w:rsidR="0049177D" w:rsidRDefault="00E324AC" w:rsidP="00162D98">
      <w:pPr>
        <w:ind w:firstLine="0"/>
      </w:pPr>
      <w:r>
        <w:tab/>
      </w:r>
      <w:r w:rsidR="008C0863">
        <w:t>m:</w:t>
      </w:r>
      <w:r>
        <w:t>vsg</w:t>
      </w:r>
      <w:r w:rsidR="008C0863">
        <w:t>:a</w:t>
      </w:r>
      <w:r w:rsidR="008C0863">
        <w:tab/>
      </w:r>
      <w:r>
        <w:t>verb 3</w:t>
      </w:r>
      <w:r w:rsidRPr="00E324AC">
        <w:rPr>
          <w:vertAlign w:val="superscript"/>
        </w:rPr>
        <w:t>rd</w:t>
      </w:r>
      <w:r w:rsidR="0049177D">
        <w:t xml:space="preserve"> singular for unmarked: </w:t>
      </w:r>
    </w:p>
    <w:p w14:paraId="7AE5CC8E" w14:textId="1412D1BA" w:rsidR="008C0863" w:rsidRPr="008C0863" w:rsidRDefault="00E324AC" w:rsidP="0049177D">
      <w:pPr>
        <w:ind w:left="720" w:firstLine="720"/>
      </w:pPr>
      <w:r w:rsidRPr="00E324AC">
        <w:rPr>
          <w:i/>
        </w:rPr>
        <w:t>has</w:t>
      </w:r>
      <w:r>
        <w:t xml:space="preserve"> for </w:t>
      </w:r>
      <w:r w:rsidRPr="00E324AC">
        <w:rPr>
          <w:i/>
        </w:rPr>
        <w:t>have</w:t>
      </w:r>
      <w:r w:rsidR="0049177D">
        <w:rPr>
          <w:i/>
        </w:rPr>
        <w:t xml:space="preserve">, is </w:t>
      </w:r>
      <w:r w:rsidR="0049177D" w:rsidRPr="0049177D">
        <w:t>for</w:t>
      </w:r>
      <w:r w:rsidR="0049177D">
        <w:rPr>
          <w:i/>
        </w:rPr>
        <w:t xml:space="preserve"> are, was </w:t>
      </w:r>
      <w:r w:rsidR="0049177D" w:rsidRPr="0049177D">
        <w:t>for</w:t>
      </w:r>
      <w:r w:rsidR="0049177D">
        <w:rPr>
          <w:i/>
        </w:rPr>
        <w:t xml:space="preserve"> were</w:t>
      </w:r>
    </w:p>
    <w:p w14:paraId="3E7C438C" w14:textId="77777777" w:rsidR="0049177D" w:rsidRDefault="008C0863" w:rsidP="008E2B8A">
      <w:pPr>
        <w:ind w:firstLine="0"/>
      </w:pPr>
      <w:r>
        <w:tab/>
        <w:t>m:</w:t>
      </w:r>
      <w:r w:rsidR="00E324AC">
        <w:t>vun:a</w:t>
      </w:r>
      <w:r w:rsidR="00E324AC">
        <w:tab/>
        <w:t>verb unmarked for 3</w:t>
      </w:r>
      <w:r w:rsidR="00E324AC" w:rsidRPr="00E324AC">
        <w:rPr>
          <w:vertAlign w:val="superscript"/>
        </w:rPr>
        <w:t>rd</w:t>
      </w:r>
      <w:r w:rsidR="0049177D">
        <w:t xml:space="preserve"> singular</w:t>
      </w:r>
    </w:p>
    <w:p w14:paraId="1CB4FB26" w14:textId="32461547" w:rsidR="00E324AC" w:rsidRPr="008C0863" w:rsidRDefault="00E324AC" w:rsidP="0049177D">
      <w:pPr>
        <w:ind w:left="720" w:firstLine="720"/>
      </w:pPr>
      <w:r w:rsidRPr="00E324AC">
        <w:rPr>
          <w:i/>
        </w:rPr>
        <w:t>have</w:t>
      </w:r>
      <w:r>
        <w:t xml:space="preserve"> for </w:t>
      </w:r>
      <w:r w:rsidRPr="00E324AC">
        <w:rPr>
          <w:i/>
        </w:rPr>
        <w:t>has</w:t>
      </w:r>
      <w:r w:rsidR="0049177D">
        <w:rPr>
          <w:i/>
        </w:rPr>
        <w:t xml:space="preserve">, are </w:t>
      </w:r>
      <w:r w:rsidR="0049177D" w:rsidRPr="0049177D">
        <w:t>for</w:t>
      </w:r>
      <w:r w:rsidR="0049177D">
        <w:rPr>
          <w:i/>
        </w:rPr>
        <w:t xml:space="preserve"> is</w:t>
      </w:r>
      <w:r w:rsidR="0049177D">
        <w:t xml:space="preserve">, </w:t>
      </w:r>
      <w:r w:rsidR="0049177D" w:rsidRPr="0049177D">
        <w:rPr>
          <w:i/>
        </w:rPr>
        <w:t>were</w:t>
      </w:r>
      <w:r w:rsidR="0049177D">
        <w:t xml:space="preserve"> for </w:t>
      </w:r>
      <w:r w:rsidR="0049177D" w:rsidRPr="0049177D">
        <w:rPr>
          <w:i/>
        </w:rPr>
        <w:t>was</w:t>
      </w:r>
    </w:p>
    <w:p w14:paraId="354B2F7D" w14:textId="09E180C1" w:rsidR="00301B0A" w:rsidRDefault="00301B0A" w:rsidP="00162D98">
      <w:pPr>
        <w:ind w:firstLine="0"/>
      </w:pPr>
    </w:p>
    <w:p w14:paraId="2B152AFB" w14:textId="3B3682F7" w:rsidR="008E2B8A" w:rsidRDefault="008E2B8A" w:rsidP="00162D98">
      <w:pPr>
        <w:ind w:firstLine="0"/>
      </w:pPr>
      <w:r>
        <w:t xml:space="preserve">When agreement errors involve regulars, the :a should be added to the basic code, as in </w:t>
      </w:r>
    </w:p>
    <w:p w14:paraId="354B2402" w14:textId="7A234A15" w:rsidR="008E2B8A" w:rsidRDefault="008E2B8A" w:rsidP="00162D98">
      <w:pPr>
        <w:ind w:firstLine="0"/>
        <w:rPr>
          <w:i/>
        </w:rPr>
      </w:pPr>
      <w:r>
        <w:tab/>
        <w:t>m:03s:a</w:t>
      </w:r>
      <w:r>
        <w:tab/>
      </w:r>
      <w:r w:rsidRPr="008E2B8A">
        <w:rPr>
          <w:i/>
        </w:rPr>
        <w:t>he want</w:t>
      </w:r>
      <w:r>
        <w:t xml:space="preserve"> for </w:t>
      </w:r>
      <w:r w:rsidRPr="008E2B8A">
        <w:rPr>
          <w:i/>
        </w:rPr>
        <w:t>he wants</w:t>
      </w:r>
    </w:p>
    <w:p w14:paraId="36DDFC5E" w14:textId="22A3989F" w:rsidR="008E2B8A" w:rsidRDefault="008E2B8A" w:rsidP="00162D98">
      <w:pPr>
        <w:ind w:firstLine="0"/>
        <w:rPr>
          <w:i/>
        </w:rPr>
      </w:pPr>
      <w:r>
        <w:rPr>
          <w:i/>
        </w:rPr>
        <w:tab/>
      </w:r>
      <w:r>
        <w:t>m:+3s:a</w:t>
      </w:r>
      <w:r>
        <w:tab/>
      </w:r>
      <w:r w:rsidRPr="008E2B8A">
        <w:rPr>
          <w:i/>
        </w:rPr>
        <w:t>we wants</w:t>
      </w:r>
      <w:r>
        <w:t xml:space="preserve"> for </w:t>
      </w:r>
      <w:r w:rsidRPr="008E2B8A">
        <w:rPr>
          <w:i/>
        </w:rPr>
        <w:t>we want</w:t>
      </w:r>
    </w:p>
    <w:p w14:paraId="4956878F" w14:textId="7DB6044C" w:rsidR="008E2B8A" w:rsidRDefault="008E2B8A" w:rsidP="008E2B8A">
      <w:pPr>
        <w:ind w:firstLine="0"/>
      </w:pPr>
      <w:r>
        <w:tab/>
        <w:t>m:0s:a</w:t>
      </w:r>
      <w:r>
        <w:tab/>
      </w:r>
      <w:r>
        <w:tab/>
        <w:t>noun singular for plural</w:t>
      </w:r>
      <w:r w:rsidR="006A6FE8">
        <w:t xml:space="preserve">, as in </w:t>
      </w:r>
      <w:r w:rsidRPr="00E324AC">
        <w:rPr>
          <w:i/>
        </w:rPr>
        <w:t>two dog</w:t>
      </w:r>
      <w:r>
        <w:t xml:space="preserve"> for </w:t>
      </w:r>
      <w:r w:rsidRPr="00E324AC">
        <w:rPr>
          <w:i/>
        </w:rPr>
        <w:t>two dogs</w:t>
      </w:r>
    </w:p>
    <w:p w14:paraId="179B5530" w14:textId="2086301C" w:rsidR="008E2B8A" w:rsidRPr="008C0863" w:rsidRDefault="008E2B8A" w:rsidP="008E2B8A">
      <w:pPr>
        <w:ind w:firstLine="0"/>
      </w:pPr>
      <w:r>
        <w:lastRenderedPageBreak/>
        <w:tab/>
        <w:t>m:+s:a</w:t>
      </w:r>
      <w:r>
        <w:tab/>
      </w:r>
      <w:r>
        <w:tab/>
        <w:t>noun plural for singular</w:t>
      </w:r>
      <w:r w:rsidR="006A6FE8">
        <w:t xml:space="preserve">, as in </w:t>
      </w:r>
      <w:r>
        <w:t xml:space="preserve"> </w:t>
      </w:r>
      <w:r w:rsidRPr="00E324AC">
        <w:rPr>
          <w:i/>
        </w:rPr>
        <w:t>this dogs</w:t>
      </w:r>
      <w:r>
        <w:t xml:space="preserve"> for </w:t>
      </w:r>
      <w:r w:rsidRPr="00E324AC">
        <w:rPr>
          <w:i/>
        </w:rPr>
        <w:t>this dog</w:t>
      </w:r>
    </w:p>
    <w:p w14:paraId="4D95B485" w14:textId="26E70356" w:rsidR="008E2B8A" w:rsidRPr="008E2B8A" w:rsidRDefault="008E2B8A" w:rsidP="00162D98">
      <w:pPr>
        <w:ind w:firstLine="0"/>
      </w:pPr>
    </w:p>
    <w:p w14:paraId="0CF5F8A1" w14:textId="2DB880E8" w:rsidR="00301B0A" w:rsidRPr="00301B0A" w:rsidRDefault="00120121" w:rsidP="00162D98">
      <w:pPr>
        <w:ind w:firstLine="0"/>
      </w:pPr>
      <w:r>
        <w:t>A</w:t>
      </w:r>
      <w:r w:rsidR="00301B0A">
        <w:t xml:space="preserve">llomorphy errors </w:t>
      </w:r>
      <w:r>
        <w:t xml:space="preserve">in the stem or base </w:t>
      </w:r>
      <w:r w:rsidR="00301B0A">
        <w:t>are coded in this way:</w:t>
      </w:r>
    </w:p>
    <w:p w14:paraId="467608F3" w14:textId="3CF795AB" w:rsidR="00811968" w:rsidRPr="00F1243A" w:rsidRDefault="00C5512B" w:rsidP="00F1243A">
      <w:pPr>
        <w:ind w:firstLine="0"/>
        <w:rPr>
          <w:i/>
        </w:rPr>
      </w:pPr>
      <w:r>
        <w:tab/>
      </w:r>
      <w:r w:rsidR="00E944A9">
        <w:t>m:allo</w:t>
      </w:r>
      <w:r w:rsidR="00574A27">
        <w:tab/>
      </w:r>
      <w:r w:rsidR="00574A27">
        <w:tab/>
      </w:r>
      <w:r w:rsidR="00AD71FA" w:rsidRPr="003F4B56">
        <w:rPr>
          <w:i/>
        </w:rPr>
        <w:t>knifes</w:t>
      </w:r>
      <w:r w:rsidR="00AD71FA" w:rsidRPr="00B342A6">
        <w:t xml:space="preserve"> for </w:t>
      </w:r>
      <w:r w:rsidR="00AD71FA" w:rsidRPr="003F4B56">
        <w:rPr>
          <w:i/>
        </w:rPr>
        <w:t>knive</w:t>
      </w:r>
      <w:r w:rsidR="009D59A3">
        <w:rPr>
          <w:i/>
        </w:rPr>
        <w:t>s</w:t>
      </w:r>
      <w:r w:rsidR="00E414DB">
        <w:rPr>
          <w:i/>
        </w:rPr>
        <w:t xml:space="preserve">, an </w:t>
      </w:r>
      <w:r w:rsidR="00E414DB" w:rsidRPr="00E414DB">
        <w:t>for</w:t>
      </w:r>
      <w:r w:rsidR="00E414DB">
        <w:rPr>
          <w:i/>
        </w:rPr>
        <w:t xml:space="preserve"> a</w:t>
      </w:r>
    </w:p>
    <w:p w14:paraId="29F77B89" w14:textId="77777777" w:rsidR="00E414DB" w:rsidRPr="00B342A6" w:rsidRDefault="00E414DB" w:rsidP="00E414DB">
      <w:pPr>
        <w:pStyle w:val="Heading3"/>
      </w:pPr>
      <w:bookmarkStart w:id="816" w:name="_Toc202190786"/>
      <w:r>
        <w:t>Dysfluencies [* d]</w:t>
      </w:r>
      <w:bookmarkEnd w:id="816"/>
    </w:p>
    <w:p w14:paraId="7A79B3E6" w14:textId="536E1A02" w:rsidR="00E414DB" w:rsidRDefault="00E414DB" w:rsidP="00AD71FA">
      <w:r w:rsidRPr="00B342A6">
        <w:tab/>
        <w:t>d:sw</w:t>
      </w:r>
      <w:r w:rsidRPr="00B342A6">
        <w:tab/>
      </w:r>
      <w:r>
        <w:tab/>
      </w:r>
      <w:r w:rsidRPr="00B342A6">
        <w:t xml:space="preserve">dysfluency within word, as in </w:t>
      </w:r>
      <w:r w:rsidRPr="003F4B56">
        <w:rPr>
          <w:i/>
        </w:rPr>
        <w:t>insuhside</w:t>
      </w:r>
      <w:r w:rsidRPr="00B342A6">
        <w:t xml:space="preserve"> for </w:t>
      </w:r>
      <w:r w:rsidRPr="003F4B56">
        <w:rPr>
          <w:i/>
        </w:rPr>
        <w:t>inside</w:t>
      </w:r>
    </w:p>
    <w:p w14:paraId="071ECCAD" w14:textId="42E1E2F9" w:rsidR="00E414DB" w:rsidRDefault="00E414DB" w:rsidP="00E414DB">
      <w:pPr>
        <w:pStyle w:val="Heading3"/>
      </w:pPr>
      <w:bookmarkStart w:id="817" w:name="_Toc202190787"/>
      <w:r>
        <w:t>Missing Words</w:t>
      </w:r>
      <w:bookmarkEnd w:id="817"/>
    </w:p>
    <w:p w14:paraId="1248AEC8" w14:textId="7F820716" w:rsidR="00AD71FA" w:rsidRPr="00B342A6" w:rsidRDefault="00E414DB" w:rsidP="00E414DB">
      <w:r>
        <w:t>M</w:t>
      </w:r>
      <w:r w:rsidR="00AD71FA">
        <w:t>issing word</w:t>
      </w:r>
      <w:r>
        <w:t>s</w:t>
      </w:r>
      <w:r w:rsidR="00AD71FA">
        <w:t xml:space="preserve"> or part</w:t>
      </w:r>
      <w:r>
        <w:t>s</w:t>
      </w:r>
      <w:r w:rsidR="00AD71FA">
        <w:t xml:space="preserve"> of speech</w:t>
      </w:r>
      <w:r>
        <w:t xml:space="preserve"> are coded with an initial “</w:t>
      </w:r>
      <w:r w:rsidR="00632C89">
        <w:t>0</w:t>
      </w:r>
      <w:r>
        <w:t xml:space="preserve">”, as in </w:t>
      </w:r>
      <w:r w:rsidR="00632C89">
        <w:t>0</w:t>
      </w:r>
      <w:r w:rsidR="00C62DC9" w:rsidRPr="00E971CE">
        <w:rPr>
          <w:bCs/>
        </w:rPr>
        <w:t>det</w:t>
      </w:r>
      <w:r w:rsidR="00AD71FA" w:rsidRPr="00E971CE">
        <w:rPr>
          <w:bCs/>
        </w:rPr>
        <w:t xml:space="preserve">, </w:t>
      </w:r>
      <w:r w:rsidR="00632C89">
        <w:rPr>
          <w:bCs/>
        </w:rPr>
        <w:t>0</w:t>
      </w:r>
      <w:r w:rsidR="00AD71FA" w:rsidRPr="00E971CE">
        <w:rPr>
          <w:bCs/>
        </w:rPr>
        <w:t xml:space="preserve">aux, </w:t>
      </w:r>
      <w:r w:rsidR="00632C89">
        <w:rPr>
          <w:bCs/>
        </w:rPr>
        <w:t>0</w:t>
      </w:r>
      <w:r w:rsidR="008C1150" w:rsidRPr="00E971CE">
        <w:rPr>
          <w:bCs/>
        </w:rPr>
        <w:t xml:space="preserve">does, </w:t>
      </w:r>
      <w:r w:rsidR="00AD71FA" w:rsidRPr="00E971CE">
        <w:rPr>
          <w:bCs/>
        </w:rPr>
        <w:t>etc.</w:t>
      </w:r>
      <w:r w:rsidR="002B016F">
        <w:rPr>
          <w:b/>
        </w:rPr>
        <w:t xml:space="preserve">  </w:t>
      </w:r>
      <w:r w:rsidR="002B016F">
        <w:t>For agrammatic and jargon aphasic speech, it is often best to avoid trying to guess at what is missing and to just mark incomplete uttera</w:t>
      </w:r>
      <w:r w:rsidR="00056BC7">
        <w:t>nces with the postcode [+ gram] (explained below).</w:t>
      </w:r>
    </w:p>
    <w:p w14:paraId="27D9FEE9" w14:textId="5BBBDCCA" w:rsidR="00AD71FA" w:rsidRPr="00B342A6" w:rsidRDefault="005A3778" w:rsidP="005A3778">
      <w:pPr>
        <w:pStyle w:val="Heading3"/>
      </w:pPr>
      <w:bookmarkStart w:id="818" w:name="_Toc202190788"/>
      <w:r>
        <w:t>General Considerations</w:t>
      </w:r>
      <w:bookmarkEnd w:id="818"/>
    </w:p>
    <w:p w14:paraId="7AEAD547" w14:textId="1885592E" w:rsidR="00112986" w:rsidRDefault="00E539AC" w:rsidP="001351BE">
      <w:pPr>
        <w:numPr>
          <w:ilvl w:val="0"/>
          <w:numId w:val="7"/>
        </w:numPr>
        <w:jc w:val="left"/>
      </w:pPr>
      <w:r>
        <w:t xml:space="preserve">If the error is a non-word and the target is known, the target is marked with the square brackets and a single colon.  Doing this allows the MOR program to use the </w:t>
      </w:r>
      <w:r w:rsidR="002B1B35">
        <w:t xml:space="preserve">real word </w:t>
      </w:r>
      <w:r>
        <w:t xml:space="preserve">target for parsing in its analysis.  </w:t>
      </w:r>
      <w:r w:rsidR="00112986">
        <w:t xml:space="preserve">When the error is a real word, even though it is the wrong real word, the target </w:t>
      </w:r>
      <w:r>
        <w:t xml:space="preserve">can be marked with </w:t>
      </w:r>
      <w:r w:rsidR="00F83869">
        <w:t>the equals sign</w:t>
      </w:r>
      <w:r>
        <w:t xml:space="preserve">.  </w:t>
      </w:r>
      <w:r w:rsidR="00F83869">
        <w:t>This</w:t>
      </w:r>
      <w:r w:rsidR="002B1B35">
        <w:t xml:space="preserve"> allows </w:t>
      </w:r>
      <w:r>
        <w:t xml:space="preserve">the MOR program </w:t>
      </w:r>
      <w:r w:rsidR="002B1B35">
        <w:t>to</w:t>
      </w:r>
      <w:r>
        <w:t xml:space="preserve"> </w:t>
      </w:r>
      <w:r w:rsidR="00752A23">
        <w:t xml:space="preserve">use </w:t>
      </w:r>
      <w:r>
        <w:t xml:space="preserve">the actual word produced rather than the target in its analysis, </w:t>
      </w:r>
      <w:r w:rsidR="002B1B35">
        <w:t>b</w:t>
      </w:r>
      <w:r>
        <w:t>ut also allows programs such as FRE</w:t>
      </w:r>
      <w:r w:rsidR="00F83869">
        <w:t>Q, SCRIPT, or CoreLex</w:t>
      </w:r>
      <w:r>
        <w:t xml:space="preserve"> to use </w:t>
      </w:r>
      <w:r w:rsidR="00F83869">
        <w:t>the target form</w:t>
      </w:r>
      <w:r>
        <w:t>.</w:t>
      </w:r>
      <w:r w:rsidR="00112986">
        <w:t xml:space="preserve"> </w:t>
      </w:r>
    </w:p>
    <w:p w14:paraId="6D825CC7" w14:textId="2ECAA65F" w:rsidR="00DC5B27" w:rsidRDefault="00DC5B27" w:rsidP="00DC5B27">
      <w:pPr>
        <w:jc w:val="left"/>
      </w:pPr>
      <w:r>
        <w:tab/>
      </w:r>
    </w:p>
    <w:p w14:paraId="05005278" w14:textId="18E05B25" w:rsidR="002B1B35" w:rsidRDefault="002B1B35" w:rsidP="002B1B35">
      <w:pPr>
        <w:jc w:val="left"/>
      </w:pPr>
      <w:r>
        <w:tab/>
        <w:t>*PAR:</w:t>
      </w:r>
      <w:r>
        <w:tab/>
        <w:t>they cut the &amp;</w:t>
      </w:r>
      <w:r w:rsidR="00834C9D">
        <w:t>+</w:t>
      </w:r>
      <w:r>
        <w:t>l lock off the door and tall [: call] [* p:w] the paramedics .</w:t>
      </w:r>
    </w:p>
    <w:p w14:paraId="67B5A711" w14:textId="5C63F03C" w:rsidR="002B1B35" w:rsidRDefault="002B1B35" w:rsidP="002B1B35">
      <w:pPr>
        <w:jc w:val="left"/>
      </w:pPr>
      <w:r>
        <w:tab/>
      </w:r>
      <w:r>
        <w:tab/>
      </w:r>
      <w:r>
        <w:tab/>
      </w:r>
      <w:r>
        <w:tab/>
      </w:r>
      <w:r>
        <w:tab/>
        <w:t>OR</w:t>
      </w:r>
    </w:p>
    <w:p w14:paraId="3ED71596" w14:textId="0A3AFB02" w:rsidR="002B1B35" w:rsidRDefault="002B1B35" w:rsidP="002B1B35">
      <w:pPr>
        <w:jc w:val="left"/>
      </w:pPr>
      <w:r>
        <w:tab/>
      </w:r>
      <w:r w:rsidRPr="002B1B35">
        <w:t>*PAR:</w:t>
      </w:r>
      <w:r w:rsidRPr="002B1B35">
        <w:tab/>
        <w:t>they cut the &amp;</w:t>
      </w:r>
      <w:r w:rsidR="00834C9D">
        <w:t>+</w:t>
      </w:r>
      <w:r w:rsidRPr="002B1B35">
        <w:t>l lock off the door and tall [</w:t>
      </w:r>
      <w:r w:rsidR="00F83869">
        <w:t>=</w:t>
      </w:r>
      <w:r w:rsidRPr="002B1B35">
        <w:t xml:space="preserve"> call] [* p:w] the paramedics .</w:t>
      </w:r>
    </w:p>
    <w:p w14:paraId="55E10B24" w14:textId="7DE95032" w:rsidR="00112986" w:rsidRDefault="002B1B35" w:rsidP="00752A23">
      <w:pPr>
        <w:jc w:val="left"/>
      </w:pPr>
      <w:r>
        <w:tab/>
      </w:r>
    </w:p>
    <w:p w14:paraId="7114EA30" w14:textId="77777777" w:rsidR="0079226C" w:rsidRDefault="00AD71FA" w:rsidP="001351BE">
      <w:pPr>
        <w:numPr>
          <w:ilvl w:val="0"/>
          <w:numId w:val="7"/>
        </w:numPr>
        <w:jc w:val="left"/>
      </w:pPr>
      <w:r w:rsidRPr="00B342A6">
        <w:t>Multiple codes may be used if an error is, for example, both a sema</w:t>
      </w:r>
      <w:r w:rsidR="0079226C">
        <w:t>ntic and phonemic paraphasia, as in this example:</w:t>
      </w:r>
    </w:p>
    <w:p w14:paraId="4A692075" w14:textId="77777777" w:rsidR="00AD71FA" w:rsidRDefault="00AD71FA" w:rsidP="0079226C">
      <w:pPr>
        <w:ind w:left="720"/>
        <w:jc w:val="left"/>
      </w:pPr>
      <w:r w:rsidRPr="00B342A6">
        <w:t xml:space="preserve"> </w:t>
      </w:r>
    </w:p>
    <w:p w14:paraId="3E0F0D6F" w14:textId="1B245C52" w:rsidR="00AD71FA" w:rsidRPr="00B342A6" w:rsidRDefault="00AD71FA" w:rsidP="00AD71FA">
      <w:r>
        <w:tab/>
      </w:r>
      <w:r w:rsidR="002147D0">
        <w:t xml:space="preserve">*PAR:  </w:t>
      </w:r>
      <w:r w:rsidRPr="00B342A6">
        <w:t xml:space="preserve">it was singing </w:t>
      </w:r>
      <w:r w:rsidR="000C1E55">
        <w:t>[</w:t>
      </w:r>
      <w:r w:rsidR="00112986">
        <w:t xml:space="preserve">: ringing] </w:t>
      </w:r>
      <w:r w:rsidRPr="00B342A6">
        <w:t>[* s:r] [* p:w] in my ears</w:t>
      </w:r>
      <w:r w:rsidR="00DC5B27">
        <w:t xml:space="preserve"> </w:t>
      </w:r>
      <w:r w:rsidRPr="00B342A6">
        <w:t>.</w:t>
      </w:r>
    </w:p>
    <w:p w14:paraId="48F280BF" w14:textId="77777777" w:rsidR="00A80ED9" w:rsidRDefault="00A80ED9" w:rsidP="00112986">
      <w:pPr>
        <w:jc w:val="left"/>
      </w:pPr>
    </w:p>
    <w:p w14:paraId="5CB593C9" w14:textId="0C6D12FF" w:rsidR="0079226C" w:rsidRDefault="00A80ED9" w:rsidP="001351BE">
      <w:pPr>
        <w:numPr>
          <w:ilvl w:val="0"/>
          <w:numId w:val="7"/>
        </w:numPr>
        <w:jc w:val="left"/>
      </w:pPr>
      <w:r>
        <w:t xml:space="preserve">Also, </w:t>
      </w:r>
      <w:r w:rsidR="00AD71FA">
        <w:t>if the error is repeated</w:t>
      </w:r>
      <w:r w:rsidR="00AD71FA" w:rsidRPr="00B342A6">
        <w:t xml:space="preserve">, </w:t>
      </w:r>
      <w:r w:rsidR="000D5D75">
        <w:t xml:space="preserve">you can </w:t>
      </w:r>
      <w:r w:rsidR="00AD71FA" w:rsidRPr="00B342A6">
        <w:t>add “-rep” to the error code; if the er</w:t>
      </w:r>
      <w:r w:rsidR="00AD71FA">
        <w:t>ror is revised</w:t>
      </w:r>
      <w:r w:rsidR="00AD71FA" w:rsidRPr="00B342A6">
        <w:t xml:space="preserve"> (</w:t>
      </w:r>
      <w:r w:rsidR="00AD71FA">
        <w:t xml:space="preserve">to </w:t>
      </w:r>
      <w:r w:rsidR="00AD71FA" w:rsidRPr="00B342A6">
        <w:t>another error or the correct word</w:t>
      </w:r>
      <w:r w:rsidR="0079226C">
        <w:t>), add “-ret”</w:t>
      </w:r>
      <w:r w:rsidR="00056BC7">
        <w:t xml:space="preserve"> (retraced)</w:t>
      </w:r>
      <w:r w:rsidR="0079226C">
        <w:t xml:space="preserve"> to the error code, as in this example:</w:t>
      </w:r>
    </w:p>
    <w:p w14:paraId="3CF36554" w14:textId="77777777" w:rsidR="00AD71FA" w:rsidRDefault="00AD71FA" w:rsidP="0079226C">
      <w:pPr>
        <w:ind w:left="720"/>
        <w:jc w:val="left"/>
      </w:pPr>
      <w:r w:rsidRPr="00B342A6">
        <w:t xml:space="preserve"> </w:t>
      </w:r>
    </w:p>
    <w:p w14:paraId="38CD6DAA" w14:textId="7C862FA9" w:rsidR="00562496" w:rsidRDefault="00AD71FA" w:rsidP="005A3778">
      <w:r>
        <w:tab/>
      </w:r>
      <w:r w:rsidR="002147D0">
        <w:t>*PAR:  it’s a little dog [: cat] [* s:r-ret] [//] cat .</w:t>
      </w:r>
    </w:p>
    <w:p w14:paraId="6F87B031" w14:textId="06DA3AF2" w:rsidR="0079226C" w:rsidRDefault="0079226C" w:rsidP="0079226C">
      <w:pPr>
        <w:pStyle w:val="Heading2"/>
      </w:pPr>
      <w:bookmarkStart w:id="819" w:name="_Toc466064861"/>
      <w:bookmarkStart w:id="820" w:name="_Toc202190789"/>
      <w:r w:rsidRPr="009925EF">
        <w:t xml:space="preserve">Utterance level </w:t>
      </w:r>
      <w:r>
        <w:t xml:space="preserve">error </w:t>
      </w:r>
      <w:r w:rsidRPr="009925EF">
        <w:t>coding (post-codes)</w:t>
      </w:r>
      <w:bookmarkEnd w:id="819"/>
      <w:bookmarkEnd w:id="820"/>
    </w:p>
    <w:p w14:paraId="0C8DE3FB" w14:textId="733C08CF" w:rsidR="00DB12F5" w:rsidRDefault="00DB12F5" w:rsidP="0079226C">
      <w:r>
        <w:t xml:space="preserve">In addition to providing methods for coding errors at the word level, CHAT includes a series of codes for errors involving larger segments of an utterance or the whole utterance. </w:t>
      </w:r>
      <w:r w:rsidR="00DC5B27">
        <w:t xml:space="preserve"> Mutliple codes can be used for a given utterance.  </w:t>
      </w:r>
      <w:r>
        <w:t>The codes are:</w:t>
      </w:r>
    </w:p>
    <w:p w14:paraId="3A6FD11A" w14:textId="77777777" w:rsidR="00DB12F5" w:rsidRPr="00B342A6" w:rsidRDefault="00DB12F5" w:rsidP="0079226C"/>
    <w:p w14:paraId="437F4C20" w14:textId="56A13939" w:rsidR="0079226C" w:rsidRPr="00B342A6" w:rsidRDefault="0079226C" w:rsidP="0079226C">
      <w:r w:rsidRPr="00D01D63">
        <w:rPr>
          <w:b/>
        </w:rPr>
        <w:t>[+ gram]</w:t>
      </w:r>
      <w:r w:rsidRPr="00B342A6">
        <w:tab/>
      </w:r>
      <w:r w:rsidR="000C1E55">
        <w:tab/>
      </w:r>
      <w:r w:rsidRPr="00B342A6">
        <w:t>grammatical error</w:t>
      </w:r>
      <w:r>
        <w:tab/>
      </w:r>
      <w:r>
        <w:tab/>
      </w:r>
      <w:r w:rsidRPr="00D01D63">
        <w:rPr>
          <w:b/>
        </w:rPr>
        <w:t>[+ per]</w:t>
      </w:r>
      <w:r>
        <w:tab/>
      </w:r>
      <w:r w:rsidR="00807F6D">
        <w:tab/>
      </w:r>
      <w:r>
        <w:t>perseveration</w:t>
      </w:r>
    </w:p>
    <w:p w14:paraId="05983913" w14:textId="77777777" w:rsidR="0079226C" w:rsidRPr="00B342A6" w:rsidRDefault="0079226C" w:rsidP="0079226C">
      <w:r w:rsidRPr="00D01D63">
        <w:rPr>
          <w:b/>
        </w:rPr>
        <w:t>[+ jar]</w:t>
      </w:r>
      <w:r w:rsidRPr="00D01D63">
        <w:rPr>
          <w:b/>
        </w:rPr>
        <w:tab/>
      </w:r>
      <w:r w:rsidRPr="00B342A6">
        <w:tab/>
        <w:t>jargon</w:t>
      </w:r>
      <w:r>
        <w:tab/>
      </w:r>
      <w:r>
        <w:tab/>
      </w:r>
      <w:r>
        <w:tab/>
      </w:r>
      <w:r>
        <w:tab/>
      </w:r>
      <w:r w:rsidRPr="00D01D63">
        <w:rPr>
          <w:b/>
        </w:rPr>
        <w:t>[+ cir]</w:t>
      </w:r>
      <w:r w:rsidRPr="00D01D63">
        <w:rPr>
          <w:b/>
        </w:rPr>
        <w:tab/>
      </w:r>
      <w:r w:rsidRPr="00B342A6">
        <w:tab/>
        <w:t>circumlocution</w:t>
      </w:r>
    </w:p>
    <w:p w14:paraId="3BD25263" w14:textId="77777777" w:rsidR="0079226C" w:rsidRPr="001F0D52" w:rsidRDefault="0079226C" w:rsidP="0079226C">
      <w:r w:rsidRPr="00D01D63">
        <w:rPr>
          <w:b/>
        </w:rPr>
        <w:lastRenderedPageBreak/>
        <w:t>[+ es]</w:t>
      </w:r>
      <w:r w:rsidRPr="00D01D63">
        <w:rPr>
          <w:b/>
        </w:rPr>
        <w:tab/>
      </w:r>
      <w:r w:rsidRPr="00B342A6">
        <w:tab/>
        <w:t>empty speech</w:t>
      </w:r>
    </w:p>
    <w:p w14:paraId="0EAF7A8E" w14:textId="77777777" w:rsidR="00AD71FA" w:rsidRPr="00B342A6" w:rsidRDefault="00AD71FA" w:rsidP="00AD71FA"/>
    <w:p w14:paraId="7CFD6436" w14:textId="77777777" w:rsidR="00AD71FA" w:rsidRPr="00B342A6" w:rsidRDefault="00AD71FA" w:rsidP="00433AA9"/>
    <w:p w14:paraId="1FFA6886" w14:textId="77777777" w:rsidR="00AD71FA" w:rsidRPr="00B342A6" w:rsidRDefault="00AD71FA" w:rsidP="00AD71FA">
      <w:pPr>
        <w:ind w:left="720" w:hanging="720"/>
      </w:pPr>
      <w:r w:rsidRPr="00EA75E3">
        <w:rPr>
          <w:b/>
        </w:rPr>
        <w:t xml:space="preserve">Grammatical error </w:t>
      </w:r>
      <w:r w:rsidR="008C1150">
        <w:rPr>
          <w:b/>
        </w:rPr>
        <w:t xml:space="preserve">– </w:t>
      </w:r>
      <w:r w:rsidRPr="00EA75E3">
        <w:rPr>
          <w:b/>
        </w:rPr>
        <w:t>[+ gram]</w:t>
      </w:r>
      <w:r w:rsidRPr="00B342A6">
        <w:t xml:space="preserve"> – includes agrammatic and paragrammatic utterances:  </w:t>
      </w:r>
    </w:p>
    <w:p w14:paraId="6488AEB9" w14:textId="77777777" w:rsidR="00AD71FA" w:rsidRPr="00B342A6" w:rsidRDefault="00AD71FA" w:rsidP="00AD71FA"/>
    <w:p w14:paraId="6AA3EB70" w14:textId="77777777" w:rsidR="00AD71FA" w:rsidRPr="00B342A6" w:rsidRDefault="00AD71FA" w:rsidP="001351BE">
      <w:pPr>
        <w:numPr>
          <w:ilvl w:val="0"/>
          <w:numId w:val="8"/>
        </w:numPr>
        <w:jc w:val="left"/>
      </w:pPr>
      <w:r w:rsidRPr="00B342A6">
        <w:t>telegraphic speech</w:t>
      </w:r>
    </w:p>
    <w:p w14:paraId="2D8C07AC" w14:textId="77777777" w:rsidR="00AD71FA" w:rsidRPr="00B342A6" w:rsidRDefault="00AD71FA" w:rsidP="001351BE">
      <w:pPr>
        <w:numPr>
          <w:ilvl w:val="0"/>
          <w:numId w:val="8"/>
        </w:numPr>
        <w:jc w:val="left"/>
      </w:pPr>
      <w:r w:rsidRPr="00B342A6">
        <w:t>speech in which content words (mainly nouns, verbs, and adjectives) are relatively preserved but many function words (articles, prepositions, conjunctions) are missing (adapted from Brookshire, 1997)</w:t>
      </w:r>
    </w:p>
    <w:p w14:paraId="700F1F1C" w14:textId="77777777" w:rsidR="00AD71FA" w:rsidRPr="00B342A6" w:rsidRDefault="00AD71FA" w:rsidP="001351BE">
      <w:pPr>
        <w:numPr>
          <w:ilvl w:val="0"/>
          <w:numId w:val="8"/>
        </w:numPr>
        <w:jc w:val="left"/>
      </w:pPr>
      <w:r w:rsidRPr="00B342A6">
        <w:t>utterances with frank grammatical errors (without requiring that each utterance be a complete sentence with a subject and predicate)</w:t>
      </w:r>
    </w:p>
    <w:p w14:paraId="0F2955E8" w14:textId="77777777" w:rsidR="00AD71FA" w:rsidRPr="00B342A6" w:rsidRDefault="00AD71FA" w:rsidP="001351BE">
      <w:pPr>
        <w:numPr>
          <w:ilvl w:val="0"/>
          <w:numId w:val="8"/>
        </w:numPr>
        <w:jc w:val="left"/>
      </w:pPr>
      <w:r w:rsidRPr="00B342A6">
        <w:t>utterances with errors in word order, syntactic structure, or grammatical morphology (Butterworth and Howard, 1987)</w:t>
      </w:r>
    </w:p>
    <w:p w14:paraId="3FD16BF0" w14:textId="77777777" w:rsidR="00AD71FA" w:rsidRPr="00B342A6" w:rsidRDefault="00AD71FA" w:rsidP="001351BE">
      <w:pPr>
        <w:numPr>
          <w:ilvl w:val="0"/>
          <w:numId w:val="8"/>
        </w:numPr>
        <w:jc w:val="left"/>
      </w:pPr>
      <w:r w:rsidRPr="00B342A6">
        <w:t>utterance level grammatical errors as opposed to word level agreement errors or missing parts of speech</w:t>
      </w:r>
    </w:p>
    <w:p w14:paraId="6026BB0A" w14:textId="77777777" w:rsidR="00AD71FA" w:rsidRPr="00B342A6" w:rsidRDefault="00AD71FA" w:rsidP="00AD71FA"/>
    <w:p w14:paraId="2ED1BB4C" w14:textId="1BB33E50" w:rsidR="00AD71FA" w:rsidRPr="00B342A6" w:rsidRDefault="00AD71FA" w:rsidP="008C1150">
      <w:r w:rsidRPr="00B342A6">
        <w:t>*PAR:  one two bread</w:t>
      </w:r>
      <w:r w:rsidR="00DC5B27">
        <w:t xml:space="preserve"> </w:t>
      </w:r>
      <w:r w:rsidRPr="00B342A6">
        <w:t>. [+ gram]</w:t>
      </w:r>
    </w:p>
    <w:p w14:paraId="3F0B318B" w14:textId="43DFFCD3" w:rsidR="00AD71FA" w:rsidRPr="00B342A6" w:rsidRDefault="00AD71FA" w:rsidP="008C1150">
      <w:r w:rsidRPr="00B342A6">
        <w:t>*PAR:  whatever I’m think up</w:t>
      </w:r>
      <w:r w:rsidR="00DC5B27">
        <w:t xml:space="preserve"> </w:t>
      </w:r>
      <w:r w:rsidRPr="00B342A6">
        <w:t>. [+ gram]</w:t>
      </w:r>
    </w:p>
    <w:p w14:paraId="13AC551C" w14:textId="3601E6F8" w:rsidR="00AD71FA" w:rsidRPr="00B342A6" w:rsidRDefault="00AD71FA" w:rsidP="008C1150">
      <w:r w:rsidRPr="00B342A6">
        <w:t>*PAR:  is getting want to be wasn’t</w:t>
      </w:r>
      <w:r w:rsidR="00896954">
        <w:t xml:space="preserve"> </w:t>
      </w:r>
      <w:r w:rsidRPr="00B342A6">
        <w:t>. [+ gram]</w:t>
      </w:r>
      <w:r w:rsidR="002F444A">
        <w:t xml:space="preserve"> [+ jar]</w:t>
      </w:r>
    </w:p>
    <w:p w14:paraId="0D3C3E9D" w14:textId="49F065C0" w:rsidR="00AD71FA" w:rsidRDefault="00AD71FA" w:rsidP="008C1150">
      <w:r w:rsidRPr="00B342A6">
        <w:t>*PAR:  when everything that we going out now</w:t>
      </w:r>
      <w:r w:rsidR="00896954">
        <w:t xml:space="preserve"> </w:t>
      </w:r>
      <w:r w:rsidRPr="00B342A6">
        <w:t>.  [+ gram]</w:t>
      </w:r>
      <w:r w:rsidR="002F444A">
        <w:t xml:space="preserve"> [+ jar]</w:t>
      </w:r>
    </w:p>
    <w:p w14:paraId="5B3ACB00" w14:textId="77777777" w:rsidR="00AD71FA" w:rsidRDefault="00AD71FA" w:rsidP="00AD71FA"/>
    <w:p w14:paraId="798AA127" w14:textId="03B612AB" w:rsidR="00AD71FA" w:rsidRPr="00B342A6" w:rsidRDefault="00AD71FA" w:rsidP="00AD71FA">
      <w:pPr>
        <w:ind w:left="720" w:hanging="720"/>
      </w:pPr>
      <w:r w:rsidRPr="00B21CD2">
        <w:rPr>
          <w:b/>
        </w:rPr>
        <w:t>Jargon – [+ jar]</w:t>
      </w:r>
      <w:r w:rsidRPr="00B342A6">
        <w:t xml:space="preserve"> </w:t>
      </w:r>
      <w:r w:rsidR="008C1150">
        <w:t xml:space="preserve">– </w:t>
      </w:r>
      <w:r w:rsidRPr="00B342A6">
        <w:t xml:space="preserve"> mostly fluent and prosodically correct but largely meaningless speech</w:t>
      </w:r>
      <w:r w:rsidR="002F444A">
        <w:t>,</w:t>
      </w:r>
      <w:r w:rsidRPr="00B342A6">
        <w:t xml:space="preserve"> containing paraphasias, neologisms, or unintelligible strings; resembles English syntax and inflection (adapted from Kertesz, 2007)</w:t>
      </w:r>
    </w:p>
    <w:p w14:paraId="5DFDCF30" w14:textId="77777777" w:rsidR="00DC55C2" w:rsidRDefault="00DC55C2" w:rsidP="00DC55C2">
      <w:pPr>
        <w:ind w:left="720" w:hanging="360"/>
        <w:jc w:val="left"/>
      </w:pPr>
    </w:p>
    <w:p w14:paraId="1A5D6314" w14:textId="0C77A04F" w:rsidR="00AD71FA" w:rsidRPr="00B342A6" w:rsidRDefault="00AD71FA" w:rsidP="00DC55C2">
      <w:pPr>
        <w:ind w:left="720" w:hanging="360"/>
        <w:jc w:val="left"/>
      </w:pPr>
      <w:r>
        <w:t>*</w:t>
      </w:r>
      <w:r w:rsidR="001F46DB">
        <w:t xml:space="preserve">PAR: </w:t>
      </w:r>
      <w:r w:rsidR="00DC55C2">
        <w:t xml:space="preserve"> </w:t>
      </w:r>
      <w:r w:rsidR="001F46DB">
        <w:t xml:space="preserve">go </w:t>
      </w:r>
      <w:r w:rsidRPr="00B342A6">
        <w:t>and &amp;</w:t>
      </w:r>
      <w:r w:rsidR="00DC55C2">
        <w:t>+</w:t>
      </w:r>
      <w:r w:rsidRPr="00B342A6">
        <w:t xml:space="preserve">ha hack </w:t>
      </w:r>
      <w:r>
        <w:t>[* s:uk]</w:t>
      </w:r>
      <w:r w:rsidRPr="00B342A6">
        <w:t xml:space="preserve"> the gets </w:t>
      </w:r>
      <w:r>
        <w:t>[* s:uk]</w:t>
      </w:r>
      <w:r w:rsidRPr="00B342A6">
        <w:t xml:space="preserve"> be able gable </w:t>
      </w:r>
      <w:r>
        <w:t>[* s:uk]</w:t>
      </w:r>
      <w:r w:rsidRPr="00B342A6">
        <w:t xml:space="preserve"> get &amp;</w:t>
      </w:r>
      <w:r w:rsidR="00DC55C2">
        <w:t>+</w:t>
      </w:r>
      <w:r w:rsidRPr="00B342A6">
        <w:t xml:space="preserve">su </w:t>
      </w:r>
      <w:r w:rsidR="00DC55C2">
        <w:tab/>
      </w:r>
      <w:r>
        <w:t>s</w:t>
      </w:r>
      <w:r>
        <w:rPr>
          <w:rFonts w:ascii="Times New Roman" w:hAnsi="Times New Roman"/>
        </w:rPr>
        <w:t>ɪm</w:t>
      </w:r>
      <w:r w:rsidRPr="00B342A6">
        <w:t>@</w:t>
      </w:r>
      <w:r>
        <w:t>u [: x@n] [* n:uk]</w:t>
      </w:r>
      <w:r w:rsidRPr="00B342A6">
        <w:t xml:space="preserve"> . [+ jar]</w:t>
      </w:r>
    </w:p>
    <w:p w14:paraId="0BAEAAF2" w14:textId="644DBAA8" w:rsidR="00AD71FA" w:rsidRDefault="00AD71FA" w:rsidP="001F46DB">
      <w:pPr>
        <w:tabs>
          <w:tab w:val="left" w:pos="1350"/>
          <w:tab w:val="left" w:pos="1530"/>
        </w:tabs>
        <w:jc w:val="left"/>
      </w:pPr>
      <w:r w:rsidRPr="00021DDD">
        <w:t xml:space="preserve">*PAR: </w:t>
      </w:r>
      <w:r w:rsidR="00DC55C2">
        <w:t xml:space="preserve"> </w:t>
      </w:r>
      <w:r w:rsidRPr="00021DDD">
        <w:t xml:space="preserve">get this care [* </w:t>
      </w:r>
      <w:r>
        <w:t>s:uk</w:t>
      </w:r>
      <w:r w:rsidRPr="00021DDD">
        <w:t xml:space="preserve">-ret] [//] </w:t>
      </w:r>
      <w:r>
        <w:t>k</w:t>
      </w:r>
      <w:r>
        <w:rPr>
          <w:rFonts w:ascii="Times New Roman" w:hAnsi="Times New Roman"/>
        </w:rPr>
        <w:t>ɛɹf</w:t>
      </w:r>
      <w:r w:rsidRPr="00021DDD">
        <w:t>@</w:t>
      </w:r>
      <w:r>
        <w:t>u</w:t>
      </w:r>
      <w:r w:rsidRPr="00021DDD">
        <w:t xml:space="preserve"> </w:t>
      </w:r>
      <w:r>
        <w:t xml:space="preserve">[: x@n] [* n:uk] </w:t>
      </w:r>
      <w:r w:rsidRPr="00021DDD">
        <w:t xml:space="preserve">to eat here . </w:t>
      </w:r>
      <w:r>
        <w:t xml:space="preserve">  </w:t>
      </w:r>
      <w:r w:rsidRPr="00021DDD">
        <w:t>[+ jar]</w:t>
      </w:r>
    </w:p>
    <w:p w14:paraId="46E0ADA0" w14:textId="14FEB592" w:rsidR="00AD71FA" w:rsidRPr="00B342A6" w:rsidRDefault="00AD71FA" w:rsidP="001F46DB">
      <w:pPr>
        <w:jc w:val="left"/>
      </w:pPr>
      <w:r w:rsidRPr="00643BA2">
        <w:t xml:space="preserve">*PAR: </w:t>
      </w:r>
      <w:r w:rsidR="00DC55C2">
        <w:t xml:space="preserve"> </w:t>
      </w:r>
      <w:r w:rsidRPr="00643BA2">
        <w:t>and xxx . [+ jar]</w:t>
      </w:r>
    </w:p>
    <w:p w14:paraId="3471B74E" w14:textId="77777777" w:rsidR="00AD71FA" w:rsidRPr="00B342A6" w:rsidRDefault="00AD71FA" w:rsidP="00AD71FA"/>
    <w:p w14:paraId="0991FF8F" w14:textId="6BEDA4C2" w:rsidR="008C1150" w:rsidRPr="00B342A6" w:rsidRDefault="00AD71FA" w:rsidP="008C1150">
      <w:pPr>
        <w:ind w:left="288" w:hanging="288"/>
      </w:pPr>
      <w:r w:rsidRPr="0019058C">
        <w:rPr>
          <w:b/>
        </w:rPr>
        <w:t xml:space="preserve">Empty speech </w:t>
      </w:r>
      <w:r w:rsidR="008C1150">
        <w:rPr>
          <w:b/>
        </w:rPr>
        <w:t xml:space="preserve">– </w:t>
      </w:r>
      <w:r w:rsidRPr="0019058C">
        <w:rPr>
          <w:b/>
        </w:rPr>
        <w:t>[+ es]</w:t>
      </w:r>
      <w:r w:rsidRPr="00B342A6">
        <w:t xml:space="preserve"> – speech that is syntactically correct but conveys little or no overall meaning, often a result of substituting general words (e.g., thing, stuff) for more specific words (Brookshire, 1997)</w:t>
      </w:r>
      <w:r w:rsidR="008C1150">
        <w:t xml:space="preserve">. </w:t>
      </w:r>
      <w:r w:rsidR="008C1150" w:rsidRPr="00B342A6">
        <w:t>Differentiating among “empty speech”, “jargon”, and “grammatical error” codes may be challenging.  In truth, all these sentences may be meaningless in the conversational context.  Briefly, empty speech utterances should contain general, vague, unspecific referents; jargon utterances should contain paraphasias and/or neologisms; and paragrammatic utterances (in the grammatical error category) should have inappropriate juxtapositions of grammatical elements.</w:t>
      </w:r>
    </w:p>
    <w:p w14:paraId="4105CAB8" w14:textId="77777777" w:rsidR="00AD71FA" w:rsidRPr="00B342A6" w:rsidRDefault="00AD71FA" w:rsidP="00AD71FA">
      <w:pPr>
        <w:ind w:left="720" w:hanging="720"/>
      </w:pPr>
    </w:p>
    <w:p w14:paraId="33A08AC3" w14:textId="2E99633F" w:rsidR="00AD71FA" w:rsidRPr="00B342A6" w:rsidRDefault="00AD71FA" w:rsidP="00AD71FA">
      <w:r w:rsidRPr="00B342A6">
        <w:t>*PAR:  we got little things over here</w:t>
      </w:r>
      <w:r w:rsidR="00DC5B27">
        <w:t xml:space="preserve"> </w:t>
      </w:r>
      <w:r w:rsidRPr="00B342A6">
        <w:t>. [+ es]</w:t>
      </w:r>
    </w:p>
    <w:p w14:paraId="30F831AF" w14:textId="4D8144DF" w:rsidR="00AD71FA" w:rsidRPr="00B342A6" w:rsidRDefault="00AD71FA" w:rsidP="00AD71FA">
      <w:r w:rsidRPr="00B342A6">
        <w:t>*PAR:  there was nothing in that one there</w:t>
      </w:r>
      <w:r w:rsidR="00DC5B27">
        <w:t xml:space="preserve"> </w:t>
      </w:r>
      <w:r w:rsidRPr="00B342A6">
        <w:t>. [+ es]</w:t>
      </w:r>
    </w:p>
    <w:p w14:paraId="3C96E50F" w14:textId="77777777" w:rsidR="00AD71FA" w:rsidRDefault="00AD71FA" w:rsidP="00AD71FA"/>
    <w:p w14:paraId="7505AEEE" w14:textId="77777777" w:rsidR="008E7BB6" w:rsidRDefault="00AD71FA" w:rsidP="008E7BB6">
      <w:pPr>
        <w:ind w:left="720" w:hanging="720"/>
      </w:pPr>
      <w:r w:rsidRPr="0019058C">
        <w:rPr>
          <w:b/>
        </w:rPr>
        <w:t>Perseveration – [+ per]</w:t>
      </w:r>
      <w:r w:rsidRPr="00B342A6">
        <w:t xml:space="preserve"> – repetition of an utterance when it is no longer appropriate (Brookshire, 1997)</w:t>
      </w:r>
    </w:p>
    <w:p w14:paraId="17E2239E" w14:textId="77777777" w:rsidR="008E7BB6" w:rsidRDefault="008E7BB6" w:rsidP="008E7BB6">
      <w:pPr>
        <w:ind w:left="720" w:hanging="720"/>
        <w:rPr>
          <w:b/>
        </w:rPr>
      </w:pPr>
    </w:p>
    <w:p w14:paraId="204BDA3F" w14:textId="7614D2A6" w:rsidR="00AD71FA" w:rsidRPr="00B342A6" w:rsidRDefault="00AD71FA" w:rsidP="008E7BB6">
      <w:pPr>
        <w:ind w:left="720" w:hanging="720"/>
      </w:pPr>
      <w:r w:rsidRPr="0019058C">
        <w:rPr>
          <w:b/>
        </w:rPr>
        <w:t>Circumlocution – [+ cir]</w:t>
      </w:r>
      <w:r w:rsidRPr="00B342A6">
        <w:t xml:space="preserve"> </w:t>
      </w:r>
      <w:r w:rsidR="008C1150">
        <w:t xml:space="preserve">– </w:t>
      </w:r>
      <w:r w:rsidRPr="00B342A6">
        <w:t>talking around words/concepts</w:t>
      </w:r>
    </w:p>
    <w:p w14:paraId="1900541F" w14:textId="77777777" w:rsidR="00AD71FA" w:rsidRPr="00B342A6" w:rsidRDefault="00AD71FA" w:rsidP="00AD71FA"/>
    <w:p w14:paraId="0E701479" w14:textId="3A85CDBD" w:rsidR="00AD71FA" w:rsidRDefault="00097ADF" w:rsidP="008C1150">
      <w:pPr>
        <w:tabs>
          <w:tab w:val="left" w:pos="720"/>
          <w:tab w:val="left" w:pos="1620"/>
        </w:tabs>
        <w:ind w:left="720" w:hanging="720"/>
      </w:pPr>
      <w:r>
        <w:tab/>
      </w:r>
      <w:r w:rsidR="00AD71FA">
        <w:t xml:space="preserve">*PAR:  </w:t>
      </w:r>
      <w:r w:rsidR="00AD71FA" w:rsidRPr="00C1608E">
        <w:t xml:space="preserve">and through the help of &lt;the whatever fairy or whoever the [x 3] what&gt; </w:t>
      </w:r>
      <w:r>
        <w:tab/>
      </w:r>
      <w:r w:rsidR="00AD71FA" w:rsidRPr="00C1608E">
        <w:t xml:space="preserve">[//] </w:t>
      </w:r>
      <w:r w:rsidR="00AD71FA">
        <w:t>t</w:t>
      </w:r>
      <w:r w:rsidR="008C1150">
        <w:t xml:space="preserve">he </w:t>
      </w:r>
      <w:r w:rsidR="00AD71FA" w:rsidRPr="00C1608E">
        <w:t>lady that is helping Cinderella &amp;</w:t>
      </w:r>
      <w:r w:rsidR="006B48CF">
        <w:t>-</w:t>
      </w:r>
      <w:r w:rsidR="00AD71FA" w:rsidRPr="00C1608E">
        <w:t xml:space="preserve">um she has &lt;the chance to </w:t>
      </w:r>
      <w:r w:rsidR="006B48CF">
        <w:tab/>
      </w:r>
      <w:r w:rsidR="00AD71FA" w:rsidRPr="00C1608E">
        <w:t>check the&gt; [//] the prince check the &amp;</w:t>
      </w:r>
      <w:r>
        <w:t>+</w:t>
      </w:r>
      <w:r w:rsidR="00AD71FA" w:rsidRPr="00C1608E">
        <w:t>s &amp;</w:t>
      </w:r>
      <w:r>
        <w:t>-</w:t>
      </w:r>
      <w:r w:rsidR="00AD71FA" w:rsidRPr="00C1608E">
        <w:t>uh shoe . [+ cir]</w:t>
      </w:r>
      <w:r w:rsidR="00896954">
        <w:t xml:space="preserve"> [+ gram]</w:t>
      </w:r>
    </w:p>
    <w:p w14:paraId="7CCE29C4" w14:textId="11252699" w:rsidR="00AD71FA" w:rsidRPr="008C1150" w:rsidRDefault="00097ADF" w:rsidP="008C1150">
      <w:pPr>
        <w:tabs>
          <w:tab w:val="left" w:pos="720"/>
        </w:tabs>
        <w:ind w:left="720" w:hanging="720"/>
      </w:pPr>
      <w:r>
        <w:tab/>
      </w:r>
    </w:p>
    <w:p w14:paraId="109CA9EF" w14:textId="5CE528EC" w:rsidR="005704AC" w:rsidRPr="00B20AC3" w:rsidRDefault="005704AC" w:rsidP="00C24977">
      <w:pPr>
        <w:pStyle w:val="Heading1"/>
        <w:numPr>
          <w:ilvl w:val="0"/>
          <w:numId w:val="0"/>
        </w:numPr>
        <w:ind w:left="432"/>
        <w:rPr>
          <w:rFonts w:ascii="Times New Roman" w:hAnsi="Times New Roman"/>
          <w:noProof/>
        </w:rPr>
      </w:pPr>
      <w:bookmarkStart w:id="821" w:name="_Toc535579126"/>
      <w:bookmarkStart w:id="822" w:name="_Toc22189334"/>
      <w:bookmarkStart w:id="823" w:name="_Toc23652642"/>
      <w:bookmarkStart w:id="824" w:name="_Toc466064873"/>
      <w:bookmarkStart w:id="825" w:name="_Toc202190790"/>
      <w:bookmarkEnd w:id="803"/>
      <w:bookmarkEnd w:id="804"/>
      <w:bookmarkEnd w:id="805"/>
      <w:bookmarkEnd w:id="806"/>
      <w:bookmarkEnd w:id="807"/>
      <w:bookmarkEnd w:id="808"/>
      <w:r w:rsidRPr="00B20AC3">
        <w:rPr>
          <w:rFonts w:ascii="Times New Roman" w:hAnsi="Times New Roman"/>
          <w:noProof/>
        </w:rPr>
        <w:lastRenderedPageBreak/>
        <w:t>References</w:t>
      </w:r>
      <w:bookmarkEnd w:id="821"/>
      <w:bookmarkEnd w:id="822"/>
      <w:bookmarkEnd w:id="823"/>
      <w:bookmarkEnd w:id="824"/>
      <w:bookmarkEnd w:id="825"/>
    </w:p>
    <w:p w14:paraId="0F708859" w14:textId="77777777" w:rsidR="003B006B" w:rsidRDefault="003B006B" w:rsidP="00F15E77"/>
    <w:p w14:paraId="7C60C7E0" w14:textId="77777777" w:rsidR="003B006B" w:rsidRDefault="003B006B" w:rsidP="00F15E77"/>
    <w:p w14:paraId="5408ED9D" w14:textId="77777777" w:rsidR="0041402C" w:rsidRPr="0041402C" w:rsidRDefault="003B006B" w:rsidP="0041402C">
      <w:pPr>
        <w:pStyle w:val="EndNoteBibliography"/>
        <w:ind w:left="720" w:hanging="720"/>
        <w:rPr>
          <w:noProof/>
        </w:rPr>
      </w:pPr>
      <w:r>
        <w:fldChar w:fldCharType="begin"/>
      </w:r>
      <w:r>
        <w:instrText xml:space="preserve"> ADDIN EN.REFLIST </w:instrText>
      </w:r>
      <w:r>
        <w:fldChar w:fldCharType="separate"/>
      </w:r>
      <w:r w:rsidR="0041402C" w:rsidRPr="0041402C">
        <w:rPr>
          <w:noProof/>
        </w:rPr>
        <w:t xml:space="preserve">Allen, G. D. (1988). The PHONASCII system. </w:t>
      </w:r>
      <w:r w:rsidR="0041402C" w:rsidRPr="0041402C">
        <w:rPr>
          <w:i/>
          <w:noProof/>
        </w:rPr>
        <w:t>Journal of the International Phonetic Association, 18</w:t>
      </w:r>
      <w:r w:rsidR="0041402C" w:rsidRPr="0041402C">
        <w:rPr>
          <w:noProof/>
        </w:rPr>
        <w:t xml:space="preserve">, 9-25. </w:t>
      </w:r>
    </w:p>
    <w:p w14:paraId="442D0633" w14:textId="77777777" w:rsidR="0041402C" w:rsidRPr="0041402C" w:rsidRDefault="0041402C" w:rsidP="0041402C">
      <w:pPr>
        <w:pStyle w:val="EndNoteBibliography"/>
        <w:ind w:left="720" w:hanging="720"/>
        <w:rPr>
          <w:noProof/>
        </w:rPr>
      </w:pPr>
      <w:r w:rsidRPr="0041402C">
        <w:rPr>
          <w:noProof/>
        </w:rPr>
        <w:t xml:space="preserve">Ament, W. (1899). </w:t>
      </w:r>
      <w:r w:rsidRPr="0041402C">
        <w:rPr>
          <w:i/>
          <w:noProof/>
        </w:rPr>
        <w:t>Die Entwicklung von Sprechen und Denken beim Kinder</w:t>
      </w:r>
      <w:r w:rsidRPr="0041402C">
        <w:rPr>
          <w:noProof/>
        </w:rPr>
        <w:t>. Leipzig: Ernst Wunderlich.</w:t>
      </w:r>
    </w:p>
    <w:p w14:paraId="7B05077E" w14:textId="77777777" w:rsidR="0041402C" w:rsidRPr="0041402C" w:rsidRDefault="0041402C" w:rsidP="0041402C">
      <w:pPr>
        <w:pStyle w:val="EndNoteBibliography"/>
        <w:ind w:left="720" w:hanging="720"/>
        <w:rPr>
          <w:noProof/>
        </w:rPr>
      </w:pPr>
      <w:r w:rsidRPr="0041402C">
        <w:rPr>
          <w:noProof/>
        </w:rPr>
        <w:t xml:space="preserve">Augustine, S. (1952). </w:t>
      </w:r>
      <w:r w:rsidRPr="0041402C">
        <w:rPr>
          <w:i/>
          <w:noProof/>
        </w:rPr>
        <w:t>The Confessions, original 397 A. D.</w:t>
      </w:r>
      <w:r w:rsidRPr="0041402C">
        <w:rPr>
          <w:noProof/>
        </w:rPr>
        <w:t xml:space="preserve"> (Vol. Volume 18). Chicago: Encyclopedia Britannica.</w:t>
      </w:r>
    </w:p>
    <w:p w14:paraId="5AD9842B" w14:textId="77777777" w:rsidR="0041402C" w:rsidRPr="0041402C" w:rsidRDefault="0041402C" w:rsidP="0041402C">
      <w:pPr>
        <w:pStyle w:val="EndNoteBibliography"/>
        <w:ind w:left="720" w:hanging="720"/>
        <w:rPr>
          <w:noProof/>
        </w:rPr>
      </w:pPr>
      <w:r w:rsidRPr="0041402C">
        <w:rPr>
          <w:noProof/>
        </w:rPr>
        <w:t xml:space="preserve">Bates, E., &amp; MacWhinney, B. (1982). Functionalist approaches to grammar. In E. Wanner &amp; L. Gleitman (Eds.), </w:t>
      </w:r>
      <w:r w:rsidRPr="0041402C">
        <w:rPr>
          <w:i/>
          <w:noProof/>
        </w:rPr>
        <w:t>Language acquisition: The state of the art</w:t>
      </w:r>
      <w:r w:rsidRPr="0041402C">
        <w:rPr>
          <w:noProof/>
        </w:rPr>
        <w:t xml:space="preserve"> (pp. 173-218). New York, NY: Cambridge University Press.</w:t>
      </w:r>
    </w:p>
    <w:p w14:paraId="372310A9" w14:textId="77777777" w:rsidR="0041402C" w:rsidRPr="0041402C" w:rsidRDefault="0041402C" w:rsidP="0041402C">
      <w:pPr>
        <w:pStyle w:val="EndNoteBibliography"/>
        <w:ind w:left="720" w:hanging="720"/>
        <w:rPr>
          <w:noProof/>
        </w:rPr>
      </w:pPr>
      <w:r w:rsidRPr="0041402C">
        <w:rPr>
          <w:noProof/>
        </w:rPr>
        <w:t xml:space="preserve">Bernstein Ratner, N., Rooney, B., &amp; MacWhinney, B. (1996). Analysis of stuttering using CHILDES and CLAN. </w:t>
      </w:r>
      <w:r w:rsidRPr="0041402C">
        <w:rPr>
          <w:i/>
          <w:noProof/>
        </w:rPr>
        <w:t>Clinical Linguistics and Phonetics, 10</w:t>
      </w:r>
      <w:r w:rsidRPr="0041402C">
        <w:rPr>
          <w:noProof/>
        </w:rPr>
        <w:t xml:space="preserve">(3), 169-188. </w:t>
      </w:r>
    </w:p>
    <w:p w14:paraId="103B6BE9" w14:textId="77777777" w:rsidR="0041402C" w:rsidRPr="0041402C" w:rsidRDefault="0041402C" w:rsidP="0041402C">
      <w:pPr>
        <w:pStyle w:val="EndNoteBibliography"/>
        <w:ind w:left="720" w:hanging="720"/>
        <w:rPr>
          <w:noProof/>
        </w:rPr>
      </w:pPr>
      <w:r w:rsidRPr="0041402C">
        <w:rPr>
          <w:noProof/>
        </w:rPr>
        <w:t xml:space="preserve">Bloom, P. (2000). </w:t>
      </w:r>
      <w:r w:rsidRPr="0041402C">
        <w:rPr>
          <w:i/>
          <w:noProof/>
        </w:rPr>
        <w:t>How children learn the meanings of words</w:t>
      </w:r>
      <w:r w:rsidRPr="0041402C">
        <w:rPr>
          <w:noProof/>
        </w:rPr>
        <w:t>. Cambridge, MA: MIT Press.</w:t>
      </w:r>
    </w:p>
    <w:p w14:paraId="7FBCB151" w14:textId="77777777" w:rsidR="0041402C" w:rsidRPr="0041402C" w:rsidRDefault="0041402C" w:rsidP="0041402C">
      <w:pPr>
        <w:pStyle w:val="EndNoteBibliography"/>
        <w:ind w:left="720" w:hanging="720"/>
        <w:rPr>
          <w:noProof/>
        </w:rPr>
      </w:pPr>
      <w:r w:rsidRPr="0041402C">
        <w:rPr>
          <w:noProof/>
        </w:rPr>
        <w:t xml:space="preserve">Brown, R. (1973). </w:t>
      </w:r>
      <w:r w:rsidRPr="0041402C">
        <w:rPr>
          <w:i/>
          <w:noProof/>
        </w:rPr>
        <w:t>A first language: The early stages</w:t>
      </w:r>
      <w:r w:rsidRPr="0041402C">
        <w:rPr>
          <w:noProof/>
        </w:rPr>
        <w:t>. Cambridge, MA: Harvard.</w:t>
      </w:r>
    </w:p>
    <w:p w14:paraId="566F4C44" w14:textId="77777777" w:rsidR="0041402C" w:rsidRPr="0041402C" w:rsidRDefault="0041402C" w:rsidP="0041402C">
      <w:pPr>
        <w:pStyle w:val="EndNoteBibliography"/>
        <w:ind w:left="720" w:hanging="720"/>
        <w:rPr>
          <w:noProof/>
        </w:rPr>
      </w:pPr>
      <w:r w:rsidRPr="0041402C">
        <w:rPr>
          <w:noProof/>
        </w:rPr>
        <w:t xml:space="preserve">Chafe, W. (Ed.) (1980). </w:t>
      </w:r>
      <w:r w:rsidRPr="0041402C">
        <w:rPr>
          <w:i/>
          <w:noProof/>
        </w:rPr>
        <w:t>The Pear stories: Cognitive, cultural, and linguistic aspects of narrative production</w:t>
      </w:r>
      <w:r w:rsidRPr="0041402C">
        <w:rPr>
          <w:noProof/>
        </w:rPr>
        <w:t>. Norwood, NJ: Ablex.</w:t>
      </w:r>
    </w:p>
    <w:p w14:paraId="63B3E221" w14:textId="77777777" w:rsidR="0041402C" w:rsidRPr="0041402C" w:rsidRDefault="0041402C" w:rsidP="0041402C">
      <w:pPr>
        <w:pStyle w:val="EndNoteBibliography"/>
        <w:ind w:left="720" w:hanging="720"/>
        <w:rPr>
          <w:noProof/>
        </w:rPr>
      </w:pPr>
      <w:r w:rsidRPr="0041402C">
        <w:rPr>
          <w:noProof/>
        </w:rPr>
        <w:t xml:space="preserve">Clark, E. (1987). The Principle of Contrast: A constraint on language acquisition. In B. MacWhinney (Ed.), </w:t>
      </w:r>
      <w:r w:rsidRPr="0041402C">
        <w:rPr>
          <w:i/>
          <w:noProof/>
        </w:rPr>
        <w:t>Mechanisms of Language Acquisition</w:t>
      </w:r>
      <w:r w:rsidRPr="0041402C">
        <w:rPr>
          <w:noProof/>
        </w:rPr>
        <w:t xml:space="preserve"> (pp. 1-34). Hillsdale, NJ: Lawrence Erlbaum Associates.</w:t>
      </w:r>
    </w:p>
    <w:p w14:paraId="64F496D7" w14:textId="77777777" w:rsidR="0041402C" w:rsidRPr="0041402C" w:rsidRDefault="0041402C" w:rsidP="0041402C">
      <w:pPr>
        <w:pStyle w:val="EndNoteBibliography"/>
        <w:ind w:left="720" w:hanging="720"/>
        <w:rPr>
          <w:noProof/>
        </w:rPr>
      </w:pPr>
      <w:r w:rsidRPr="0041402C">
        <w:rPr>
          <w:noProof/>
        </w:rPr>
        <w:t xml:space="preserve">Crystal, D. (1969). </w:t>
      </w:r>
      <w:r w:rsidRPr="0041402C">
        <w:rPr>
          <w:i/>
          <w:noProof/>
        </w:rPr>
        <w:t>Prosodic systems and intonation in English</w:t>
      </w:r>
      <w:r w:rsidRPr="0041402C">
        <w:rPr>
          <w:noProof/>
        </w:rPr>
        <w:t>. Cambridge: Cambridge University Press.</w:t>
      </w:r>
    </w:p>
    <w:p w14:paraId="703C3647" w14:textId="77777777" w:rsidR="0041402C" w:rsidRPr="0041402C" w:rsidRDefault="0041402C" w:rsidP="0041402C">
      <w:pPr>
        <w:pStyle w:val="EndNoteBibliography"/>
        <w:ind w:left="720" w:hanging="720"/>
        <w:rPr>
          <w:noProof/>
        </w:rPr>
      </w:pPr>
      <w:r w:rsidRPr="0041402C">
        <w:rPr>
          <w:noProof/>
        </w:rPr>
        <w:t xml:space="preserve">Crystal, D. (1979). Prosodic development. In P. Fletcher &amp; M. Garman (Eds.), </w:t>
      </w:r>
      <w:r w:rsidRPr="0041402C">
        <w:rPr>
          <w:i/>
          <w:noProof/>
        </w:rPr>
        <w:t>Language acquisition: Studies in first language development</w:t>
      </w:r>
      <w:r w:rsidRPr="0041402C">
        <w:rPr>
          <w:noProof/>
        </w:rPr>
        <w:t>. New York, NY: Cambridge University Press.</w:t>
      </w:r>
    </w:p>
    <w:p w14:paraId="4D87FA5A" w14:textId="77777777" w:rsidR="0041402C" w:rsidRPr="0041402C" w:rsidRDefault="0041402C" w:rsidP="0041402C">
      <w:pPr>
        <w:pStyle w:val="EndNoteBibliography"/>
        <w:ind w:left="720" w:hanging="720"/>
        <w:rPr>
          <w:noProof/>
        </w:rPr>
      </w:pPr>
      <w:r w:rsidRPr="0041402C">
        <w:rPr>
          <w:noProof/>
        </w:rPr>
        <w:t xml:space="preserve">Darwin, C. (1877). A biographical sketch of an infant. </w:t>
      </w:r>
      <w:r w:rsidRPr="0041402C">
        <w:rPr>
          <w:i/>
          <w:noProof/>
        </w:rPr>
        <w:t>Mind, 2</w:t>
      </w:r>
      <w:r w:rsidRPr="0041402C">
        <w:rPr>
          <w:noProof/>
        </w:rPr>
        <w:t xml:space="preserve">, 292-294. </w:t>
      </w:r>
    </w:p>
    <w:p w14:paraId="27726E6F" w14:textId="77777777" w:rsidR="0041402C" w:rsidRPr="0041402C" w:rsidRDefault="0041402C" w:rsidP="0041402C">
      <w:pPr>
        <w:pStyle w:val="EndNoteBibliography"/>
        <w:ind w:left="720" w:hanging="720"/>
        <w:rPr>
          <w:noProof/>
        </w:rPr>
      </w:pPr>
      <w:r w:rsidRPr="0041402C">
        <w:rPr>
          <w:noProof/>
        </w:rPr>
        <w:t xml:space="preserve">Edwards, J. (1992). Computer methods in child language research: four principles for the use of archived data. </w:t>
      </w:r>
      <w:r w:rsidRPr="0041402C">
        <w:rPr>
          <w:i/>
          <w:noProof/>
        </w:rPr>
        <w:t>Journal of Child Language, 19</w:t>
      </w:r>
      <w:r w:rsidRPr="0041402C">
        <w:rPr>
          <w:noProof/>
        </w:rPr>
        <w:t xml:space="preserve">, 435-458. </w:t>
      </w:r>
    </w:p>
    <w:p w14:paraId="12629AAE" w14:textId="77777777" w:rsidR="0041402C" w:rsidRPr="0041402C" w:rsidRDefault="0041402C" w:rsidP="0041402C">
      <w:pPr>
        <w:pStyle w:val="EndNoteBibliography"/>
        <w:ind w:left="720" w:hanging="720"/>
        <w:rPr>
          <w:noProof/>
        </w:rPr>
      </w:pPr>
      <w:r w:rsidRPr="0041402C">
        <w:rPr>
          <w:noProof/>
        </w:rPr>
        <w:t xml:space="preserve">Ekman, P., &amp; Friesen, W. (1969). The repertoire of nonverbal behavior: Categories, origins, usage, and coding. </w:t>
      </w:r>
      <w:r w:rsidRPr="0041402C">
        <w:rPr>
          <w:i/>
          <w:noProof/>
        </w:rPr>
        <w:t>Semiotica, 1</w:t>
      </w:r>
      <w:r w:rsidRPr="0041402C">
        <w:rPr>
          <w:noProof/>
        </w:rPr>
        <w:t xml:space="preserve">, 47-98. </w:t>
      </w:r>
    </w:p>
    <w:p w14:paraId="5EBA7BB2" w14:textId="77777777" w:rsidR="0041402C" w:rsidRPr="0041402C" w:rsidRDefault="0041402C" w:rsidP="0041402C">
      <w:pPr>
        <w:pStyle w:val="EndNoteBibliography"/>
        <w:ind w:left="720" w:hanging="720"/>
        <w:rPr>
          <w:noProof/>
        </w:rPr>
      </w:pPr>
      <w:r w:rsidRPr="0041402C">
        <w:rPr>
          <w:noProof/>
        </w:rPr>
        <w:t xml:space="preserve">Ekman, P., &amp; Friesen, W. (1978). </w:t>
      </w:r>
      <w:r w:rsidRPr="0041402C">
        <w:rPr>
          <w:i/>
          <w:noProof/>
        </w:rPr>
        <w:t>Facial action coding system: Investigator's guide</w:t>
      </w:r>
      <w:r w:rsidRPr="0041402C">
        <w:rPr>
          <w:noProof/>
        </w:rPr>
        <w:t>. Palo Alto, CA: Consulting Psychologists Press.</w:t>
      </w:r>
    </w:p>
    <w:p w14:paraId="2D846EE4" w14:textId="77777777" w:rsidR="0041402C" w:rsidRPr="0041402C" w:rsidRDefault="0041402C" w:rsidP="0041402C">
      <w:pPr>
        <w:pStyle w:val="EndNoteBibliography"/>
        <w:ind w:left="720" w:hanging="720"/>
        <w:rPr>
          <w:noProof/>
        </w:rPr>
      </w:pPr>
      <w:r w:rsidRPr="0041402C">
        <w:rPr>
          <w:noProof/>
        </w:rPr>
        <w:t xml:space="preserve">Fletcher, P. (1985). </w:t>
      </w:r>
      <w:r w:rsidRPr="0041402C">
        <w:rPr>
          <w:i/>
          <w:noProof/>
        </w:rPr>
        <w:t>A child's learning of English</w:t>
      </w:r>
      <w:r w:rsidRPr="0041402C">
        <w:rPr>
          <w:noProof/>
        </w:rPr>
        <w:t>. Oxford: Blackwell.</w:t>
      </w:r>
    </w:p>
    <w:p w14:paraId="717F5FA2" w14:textId="77777777" w:rsidR="0041402C" w:rsidRPr="0041402C" w:rsidRDefault="0041402C" w:rsidP="0041402C">
      <w:pPr>
        <w:pStyle w:val="EndNoteBibliography"/>
        <w:ind w:left="720" w:hanging="720"/>
        <w:rPr>
          <w:noProof/>
        </w:rPr>
      </w:pPr>
      <w:r w:rsidRPr="0041402C">
        <w:rPr>
          <w:noProof/>
        </w:rPr>
        <w:t xml:space="preserve">Goldman-Eisler, F. (1968). </w:t>
      </w:r>
      <w:r w:rsidRPr="0041402C">
        <w:rPr>
          <w:i/>
          <w:noProof/>
        </w:rPr>
        <w:t>Psycholinguistics: Experiments in spontaneous speech</w:t>
      </w:r>
      <w:r w:rsidRPr="0041402C">
        <w:rPr>
          <w:noProof/>
        </w:rPr>
        <w:t>. New York, NY: Academic Press.</w:t>
      </w:r>
    </w:p>
    <w:p w14:paraId="03BED580" w14:textId="77777777" w:rsidR="0041402C" w:rsidRPr="0041402C" w:rsidRDefault="0041402C" w:rsidP="0041402C">
      <w:pPr>
        <w:pStyle w:val="EndNoteBibliography"/>
        <w:ind w:left="720" w:hanging="720"/>
        <w:rPr>
          <w:noProof/>
        </w:rPr>
      </w:pPr>
      <w:r w:rsidRPr="0041402C">
        <w:rPr>
          <w:noProof/>
        </w:rPr>
        <w:t xml:space="preserve">Gvozdev, A. N. (1949). </w:t>
      </w:r>
      <w:r w:rsidRPr="0041402C">
        <w:rPr>
          <w:i/>
          <w:noProof/>
        </w:rPr>
        <w:t>Formirovaniye u rebenka grammaticheskogo stroya</w:t>
      </w:r>
      <w:r w:rsidRPr="0041402C">
        <w:rPr>
          <w:noProof/>
        </w:rPr>
        <w:t>. Moscow: Akademija Pedagogika Nauk RSFSR.</w:t>
      </w:r>
    </w:p>
    <w:p w14:paraId="08DFE4E6" w14:textId="77777777" w:rsidR="0041402C" w:rsidRPr="0041402C" w:rsidRDefault="0041402C" w:rsidP="0041402C">
      <w:pPr>
        <w:pStyle w:val="EndNoteBibliography"/>
        <w:ind w:left="720" w:hanging="720"/>
        <w:rPr>
          <w:noProof/>
        </w:rPr>
      </w:pPr>
      <w:r w:rsidRPr="0041402C">
        <w:rPr>
          <w:noProof/>
        </w:rPr>
        <w:t xml:space="preserve">Halliday, M. (1966). Notes on transitivity and theme in English: Part 1. </w:t>
      </w:r>
      <w:r w:rsidRPr="0041402C">
        <w:rPr>
          <w:i/>
          <w:noProof/>
        </w:rPr>
        <w:t>Journal of linguistics, 2</w:t>
      </w:r>
      <w:r w:rsidRPr="0041402C">
        <w:rPr>
          <w:noProof/>
        </w:rPr>
        <w:t xml:space="preserve">, 37-71. </w:t>
      </w:r>
    </w:p>
    <w:p w14:paraId="59B3B2F5" w14:textId="77777777" w:rsidR="0041402C" w:rsidRPr="0041402C" w:rsidRDefault="0041402C" w:rsidP="0041402C">
      <w:pPr>
        <w:pStyle w:val="EndNoteBibliography"/>
        <w:ind w:left="720" w:hanging="720"/>
        <w:rPr>
          <w:noProof/>
        </w:rPr>
      </w:pPr>
      <w:r w:rsidRPr="0041402C">
        <w:rPr>
          <w:noProof/>
        </w:rPr>
        <w:t xml:space="preserve">Halliday, M. (1967). Notes on transitivity and theme in English: Part 2. </w:t>
      </w:r>
      <w:r w:rsidRPr="0041402C">
        <w:rPr>
          <w:i/>
          <w:noProof/>
        </w:rPr>
        <w:t>Journal of linguistics, 3</w:t>
      </w:r>
      <w:r w:rsidRPr="0041402C">
        <w:rPr>
          <w:noProof/>
        </w:rPr>
        <w:t xml:space="preserve">, 177-274. </w:t>
      </w:r>
    </w:p>
    <w:p w14:paraId="4492B3C2" w14:textId="77777777" w:rsidR="0041402C" w:rsidRPr="0041402C" w:rsidRDefault="0041402C" w:rsidP="0041402C">
      <w:pPr>
        <w:pStyle w:val="EndNoteBibliography"/>
        <w:ind w:left="720" w:hanging="720"/>
        <w:rPr>
          <w:noProof/>
        </w:rPr>
      </w:pPr>
      <w:r w:rsidRPr="0041402C">
        <w:rPr>
          <w:noProof/>
        </w:rPr>
        <w:t xml:space="preserve">Halliday, M. (1968). Notes on transitivity and theme in English: Part 3. </w:t>
      </w:r>
      <w:r w:rsidRPr="0041402C">
        <w:rPr>
          <w:i/>
          <w:noProof/>
        </w:rPr>
        <w:t>Journal of linguistics, 4</w:t>
      </w:r>
      <w:r w:rsidRPr="0041402C">
        <w:rPr>
          <w:noProof/>
        </w:rPr>
        <w:t xml:space="preserve">, 153-308. </w:t>
      </w:r>
    </w:p>
    <w:p w14:paraId="6424626F" w14:textId="77777777" w:rsidR="0041402C" w:rsidRPr="0041402C" w:rsidRDefault="0041402C" w:rsidP="0041402C">
      <w:pPr>
        <w:pStyle w:val="EndNoteBibliography"/>
        <w:ind w:left="720" w:hanging="720"/>
        <w:rPr>
          <w:noProof/>
        </w:rPr>
      </w:pPr>
      <w:r w:rsidRPr="0041402C">
        <w:rPr>
          <w:noProof/>
        </w:rPr>
        <w:lastRenderedPageBreak/>
        <w:t xml:space="preserve">Jefferson, G. (1984). Transcript notation. In J. Atkinson &amp; J. Heritage (Eds.), </w:t>
      </w:r>
      <w:r w:rsidRPr="0041402C">
        <w:rPr>
          <w:i/>
          <w:noProof/>
        </w:rPr>
        <w:t>Structures of social interaction: Studies in conversation analysis</w:t>
      </w:r>
      <w:r w:rsidRPr="0041402C">
        <w:rPr>
          <w:noProof/>
        </w:rPr>
        <w:t xml:space="preserve"> (pp. 134-162). Cambridge: Cambridge University Press.</w:t>
      </w:r>
    </w:p>
    <w:p w14:paraId="12BD51C0" w14:textId="77777777" w:rsidR="0041402C" w:rsidRPr="0041402C" w:rsidRDefault="0041402C" w:rsidP="0041402C">
      <w:pPr>
        <w:pStyle w:val="EndNoteBibliography"/>
        <w:ind w:left="720" w:hanging="720"/>
        <w:rPr>
          <w:noProof/>
        </w:rPr>
      </w:pPr>
      <w:r w:rsidRPr="0041402C">
        <w:rPr>
          <w:noProof/>
        </w:rPr>
        <w:t xml:space="preserve">Kearney, G., &amp; McKenzie, S. (1993). Machine interpretation of emotion: Design of memory-based expert system for interpreting facial expressions in terms of signaled emotions. </w:t>
      </w:r>
      <w:r w:rsidRPr="0041402C">
        <w:rPr>
          <w:i/>
          <w:noProof/>
        </w:rPr>
        <w:t>Cognitive Science, 17</w:t>
      </w:r>
      <w:r w:rsidRPr="0041402C">
        <w:rPr>
          <w:noProof/>
        </w:rPr>
        <w:t xml:space="preserve">, 589-622. </w:t>
      </w:r>
    </w:p>
    <w:p w14:paraId="46A4DC99" w14:textId="77777777" w:rsidR="0041402C" w:rsidRPr="0041402C" w:rsidRDefault="0041402C" w:rsidP="0041402C">
      <w:pPr>
        <w:pStyle w:val="EndNoteBibliography"/>
        <w:ind w:left="720" w:hanging="720"/>
        <w:rPr>
          <w:noProof/>
        </w:rPr>
      </w:pPr>
      <w:r w:rsidRPr="0041402C">
        <w:rPr>
          <w:noProof/>
        </w:rPr>
        <w:t xml:space="preserve">Kenyeres, E. (1926). </w:t>
      </w:r>
      <w:r w:rsidRPr="0041402C">
        <w:rPr>
          <w:i/>
          <w:noProof/>
        </w:rPr>
        <w:t>A gyermek elsö szavai es a szófajók föllépése</w:t>
      </w:r>
      <w:r w:rsidRPr="0041402C">
        <w:rPr>
          <w:noProof/>
        </w:rPr>
        <w:t>. Budapest: Kisdednevelés.</w:t>
      </w:r>
    </w:p>
    <w:p w14:paraId="1B65C6AC" w14:textId="77777777" w:rsidR="0041402C" w:rsidRPr="0041402C" w:rsidRDefault="0041402C" w:rsidP="0041402C">
      <w:pPr>
        <w:pStyle w:val="EndNoteBibliography"/>
        <w:ind w:left="720" w:hanging="720"/>
        <w:rPr>
          <w:noProof/>
        </w:rPr>
      </w:pPr>
      <w:r w:rsidRPr="0041402C">
        <w:rPr>
          <w:noProof/>
        </w:rPr>
        <w:t xml:space="preserve">Kenyeres, E. (1938). Comment une petite hongroise de sept ans apprend le français. </w:t>
      </w:r>
      <w:r w:rsidRPr="0041402C">
        <w:rPr>
          <w:i/>
          <w:noProof/>
        </w:rPr>
        <w:t>Archives de Psychologie, 26</w:t>
      </w:r>
      <w:r w:rsidRPr="0041402C">
        <w:rPr>
          <w:noProof/>
        </w:rPr>
        <w:t xml:space="preserve">, 521-566. </w:t>
      </w:r>
    </w:p>
    <w:p w14:paraId="18EE73B4" w14:textId="77777777" w:rsidR="0041402C" w:rsidRPr="0041402C" w:rsidRDefault="0041402C" w:rsidP="0041402C">
      <w:pPr>
        <w:pStyle w:val="EndNoteBibliography"/>
        <w:ind w:left="720" w:hanging="720"/>
        <w:rPr>
          <w:noProof/>
        </w:rPr>
      </w:pPr>
      <w:r w:rsidRPr="0041402C">
        <w:rPr>
          <w:noProof/>
        </w:rPr>
        <w:t xml:space="preserve">Leopold, W. (1939). </w:t>
      </w:r>
      <w:r w:rsidRPr="0041402C">
        <w:rPr>
          <w:i/>
          <w:noProof/>
        </w:rPr>
        <w:t>Speech development of a bilingual child: a linguist's record: Vol. 1. Vocabulary growth in the first two years</w:t>
      </w:r>
      <w:r w:rsidRPr="0041402C">
        <w:rPr>
          <w:noProof/>
        </w:rPr>
        <w:t xml:space="preserve"> (Vol. 1). Evanston, IL: Northwestern University Press.</w:t>
      </w:r>
    </w:p>
    <w:p w14:paraId="4AB4357D" w14:textId="77777777" w:rsidR="0041402C" w:rsidRPr="0041402C" w:rsidRDefault="0041402C" w:rsidP="0041402C">
      <w:pPr>
        <w:pStyle w:val="EndNoteBibliography"/>
        <w:ind w:left="720" w:hanging="720"/>
        <w:rPr>
          <w:noProof/>
        </w:rPr>
      </w:pPr>
      <w:r w:rsidRPr="0041402C">
        <w:rPr>
          <w:noProof/>
        </w:rPr>
        <w:t xml:space="preserve">Leopold, W. (1947). </w:t>
      </w:r>
      <w:r w:rsidRPr="0041402C">
        <w:rPr>
          <w:i/>
          <w:noProof/>
        </w:rPr>
        <w:t>Speech development of a bilingual child: a linguist's record: Vol. 2. Sound-learning in the first two years</w:t>
      </w:r>
      <w:r w:rsidRPr="0041402C">
        <w:rPr>
          <w:noProof/>
        </w:rPr>
        <w:t>. Evanston, IL: Northwestern University Press.</w:t>
      </w:r>
    </w:p>
    <w:p w14:paraId="71BD5697" w14:textId="77777777" w:rsidR="0041402C" w:rsidRPr="0041402C" w:rsidRDefault="0041402C" w:rsidP="0041402C">
      <w:pPr>
        <w:pStyle w:val="EndNoteBibliography"/>
        <w:ind w:left="720" w:hanging="720"/>
        <w:rPr>
          <w:noProof/>
        </w:rPr>
      </w:pPr>
      <w:r w:rsidRPr="0041402C">
        <w:rPr>
          <w:noProof/>
        </w:rPr>
        <w:t xml:space="preserve">Leopold, W. (1949a). </w:t>
      </w:r>
      <w:r w:rsidRPr="0041402C">
        <w:rPr>
          <w:i/>
          <w:noProof/>
        </w:rPr>
        <w:t>Speech development of a bilingual child: a linguist's record: Vol. 3. Grammar and general problems in the first two years</w:t>
      </w:r>
      <w:r w:rsidRPr="0041402C">
        <w:rPr>
          <w:noProof/>
        </w:rPr>
        <w:t>. Evanston, IL: Northwestern University Press.</w:t>
      </w:r>
    </w:p>
    <w:p w14:paraId="7869FCAC" w14:textId="77777777" w:rsidR="0041402C" w:rsidRPr="0041402C" w:rsidRDefault="0041402C" w:rsidP="0041402C">
      <w:pPr>
        <w:pStyle w:val="EndNoteBibliography"/>
        <w:ind w:left="720" w:hanging="720"/>
        <w:rPr>
          <w:noProof/>
        </w:rPr>
      </w:pPr>
      <w:r w:rsidRPr="0041402C">
        <w:rPr>
          <w:noProof/>
        </w:rPr>
        <w:t xml:space="preserve">Leopold, W. (1949b). </w:t>
      </w:r>
      <w:r w:rsidRPr="0041402C">
        <w:rPr>
          <w:i/>
          <w:noProof/>
        </w:rPr>
        <w:t>Speech development of a bilingual child: a linguist's record: Vol. 4. Diary from age 2</w:t>
      </w:r>
      <w:r w:rsidRPr="0041402C">
        <w:rPr>
          <w:noProof/>
        </w:rPr>
        <w:t>. Evanston, IL: Northwestern University Press.</w:t>
      </w:r>
    </w:p>
    <w:p w14:paraId="05321ABA" w14:textId="77777777" w:rsidR="0041402C" w:rsidRPr="0041402C" w:rsidRDefault="0041402C" w:rsidP="0041402C">
      <w:pPr>
        <w:pStyle w:val="EndNoteBibliography"/>
        <w:ind w:left="720" w:hanging="720"/>
        <w:rPr>
          <w:noProof/>
        </w:rPr>
      </w:pPr>
      <w:r w:rsidRPr="0041402C">
        <w:rPr>
          <w:noProof/>
        </w:rPr>
        <w:t xml:space="preserve">LIPPS. (2000). The LIDES manual: A document for preparing and analysing language interaction data. </w:t>
      </w:r>
      <w:r w:rsidRPr="0041402C">
        <w:rPr>
          <w:i/>
          <w:noProof/>
        </w:rPr>
        <w:t>International Journal of Bilingualism, 4</w:t>
      </w:r>
      <w:r w:rsidRPr="0041402C">
        <w:rPr>
          <w:noProof/>
        </w:rPr>
        <w:t xml:space="preserve">, 1-64. </w:t>
      </w:r>
    </w:p>
    <w:p w14:paraId="769E081A" w14:textId="77777777" w:rsidR="0041402C" w:rsidRPr="0041402C" w:rsidRDefault="0041402C" w:rsidP="0041402C">
      <w:pPr>
        <w:pStyle w:val="EndNoteBibliography"/>
        <w:ind w:left="720" w:hanging="720"/>
        <w:rPr>
          <w:noProof/>
        </w:rPr>
      </w:pPr>
      <w:r w:rsidRPr="0041402C">
        <w:rPr>
          <w:noProof/>
        </w:rPr>
        <w:t xml:space="preserve">Low, A. A. (1931). A case of agrammatism in the English language. </w:t>
      </w:r>
      <w:r w:rsidRPr="0041402C">
        <w:rPr>
          <w:i/>
          <w:noProof/>
        </w:rPr>
        <w:t>Archives of Neurology and Psychiatry, 25</w:t>
      </w:r>
      <w:r w:rsidRPr="0041402C">
        <w:rPr>
          <w:noProof/>
        </w:rPr>
        <w:t xml:space="preserve">, 556-597. </w:t>
      </w:r>
    </w:p>
    <w:p w14:paraId="64AE826A" w14:textId="77777777" w:rsidR="0041402C" w:rsidRPr="0041402C" w:rsidRDefault="0041402C" w:rsidP="0041402C">
      <w:pPr>
        <w:pStyle w:val="EndNoteBibliography"/>
        <w:ind w:left="720" w:hanging="720"/>
        <w:rPr>
          <w:noProof/>
        </w:rPr>
      </w:pPr>
      <w:r w:rsidRPr="0041402C">
        <w:rPr>
          <w:noProof/>
        </w:rPr>
        <w:t xml:space="preserve">MacWhinney, B. (1989). Competition and lexical categorization. In R. Corrigan, F. Eckman, &amp; M. Noonan (Eds.), </w:t>
      </w:r>
      <w:r w:rsidRPr="0041402C">
        <w:rPr>
          <w:i/>
          <w:noProof/>
        </w:rPr>
        <w:t>Linguistic categorization</w:t>
      </w:r>
      <w:r w:rsidRPr="0041402C">
        <w:rPr>
          <w:noProof/>
        </w:rPr>
        <w:t xml:space="preserve"> (pp. 195-242). Philadelphia, PA: Benjamins.</w:t>
      </w:r>
    </w:p>
    <w:p w14:paraId="1DE2D2CB" w14:textId="77777777" w:rsidR="0041402C" w:rsidRPr="0041402C" w:rsidRDefault="0041402C" w:rsidP="0041402C">
      <w:pPr>
        <w:pStyle w:val="EndNoteBibliography"/>
        <w:ind w:left="720" w:hanging="720"/>
        <w:rPr>
          <w:noProof/>
        </w:rPr>
      </w:pPr>
      <w:r w:rsidRPr="0041402C">
        <w:rPr>
          <w:noProof/>
        </w:rPr>
        <w:t xml:space="preserve">MacWhinney, B., &amp; Osser, H. (1977). Verbal planning functions in children's speech. </w:t>
      </w:r>
      <w:r w:rsidRPr="0041402C">
        <w:rPr>
          <w:i/>
          <w:noProof/>
        </w:rPr>
        <w:t>Child Development, 48</w:t>
      </w:r>
      <w:r w:rsidRPr="0041402C">
        <w:rPr>
          <w:noProof/>
        </w:rPr>
        <w:t xml:space="preserve">, 978-985. </w:t>
      </w:r>
    </w:p>
    <w:p w14:paraId="5C05627B" w14:textId="77777777" w:rsidR="0041402C" w:rsidRPr="0041402C" w:rsidRDefault="0041402C" w:rsidP="0041402C">
      <w:pPr>
        <w:pStyle w:val="EndNoteBibliography"/>
        <w:ind w:left="720" w:hanging="720"/>
        <w:rPr>
          <w:noProof/>
        </w:rPr>
      </w:pPr>
      <w:r w:rsidRPr="0041402C">
        <w:rPr>
          <w:noProof/>
        </w:rPr>
        <w:t xml:space="preserve">Malvern, D., Richards, B., Chipere, N., &amp; Purán, P. (2004). </w:t>
      </w:r>
      <w:r w:rsidRPr="0041402C">
        <w:rPr>
          <w:i/>
          <w:noProof/>
        </w:rPr>
        <w:t>Lexical diversity and language development</w:t>
      </w:r>
      <w:r w:rsidRPr="0041402C">
        <w:rPr>
          <w:noProof/>
        </w:rPr>
        <w:t>. New York, NY: Palgrave Macmillan.</w:t>
      </w:r>
    </w:p>
    <w:p w14:paraId="717183F8" w14:textId="77777777" w:rsidR="0041402C" w:rsidRPr="0041402C" w:rsidRDefault="0041402C" w:rsidP="0041402C">
      <w:pPr>
        <w:pStyle w:val="EndNoteBibliography"/>
        <w:ind w:left="720" w:hanging="720"/>
        <w:rPr>
          <w:noProof/>
        </w:rPr>
      </w:pPr>
      <w:r w:rsidRPr="0041402C">
        <w:rPr>
          <w:noProof/>
        </w:rPr>
        <w:t xml:space="preserve">Miller, J., &amp; Chapman, R. (1983). </w:t>
      </w:r>
      <w:r w:rsidRPr="0041402C">
        <w:rPr>
          <w:i/>
          <w:noProof/>
        </w:rPr>
        <w:t>SALT: Systematic Analysis of Language Transcripts, User's Manual</w:t>
      </w:r>
      <w:r w:rsidRPr="0041402C">
        <w:rPr>
          <w:noProof/>
        </w:rPr>
        <w:t>. Madison, WI: University of Wisconsin Press.</w:t>
      </w:r>
    </w:p>
    <w:p w14:paraId="0B5E929E" w14:textId="77777777" w:rsidR="0041402C" w:rsidRPr="0041402C" w:rsidRDefault="0041402C" w:rsidP="0041402C">
      <w:pPr>
        <w:pStyle w:val="EndNoteBibliography"/>
        <w:ind w:left="720" w:hanging="720"/>
        <w:rPr>
          <w:noProof/>
        </w:rPr>
      </w:pPr>
      <w:r w:rsidRPr="0041402C">
        <w:rPr>
          <w:noProof/>
        </w:rPr>
        <w:t xml:space="preserve">Moerk, E. (1983). </w:t>
      </w:r>
      <w:r w:rsidRPr="0041402C">
        <w:rPr>
          <w:i/>
          <w:noProof/>
        </w:rPr>
        <w:t>The mother of Eve as a first language teacher</w:t>
      </w:r>
      <w:r w:rsidRPr="0041402C">
        <w:rPr>
          <w:noProof/>
        </w:rPr>
        <w:t>. Norwood, N.J.: ABLEX.</w:t>
      </w:r>
    </w:p>
    <w:p w14:paraId="75225335" w14:textId="77777777" w:rsidR="0041402C" w:rsidRPr="0041402C" w:rsidRDefault="0041402C" w:rsidP="0041402C">
      <w:pPr>
        <w:pStyle w:val="EndNoteBibliography"/>
        <w:ind w:left="720" w:hanging="720"/>
        <w:rPr>
          <w:noProof/>
        </w:rPr>
      </w:pPr>
      <w:r w:rsidRPr="0041402C">
        <w:rPr>
          <w:noProof/>
        </w:rPr>
        <w:t xml:space="preserve">Ninio, A., Snow, C. E., Pan, B., &amp; Rollins, P. (1994). Classifying communicative acts in children's interactions. </w:t>
      </w:r>
      <w:r w:rsidRPr="0041402C">
        <w:rPr>
          <w:i/>
          <w:noProof/>
        </w:rPr>
        <w:t>Journal of Communication Disorders, 27</w:t>
      </w:r>
      <w:r w:rsidRPr="0041402C">
        <w:rPr>
          <w:noProof/>
        </w:rPr>
        <w:t xml:space="preserve">, 157-188. </w:t>
      </w:r>
    </w:p>
    <w:p w14:paraId="70FEC2D1" w14:textId="77777777" w:rsidR="0041402C" w:rsidRPr="0041402C" w:rsidRDefault="0041402C" w:rsidP="0041402C">
      <w:pPr>
        <w:pStyle w:val="EndNoteBibliography"/>
        <w:ind w:left="720" w:hanging="720"/>
        <w:rPr>
          <w:noProof/>
        </w:rPr>
      </w:pPr>
      <w:r w:rsidRPr="0041402C">
        <w:rPr>
          <w:noProof/>
        </w:rPr>
        <w:t xml:space="preserve">Ninio, A., &amp; Wheeler, P. (1986). A manual for classifying verbal communicative acts in mother-infant interaction. </w:t>
      </w:r>
      <w:r w:rsidRPr="0041402C">
        <w:rPr>
          <w:i/>
          <w:noProof/>
        </w:rPr>
        <w:t>Transcript Analysis, 3</w:t>
      </w:r>
      <w:r w:rsidRPr="0041402C">
        <w:rPr>
          <w:noProof/>
        </w:rPr>
        <w:t xml:space="preserve">, 1-83. </w:t>
      </w:r>
    </w:p>
    <w:p w14:paraId="17D773EA" w14:textId="77777777" w:rsidR="0041402C" w:rsidRPr="0041402C" w:rsidRDefault="0041402C" w:rsidP="0041402C">
      <w:pPr>
        <w:pStyle w:val="EndNoteBibliography"/>
        <w:ind w:left="720" w:hanging="720"/>
        <w:rPr>
          <w:noProof/>
        </w:rPr>
      </w:pPr>
      <w:r w:rsidRPr="0041402C">
        <w:rPr>
          <w:noProof/>
        </w:rPr>
        <w:t xml:space="preserve">Ochs, E. (1979). Transcription as theory. In E. Ochs &amp; B. Schieffelin (Eds.), </w:t>
      </w:r>
      <w:r w:rsidRPr="0041402C">
        <w:rPr>
          <w:i/>
          <w:noProof/>
        </w:rPr>
        <w:t>Developmental pragmatics</w:t>
      </w:r>
      <w:r w:rsidRPr="0041402C">
        <w:rPr>
          <w:noProof/>
        </w:rPr>
        <w:t xml:space="preserve"> (pp. 43-72). New York, NY: Academic.</w:t>
      </w:r>
    </w:p>
    <w:p w14:paraId="070FB92C" w14:textId="77777777" w:rsidR="0041402C" w:rsidRPr="0041402C" w:rsidRDefault="0041402C" w:rsidP="0041402C">
      <w:pPr>
        <w:pStyle w:val="EndNoteBibliography"/>
        <w:ind w:left="720" w:hanging="720"/>
        <w:rPr>
          <w:noProof/>
        </w:rPr>
      </w:pPr>
      <w:r w:rsidRPr="0041402C">
        <w:rPr>
          <w:noProof/>
        </w:rPr>
        <w:t xml:space="preserve">Ochs, E. A., Schegloff, M., &amp; Thompson, S. A. (1996). </w:t>
      </w:r>
      <w:r w:rsidRPr="0041402C">
        <w:rPr>
          <w:i/>
          <w:noProof/>
        </w:rPr>
        <w:t>Interaction and grammar</w:t>
      </w:r>
      <w:r w:rsidRPr="0041402C">
        <w:rPr>
          <w:noProof/>
        </w:rPr>
        <w:t>. Cambridge: Cambridge University Press.</w:t>
      </w:r>
    </w:p>
    <w:p w14:paraId="7E2CC9A5" w14:textId="77777777" w:rsidR="0041402C" w:rsidRPr="0041402C" w:rsidRDefault="0041402C" w:rsidP="0041402C">
      <w:pPr>
        <w:pStyle w:val="EndNoteBibliography"/>
        <w:ind w:left="720" w:hanging="720"/>
        <w:rPr>
          <w:noProof/>
        </w:rPr>
      </w:pPr>
      <w:r w:rsidRPr="0041402C">
        <w:rPr>
          <w:noProof/>
        </w:rPr>
        <w:t xml:space="preserve">Parisse, C., &amp; Le Normand, M.-T. (2000). Automatic disambiguation of the morphosyntax in spoken language corpora. </w:t>
      </w:r>
      <w:r w:rsidRPr="0041402C">
        <w:rPr>
          <w:i/>
          <w:noProof/>
        </w:rPr>
        <w:t>Behavior Research Methods, Instruments, and Computers, 32</w:t>
      </w:r>
      <w:r w:rsidRPr="0041402C">
        <w:rPr>
          <w:noProof/>
        </w:rPr>
        <w:t xml:space="preserve">, 468-481. </w:t>
      </w:r>
    </w:p>
    <w:p w14:paraId="228B3D6F" w14:textId="77777777" w:rsidR="0041402C" w:rsidRPr="009837BD" w:rsidRDefault="0041402C" w:rsidP="0041402C">
      <w:pPr>
        <w:pStyle w:val="EndNoteBibliography"/>
        <w:ind w:left="720" w:hanging="720"/>
      </w:pPr>
      <w:r w:rsidRPr="0041402C">
        <w:rPr>
          <w:noProof/>
        </w:rPr>
        <w:lastRenderedPageBreak/>
        <w:t xml:space="preserve">Parrish, M. (1996). Alan Lomax: Documenting folk music of the world. </w:t>
      </w:r>
      <w:r w:rsidRPr="0041402C">
        <w:rPr>
          <w:i/>
          <w:noProof/>
        </w:rPr>
        <w:t xml:space="preserve">Sing Out!: The </w:t>
      </w:r>
      <w:r w:rsidRPr="009837BD">
        <w:t xml:space="preserve">Folk Song Magazine, 40, 30-39. </w:t>
      </w:r>
    </w:p>
    <w:p w14:paraId="3DF58E56" w14:textId="77777777" w:rsidR="0041402C" w:rsidRPr="0041402C" w:rsidRDefault="0041402C" w:rsidP="0041402C">
      <w:pPr>
        <w:pStyle w:val="EndNoteBibliography"/>
        <w:ind w:left="720" w:hanging="720"/>
        <w:rPr>
          <w:noProof/>
        </w:rPr>
      </w:pPr>
      <w:r w:rsidRPr="0041402C">
        <w:rPr>
          <w:noProof/>
        </w:rPr>
        <w:t xml:space="preserve">Pick, A. (1913). </w:t>
      </w:r>
      <w:r w:rsidRPr="0041402C">
        <w:rPr>
          <w:i/>
          <w:noProof/>
        </w:rPr>
        <w:t>Die agrammatischer Sprachstörungen</w:t>
      </w:r>
      <w:r w:rsidRPr="0041402C">
        <w:rPr>
          <w:noProof/>
        </w:rPr>
        <w:t>. Berlin: Springer-Verlag.</w:t>
      </w:r>
    </w:p>
    <w:p w14:paraId="24234072" w14:textId="77777777" w:rsidR="0041402C" w:rsidRPr="0041402C" w:rsidRDefault="0041402C" w:rsidP="0041402C">
      <w:pPr>
        <w:pStyle w:val="EndNoteBibliography"/>
        <w:ind w:left="720" w:hanging="720"/>
        <w:rPr>
          <w:noProof/>
        </w:rPr>
      </w:pPr>
      <w:r w:rsidRPr="0041402C">
        <w:rPr>
          <w:noProof/>
        </w:rPr>
        <w:t xml:space="preserve">Preyer, W. (1882). </w:t>
      </w:r>
      <w:r w:rsidRPr="0041402C">
        <w:rPr>
          <w:i/>
          <w:noProof/>
        </w:rPr>
        <w:t>Die Seele des Kindes</w:t>
      </w:r>
      <w:r w:rsidRPr="0041402C">
        <w:rPr>
          <w:noProof/>
        </w:rPr>
        <w:t>. Leipzig: Grieben's.</w:t>
      </w:r>
    </w:p>
    <w:p w14:paraId="1F497C6E" w14:textId="77777777" w:rsidR="0041402C" w:rsidRPr="0041402C" w:rsidRDefault="0041402C" w:rsidP="0041402C">
      <w:pPr>
        <w:pStyle w:val="EndNoteBibliography"/>
        <w:ind w:left="720" w:hanging="720"/>
        <w:rPr>
          <w:noProof/>
        </w:rPr>
      </w:pPr>
      <w:r w:rsidRPr="0041402C">
        <w:rPr>
          <w:noProof/>
        </w:rPr>
        <w:t xml:space="preserve">Sacks, H., Schegloff, E., &amp; Jefferson, G. (1974). A simplest systematics for the organization of turn-taking for conversation. </w:t>
      </w:r>
      <w:r w:rsidRPr="0041402C">
        <w:rPr>
          <w:i/>
          <w:noProof/>
        </w:rPr>
        <w:t>Language, 50</w:t>
      </w:r>
      <w:r w:rsidRPr="0041402C">
        <w:rPr>
          <w:noProof/>
        </w:rPr>
        <w:t xml:space="preserve">, 696-735. </w:t>
      </w:r>
    </w:p>
    <w:p w14:paraId="08FA256F" w14:textId="77777777" w:rsidR="0041402C" w:rsidRPr="0041402C" w:rsidRDefault="0041402C" w:rsidP="0041402C">
      <w:pPr>
        <w:pStyle w:val="EndNoteBibliography"/>
        <w:ind w:left="720" w:hanging="720"/>
        <w:rPr>
          <w:noProof/>
        </w:rPr>
      </w:pPr>
      <w:r w:rsidRPr="0041402C">
        <w:rPr>
          <w:noProof/>
        </w:rPr>
        <w:t xml:space="preserve">Sagae, K., Davis, E., Lavie, A., MacWhinney, B., &amp; Wintner, S. (2007). High-accuracy annotation and parsing of CHILDES transcripts. In </w:t>
      </w:r>
      <w:r w:rsidRPr="0041402C">
        <w:rPr>
          <w:i/>
          <w:noProof/>
        </w:rPr>
        <w:t>Proceedings of the 45th Meeting of the Association for Computational Linguistics</w:t>
      </w:r>
      <w:r w:rsidRPr="0041402C">
        <w:rPr>
          <w:noProof/>
        </w:rPr>
        <w:t xml:space="preserve"> (pp. 1044-1050). Prague: ACL.</w:t>
      </w:r>
    </w:p>
    <w:p w14:paraId="545883FA" w14:textId="77777777" w:rsidR="0041402C" w:rsidRPr="0041402C" w:rsidRDefault="0041402C" w:rsidP="0041402C">
      <w:pPr>
        <w:pStyle w:val="EndNoteBibliography"/>
        <w:ind w:left="720" w:hanging="720"/>
        <w:rPr>
          <w:noProof/>
        </w:rPr>
      </w:pPr>
      <w:r w:rsidRPr="0041402C">
        <w:rPr>
          <w:noProof/>
        </w:rPr>
        <w:t xml:space="preserve">Sagae, K., Lavie, A., &amp; MacWhinney, B. (2005). Automatic measurement of syntactic development in child language. In </w:t>
      </w:r>
      <w:r w:rsidRPr="0041402C">
        <w:rPr>
          <w:i/>
          <w:noProof/>
        </w:rPr>
        <w:t>Proceedings of the 43rd Meeting of the Association for Computational Linguistics</w:t>
      </w:r>
      <w:r w:rsidRPr="0041402C">
        <w:rPr>
          <w:noProof/>
        </w:rPr>
        <w:t xml:space="preserve"> (pp. 197-204). Ann Arbor, MI: ACL.</w:t>
      </w:r>
    </w:p>
    <w:p w14:paraId="4604133A" w14:textId="77777777" w:rsidR="0041402C" w:rsidRPr="0041402C" w:rsidRDefault="0041402C" w:rsidP="0041402C">
      <w:pPr>
        <w:pStyle w:val="EndNoteBibliography"/>
        <w:ind w:left="720" w:hanging="720"/>
        <w:rPr>
          <w:noProof/>
        </w:rPr>
      </w:pPr>
      <w:r w:rsidRPr="0041402C">
        <w:rPr>
          <w:noProof/>
        </w:rPr>
        <w:t xml:space="preserve">Sagae, K., MacWhinney, B., &amp; Lavie, A. (2004). Adding syntactic annotations to transcripts of parent-child dialogs. In </w:t>
      </w:r>
      <w:r w:rsidRPr="0041402C">
        <w:rPr>
          <w:i/>
          <w:noProof/>
        </w:rPr>
        <w:t>LREC 2004</w:t>
      </w:r>
      <w:r w:rsidRPr="0041402C">
        <w:rPr>
          <w:noProof/>
        </w:rPr>
        <w:t xml:space="preserve"> (pp. 1815-1818). Lisbon: LREC.</w:t>
      </w:r>
    </w:p>
    <w:p w14:paraId="3ABD09F5" w14:textId="77777777" w:rsidR="0041402C" w:rsidRPr="0041402C" w:rsidRDefault="0041402C" w:rsidP="0041402C">
      <w:pPr>
        <w:pStyle w:val="EndNoteBibliography"/>
        <w:ind w:left="720" w:hanging="720"/>
        <w:rPr>
          <w:noProof/>
        </w:rPr>
      </w:pPr>
      <w:r w:rsidRPr="0041402C">
        <w:rPr>
          <w:noProof/>
        </w:rPr>
        <w:t xml:space="preserve">Selting, M., &amp; al., e. (1998). Gesprächsanalytisches Transkriptionssystem (GAT). </w:t>
      </w:r>
      <w:r w:rsidRPr="0041402C">
        <w:rPr>
          <w:i/>
          <w:noProof/>
        </w:rPr>
        <w:t>Linguistische Berichte, 173</w:t>
      </w:r>
      <w:r w:rsidRPr="0041402C">
        <w:rPr>
          <w:noProof/>
        </w:rPr>
        <w:t xml:space="preserve">, 91-122. </w:t>
      </w:r>
    </w:p>
    <w:p w14:paraId="294EF720" w14:textId="77777777" w:rsidR="0041402C" w:rsidRPr="0041402C" w:rsidRDefault="0041402C" w:rsidP="0041402C">
      <w:pPr>
        <w:pStyle w:val="EndNoteBibliography"/>
        <w:ind w:left="720" w:hanging="720"/>
        <w:rPr>
          <w:noProof/>
        </w:rPr>
      </w:pPr>
      <w:r w:rsidRPr="0041402C">
        <w:rPr>
          <w:noProof/>
        </w:rPr>
        <w:t xml:space="preserve">Slobin, D. (1977). Language change in childhood and in history. In J. Macnamara (Ed.), </w:t>
      </w:r>
      <w:r w:rsidRPr="0041402C">
        <w:rPr>
          <w:i/>
          <w:noProof/>
        </w:rPr>
        <w:t>Language learning and thought</w:t>
      </w:r>
      <w:r w:rsidRPr="0041402C">
        <w:rPr>
          <w:noProof/>
        </w:rPr>
        <w:t xml:space="preserve"> (pp. 185-214). New York, NY: Academic Press.</w:t>
      </w:r>
    </w:p>
    <w:p w14:paraId="0F6CB46E" w14:textId="77777777" w:rsidR="0041402C" w:rsidRPr="0041402C" w:rsidRDefault="0041402C" w:rsidP="0041402C">
      <w:pPr>
        <w:pStyle w:val="EndNoteBibliography"/>
        <w:ind w:left="720" w:hanging="720"/>
        <w:rPr>
          <w:noProof/>
        </w:rPr>
      </w:pPr>
      <w:r w:rsidRPr="0041402C">
        <w:rPr>
          <w:noProof/>
        </w:rPr>
        <w:t xml:space="preserve">Sokolov, J. L., &amp; Snow, C. (Eds.). (1994). </w:t>
      </w:r>
      <w:r w:rsidRPr="0041402C">
        <w:rPr>
          <w:i/>
          <w:noProof/>
        </w:rPr>
        <w:t>Handbook of Research in Language Development using CHILDES</w:t>
      </w:r>
      <w:r w:rsidRPr="0041402C">
        <w:rPr>
          <w:noProof/>
        </w:rPr>
        <w:t>. Hillsdale, NJ: Erlbaum.</w:t>
      </w:r>
    </w:p>
    <w:p w14:paraId="71C9CE8C" w14:textId="77777777" w:rsidR="0041402C" w:rsidRPr="0041402C" w:rsidRDefault="0041402C" w:rsidP="0041402C">
      <w:pPr>
        <w:pStyle w:val="EndNoteBibliography"/>
        <w:ind w:left="720" w:hanging="720"/>
        <w:rPr>
          <w:noProof/>
        </w:rPr>
      </w:pPr>
      <w:r w:rsidRPr="0041402C">
        <w:rPr>
          <w:noProof/>
        </w:rPr>
        <w:t xml:space="preserve">Stemberger, J. (1985). </w:t>
      </w:r>
      <w:r w:rsidRPr="0041402C">
        <w:rPr>
          <w:i/>
          <w:noProof/>
        </w:rPr>
        <w:t>The lexicon in a model of language production</w:t>
      </w:r>
      <w:r w:rsidRPr="0041402C">
        <w:rPr>
          <w:noProof/>
        </w:rPr>
        <w:t>. New York, NY: Garland.</w:t>
      </w:r>
    </w:p>
    <w:p w14:paraId="76FDCD5E" w14:textId="77777777" w:rsidR="0041402C" w:rsidRPr="0041402C" w:rsidRDefault="0041402C" w:rsidP="0041402C">
      <w:pPr>
        <w:pStyle w:val="EndNoteBibliography"/>
        <w:ind w:left="720" w:hanging="720"/>
        <w:rPr>
          <w:noProof/>
        </w:rPr>
      </w:pPr>
      <w:r w:rsidRPr="0041402C">
        <w:rPr>
          <w:noProof/>
        </w:rPr>
        <w:t xml:space="preserve">Stern, C., &amp; Stern, W. (1907). </w:t>
      </w:r>
      <w:r w:rsidRPr="0041402C">
        <w:rPr>
          <w:i/>
          <w:noProof/>
        </w:rPr>
        <w:t>Die Kindersprache</w:t>
      </w:r>
      <w:r w:rsidRPr="0041402C">
        <w:rPr>
          <w:noProof/>
        </w:rPr>
        <w:t>. Leipzig: Barth.</w:t>
      </w:r>
    </w:p>
    <w:p w14:paraId="35E62EB5" w14:textId="77777777" w:rsidR="0041402C" w:rsidRPr="0041402C" w:rsidRDefault="0041402C" w:rsidP="0041402C">
      <w:pPr>
        <w:pStyle w:val="EndNoteBibliography"/>
        <w:ind w:left="720" w:hanging="720"/>
        <w:rPr>
          <w:noProof/>
        </w:rPr>
      </w:pPr>
      <w:r w:rsidRPr="0041402C">
        <w:rPr>
          <w:noProof/>
        </w:rPr>
        <w:t xml:space="preserve">Trager, G. (1958). Paralanguage: A first approximation. </w:t>
      </w:r>
      <w:r w:rsidRPr="0041402C">
        <w:rPr>
          <w:i/>
          <w:noProof/>
        </w:rPr>
        <w:t>Studies in Linguistics, 13</w:t>
      </w:r>
      <w:r w:rsidRPr="0041402C">
        <w:rPr>
          <w:noProof/>
        </w:rPr>
        <w:t xml:space="preserve">, 1-12. </w:t>
      </w:r>
    </w:p>
    <w:p w14:paraId="79F93248" w14:textId="77777777" w:rsidR="0041402C" w:rsidRPr="0041402C" w:rsidRDefault="0041402C" w:rsidP="0041402C">
      <w:pPr>
        <w:pStyle w:val="EndNoteBibliography"/>
        <w:ind w:left="720" w:hanging="720"/>
        <w:rPr>
          <w:noProof/>
        </w:rPr>
      </w:pPr>
      <w:r w:rsidRPr="0041402C">
        <w:rPr>
          <w:noProof/>
        </w:rPr>
        <w:t xml:space="preserve">Wernicke, C. (1874). </w:t>
      </w:r>
      <w:r w:rsidRPr="0041402C">
        <w:rPr>
          <w:i/>
          <w:noProof/>
        </w:rPr>
        <w:t>Die Aphasische Symptomenkomplex</w:t>
      </w:r>
      <w:r w:rsidRPr="0041402C">
        <w:rPr>
          <w:noProof/>
        </w:rPr>
        <w:t>. Breslau: Cohn &amp; Weigart.</w:t>
      </w:r>
    </w:p>
    <w:p w14:paraId="652FE58D" w14:textId="5A9AA6AD" w:rsidR="005704AC" w:rsidRPr="00B20AC3" w:rsidRDefault="003B006B" w:rsidP="00F15E77">
      <w:r>
        <w:fldChar w:fldCharType="end"/>
      </w:r>
    </w:p>
    <w:p w14:paraId="1495A7C3" w14:textId="77777777" w:rsidR="007117B2" w:rsidRPr="00B20AC3" w:rsidRDefault="007117B2"/>
    <w:sectPr w:rsidR="007117B2" w:rsidRPr="00B20AC3" w:rsidSect="00E02FD6">
      <w:headerReference w:type="default" r:id="rId32"/>
      <w:type w:val="continuous"/>
      <w:pgSz w:w="12240" w:h="15840"/>
      <w:pgMar w:top="1440" w:right="1800" w:bottom="1440" w:left="180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DEE97" w14:textId="77777777" w:rsidR="003B1B19" w:rsidRDefault="003B1B19">
      <w:r>
        <w:separator/>
      </w:r>
    </w:p>
  </w:endnote>
  <w:endnote w:type="continuationSeparator" w:id="0">
    <w:p w14:paraId="27D2F6C3" w14:textId="77777777" w:rsidR="003B1B19" w:rsidRDefault="003B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309020205020404"/>
    <w:charset w:val="00"/>
    <w:family w:val="moder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nlo Regular">
    <w:altName w:val="Menlo"/>
    <w:panose1 w:val="020B0609030804020204"/>
    <w:charset w:val="00"/>
    <w:family w:val="modern"/>
    <w:pitch w:val="fixed"/>
    <w:sig w:usb0="E60022FF" w:usb1="D200F9FB" w:usb2="02000028" w:usb3="00000000" w:csb0="000001DF" w:csb1="00000000"/>
  </w:font>
  <w:font w:name="Menlo Bold">
    <w:altName w:val="Menlo"/>
    <w:panose1 w:val="020B0709030604020204"/>
    <w:charset w:val="00"/>
    <w:family w:val="modern"/>
    <w:pitch w:val="fixed"/>
    <w:sig w:usb0="E60022FF" w:usb1="D000F1FB" w:usb2="00000028" w:usb3="00000000" w:csb0="000001DF"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Monaco">
    <w:panose1 w:val="00000000000000000000"/>
    <w:charset w:val="4D"/>
    <w:family w:val="auto"/>
    <w:pitch w:val="variable"/>
    <w:sig w:usb0="A00002FF" w:usb1="500039FB" w:usb2="00000000" w:usb3="00000000" w:csb0="00000197" w:csb1="00000000"/>
  </w:font>
  <w:font w:name="Minion Pro SmBd Ital">
    <w:altName w:val="Times New Roman"/>
    <w:panose1 w:val="020B0604020202020204"/>
    <w:charset w:val="00"/>
    <w:family w:val="auto"/>
    <w:pitch w:val="variable"/>
    <w:sig w:usb0="6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D0AC" w14:textId="77777777" w:rsidR="003B1B19" w:rsidRDefault="003B1B19">
      <w:r>
        <w:separator/>
      </w:r>
    </w:p>
  </w:footnote>
  <w:footnote w:type="continuationSeparator" w:id="0">
    <w:p w14:paraId="4F9B1771" w14:textId="77777777" w:rsidR="003B1B19" w:rsidRDefault="003B1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CFA8C" w14:textId="09CB6B8E" w:rsidR="00B7254A" w:rsidRPr="00C40FD4" w:rsidRDefault="00B7254A">
    <w:pPr>
      <w:pStyle w:val="Header"/>
      <w:rPr>
        <w:rFonts w:ascii="Times New Roman" w:hAnsi="Times New Roman"/>
        <w:b/>
        <w:bCs/>
      </w:rPr>
    </w:pPr>
    <w:r>
      <w:rPr>
        <w:rFonts w:ascii="Times New Roman" w:hAnsi="Times New Roman"/>
        <w:b/>
        <w:bCs/>
      </w:rPr>
      <w:t>Part 1: CHAT</w:t>
    </w:r>
    <w:r w:rsidRPr="00C40FD4">
      <w:rPr>
        <w:rFonts w:ascii="Times New Roman" w:hAnsi="Times New Roman"/>
        <w:b/>
        <w:bCs/>
      </w:rPr>
      <w:tab/>
    </w:r>
    <w:r w:rsidRPr="00C40FD4">
      <w:rPr>
        <w:rFonts w:ascii="Times New Roman" w:hAnsi="Times New Roman"/>
        <w:b/>
        <w:bCs/>
      </w:rPr>
      <w:tab/>
    </w:r>
    <w:r w:rsidRPr="00C40FD4">
      <w:rPr>
        <w:rStyle w:val="PageNumber"/>
        <w:rFonts w:ascii="Times New Roman" w:hAnsi="Times New Roman"/>
        <w:b/>
        <w:bCs/>
      </w:rPr>
      <w:fldChar w:fldCharType="begin"/>
    </w:r>
    <w:r w:rsidRPr="00C40FD4">
      <w:rPr>
        <w:rStyle w:val="PageNumber"/>
        <w:rFonts w:ascii="Times New Roman" w:hAnsi="Times New Roman"/>
        <w:b/>
        <w:bCs/>
      </w:rPr>
      <w:instrText xml:space="preserve"> PAGE </w:instrText>
    </w:r>
    <w:r w:rsidRPr="00C40FD4">
      <w:rPr>
        <w:rStyle w:val="PageNumber"/>
        <w:rFonts w:ascii="Times New Roman" w:hAnsi="Times New Roman"/>
        <w:b/>
        <w:bCs/>
      </w:rPr>
      <w:fldChar w:fldCharType="separate"/>
    </w:r>
    <w:r>
      <w:rPr>
        <w:rStyle w:val="PageNumber"/>
        <w:rFonts w:ascii="Times New Roman" w:hAnsi="Times New Roman"/>
        <w:b/>
        <w:bCs/>
        <w:noProof/>
      </w:rPr>
      <w:t>2</w:t>
    </w:r>
    <w:r w:rsidRPr="00C40FD4">
      <w:rPr>
        <w:rStyle w:val="PageNumber"/>
        <w:rFonts w:ascii="Times New Roman" w:hAnsi="Times New Roman"/>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448C"/>
    <w:multiLevelType w:val="hybridMultilevel"/>
    <w:tmpl w:val="62C20B1A"/>
    <w:lvl w:ilvl="0" w:tplc="46907C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C1A97"/>
    <w:multiLevelType w:val="multilevel"/>
    <w:tmpl w:val="DE283EF8"/>
    <w:lvl w:ilvl="0">
      <w:start w:val="1"/>
      <w:numFmt w:val="decimal"/>
      <w:pStyle w:val="Heading1"/>
      <w:lvlText w:val="%1"/>
      <w:lvlJc w:val="left"/>
      <w:pPr>
        <w:tabs>
          <w:tab w:val="num" w:pos="1424"/>
        </w:tabs>
        <w:ind w:left="1424" w:hanging="432"/>
      </w:pPr>
    </w:lvl>
    <w:lvl w:ilvl="1">
      <w:start w:val="1"/>
      <w:numFmt w:val="decimal"/>
      <w:pStyle w:val="Heading2"/>
      <w:lvlText w:val="%1.%2"/>
      <w:lvlJc w:val="left"/>
      <w:pPr>
        <w:tabs>
          <w:tab w:val="num" w:pos="1746"/>
        </w:tabs>
        <w:ind w:left="174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3E377AC4"/>
    <w:multiLevelType w:val="multilevel"/>
    <w:tmpl w:val="6AA48E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425720E"/>
    <w:multiLevelType w:val="multilevel"/>
    <w:tmpl w:val="5D12E7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pStyle w:val="ListParagraph"/>
      <w:lvlText w:val="%4."/>
      <w:lvlJc w:val="left"/>
      <w:pPr>
        <w:tabs>
          <w:tab w:val="num" w:pos="3330"/>
        </w:tabs>
        <w:ind w:left="333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17F46DA"/>
    <w:multiLevelType w:val="multilevel"/>
    <w:tmpl w:val="6AA48E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37EF1"/>
    <w:multiLevelType w:val="multilevel"/>
    <w:tmpl w:val="845C4D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170"/>
        </w:tabs>
        <w:ind w:left="117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C7243A5"/>
    <w:multiLevelType w:val="multilevel"/>
    <w:tmpl w:val="6AA48E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DD93C40"/>
    <w:multiLevelType w:val="hybridMultilevel"/>
    <w:tmpl w:val="377263FC"/>
    <w:lvl w:ilvl="0" w:tplc="46907C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08286">
    <w:abstractNumId w:val="5"/>
  </w:num>
  <w:num w:numId="2" w16cid:durableId="1661227293">
    <w:abstractNumId w:val="2"/>
  </w:num>
  <w:num w:numId="3" w16cid:durableId="369304649">
    <w:abstractNumId w:val="6"/>
  </w:num>
  <w:num w:numId="4" w16cid:durableId="148596902">
    <w:abstractNumId w:val="3"/>
  </w:num>
  <w:num w:numId="5" w16cid:durableId="919101173">
    <w:abstractNumId w:val="4"/>
  </w:num>
  <w:num w:numId="6" w16cid:durableId="713969576">
    <w:abstractNumId w:val="1"/>
  </w:num>
  <w:num w:numId="7" w16cid:durableId="1349482157">
    <w:abstractNumId w:val="7"/>
  </w:num>
  <w:num w:numId="8" w16cid:durableId="1234779633">
    <w:abstractNumId w:val="0"/>
  </w:num>
  <w:num w:numId="9" w16cid:durableId="4528703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8837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88001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05546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1571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1880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98612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39219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6582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65842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0638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51107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75337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4667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36007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01014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70977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81562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96300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8347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00460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30726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95257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embedSystemFonts/>
  <w:bordersDoNotSurroundHeader/>
  <w:bordersDoNotSurroundFooter/>
  <w:hideGrammaticalErrors/>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52vaaa5tzfdd95eteeoxztakw5e9a0awex2a&quot;&gt;allrefs-Study&lt;record-ids&gt;&lt;item&gt;42&lt;/item&gt;&lt;item&gt;55&lt;/item&gt;&lt;item&gt;143&lt;/item&gt;&lt;item&gt;648&lt;/item&gt;&lt;item&gt;754&lt;/item&gt;&lt;item&gt;950&lt;/item&gt;&lt;item&gt;951&lt;/item&gt;&lt;item&gt;986&lt;/item&gt;&lt;item&gt;1116&lt;/item&gt;&lt;item&gt;1117&lt;/item&gt;&lt;item&gt;1243&lt;/item&gt;&lt;item&gt;1492&lt;/item&gt;&lt;item&gt;1635&lt;/item&gt;&lt;item&gt;1669&lt;/item&gt;&lt;item&gt;1670&lt;/item&gt;&lt;item&gt;1671&lt;/item&gt;&lt;item&gt;1980&lt;/item&gt;&lt;item&gt;2106&lt;/item&gt;&lt;item&gt;2107&lt;/item&gt;&lt;item&gt;2382&lt;/item&gt;&lt;item&gt;2385&lt;/item&gt;&lt;item&gt;2773&lt;/item&gt;&lt;item&gt;2913&lt;/item&gt;&lt;item&gt;2933&lt;/item&gt;&lt;item&gt;3081&lt;/item&gt;&lt;item&gt;3153&lt;/item&gt;&lt;item&gt;3332&lt;/item&gt;&lt;item&gt;3607&lt;/item&gt;&lt;item&gt;3723&lt;/item&gt;&lt;item&gt;3737&lt;/item&gt;&lt;item&gt;3880&lt;/item&gt;&lt;item&gt;4218&lt;/item&gt;&lt;item&gt;4219&lt;/item&gt;&lt;item&gt;4530&lt;/item&gt;&lt;item&gt;5123&lt;/item&gt;&lt;item&gt;5232&lt;/item&gt;&lt;item&gt;5303&lt;/item&gt;&lt;item&gt;5636&lt;/item&gt;&lt;item&gt;5733&lt;/item&gt;&lt;item&gt;5734&lt;/item&gt;&lt;item&gt;6942&lt;/item&gt;&lt;item&gt;7151&lt;/item&gt;&lt;item&gt;7276&lt;/item&gt;&lt;item&gt;7533&lt;/item&gt;&lt;item&gt;7534&lt;/item&gt;&lt;item&gt;7820&lt;/item&gt;&lt;item&gt;8353&lt;/item&gt;&lt;item&gt;10931&lt;/item&gt;&lt;item&gt;11007&lt;/item&gt;&lt;item&gt;11017&lt;/item&gt;&lt;item&gt;11025&lt;/item&gt;&lt;item&gt;11057&lt;/item&gt;&lt;item&gt;11079&lt;/item&gt;&lt;item&gt;11180&lt;/item&gt;&lt;/record-ids&gt;&lt;/item&gt;&lt;/Libraries&gt;"/>
  </w:docVars>
  <w:rsids>
    <w:rsidRoot w:val="00FE3757"/>
    <w:rsid w:val="00000A5B"/>
    <w:rsid w:val="000012A6"/>
    <w:rsid w:val="0000683B"/>
    <w:rsid w:val="000136B3"/>
    <w:rsid w:val="000146B9"/>
    <w:rsid w:val="00016AEA"/>
    <w:rsid w:val="00020EC3"/>
    <w:rsid w:val="0002279D"/>
    <w:rsid w:val="000271EE"/>
    <w:rsid w:val="000303A0"/>
    <w:rsid w:val="00031F11"/>
    <w:rsid w:val="00031FEB"/>
    <w:rsid w:val="00033212"/>
    <w:rsid w:val="00033551"/>
    <w:rsid w:val="000418A1"/>
    <w:rsid w:val="00041B32"/>
    <w:rsid w:val="0004257F"/>
    <w:rsid w:val="00042651"/>
    <w:rsid w:val="00043BCA"/>
    <w:rsid w:val="00046207"/>
    <w:rsid w:val="0004752C"/>
    <w:rsid w:val="00050FEA"/>
    <w:rsid w:val="00051149"/>
    <w:rsid w:val="0005438A"/>
    <w:rsid w:val="00056BC7"/>
    <w:rsid w:val="00057635"/>
    <w:rsid w:val="00062427"/>
    <w:rsid w:val="000624B8"/>
    <w:rsid w:val="000638E2"/>
    <w:rsid w:val="00064832"/>
    <w:rsid w:val="0007108E"/>
    <w:rsid w:val="000732BE"/>
    <w:rsid w:val="000735A5"/>
    <w:rsid w:val="00073C62"/>
    <w:rsid w:val="00074E60"/>
    <w:rsid w:val="000751E1"/>
    <w:rsid w:val="00076330"/>
    <w:rsid w:val="00083011"/>
    <w:rsid w:val="00084921"/>
    <w:rsid w:val="00084A0A"/>
    <w:rsid w:val="00085978"/>
    <w:rsid w:val="000867B1"/>
    <w:rsid w:val="000874C1"/>
    <w:rsid w:val="000911A4"/>
    <w:rsid w:val="00091A56"/>
    <w:rsid w:val="000921F5"/>
    <w:rsid w:val="00093C0A"/>
    <w:rsid w:val="00095446"/>
    <w:rsid w:val="00097ADF"/>
    <w:rsid w:val="00097E03"/>
    <w:rsid w:val="000A1060"/>
    <w:rsid w:val="000A160E"/>
    <w:rsid w:val="000A4939"/>
    <w:rsid w:val="000A6468"/>
    <w:rsid w:val="000A67BF"/>
    <w:rsid w:val="000A6DDF"/>
    <w:rsid w:val="000A71B8"/>
    <w:rsid w:val="000B3558"/>
    <w:rsid w:val="000B3C14"/>
    <w:rsid w:val="000B7831"/>
    <w:rsid w:val="000C026D"/>
    <w:rsid w:val="000C0BA9"/>
    <w:rsid w:val="000C0F4E"/>
    <w:rsid w:val="000C199B"/>
    <w:rsid w:val="000C1E55"/>
    <w:rsid w:val="000C26DD"/>
    <w:rsid w:val="000C4BCD"/>
    <w:rsid w:val="000C7B75"/>
    <w:rsid w:val="000D1011"/>
    <w:rsid w:val="000D121A"/>
    <w:rsid w:val="000D181E"/>
    <w:rsid w:val="000D2759"/>
    <w:rsid w:val="000D2B23"/>
    <w:rsid w:val="000D2C8C"/>
    <w:rsid w:val="000D3673"/>
    <w:rsid w:val="000D5D75"/>
    <w:rsid w:val="000E7A62"/>
    <w:rsid w:val="000F028A"/>
    <w:rsid w:val="000F2380"/>
    <w:rsid w:val="000F25A4"/>
    <w:rsid w:val="000F299C"/>
    <w:rsid w:val="000F3051"/>
    <w:rsid w:val="000F43E7"/>
    <w:rsid w:val="000F4867"/>
    <w:rsid w:val="000F56E7"/>
    <w:rsid w:val="00102E20"/>
    <w:rsid w:val="00105C6F"/>
    <w:rsid w:val="00106781"/>
    <w:rsid w:val="001122D7"/>
    <w:rsid w:val="00112986"/>
    <w:rsid w:val="00113E04"/>
    <w:rsid w:val="00117331"/>
    <w:rsid w:val="00120121"/>
    <w:rsid w:val="00122511"/>
    <w:rsid w:val="001251A4"/>
    <w:rsid w:val="001304CD"/>
    <w:rsid w:val="001306C8"/>
    <w:rsid w:val="0013325D"/>
    <w:rsid w:val="001351BE"/>
    <w:rsid w:val="001417E8"/>
    <w:rsid w:val="00141D2C"/>
    <w:rsid w:val="00146AB3"/>
    <w:rsid w:val="001512DD"/>
    <w:rsid w:val="0015214D"/>
    <w:rsid w:val="00157195"/>
    <w:rsid w:val="001616B4"/>
    <w:rsid w:val="00162D98"/>
    <w:rsid w:val="0016306C"/>
    <w:rsid w:val="00166904"/>
    <w:rsid w:val="00166A1F"/>
    <w:rsid w:val="001672D7"/>
    <w:rsid w:val="00170811"/>
    <w:rsid w:val="00171B70"/>
    <w:rsid w:val="00172892"/>
    <w:rsid w:val="00177616"/>
    <w:rsid w:val="00182BFE"/>
    <w:rsid w:val="00186284"/>
    <w:rsid w:val="00186960"/>
    <w:rsid w:val="00187DE2"/>
    <w:rsid w:val="00190936"/>
    <w:rsid w:val="001915EF"/>
    <w:rsid w:val="001927BF"/>
    <w:rsid w:val="00194150"/>
    <w:rsid w:val="001942D5"/>
    <w:rsid w:val="0019467B"/>
    <w:rsid w:val="00194865"/>
    <w:rsid w:val="0019522D"/>
    <w:rsid w:val="001962C5"/>
    <w:rsid w:val="001A1FAA"/>
    <w:rsid w:val="001A28DA"/>
    <w:rsid w:val="001A639B"/>
    <w:rsid w:val="001B5013"/>
    <w:rsid w:val="001B5067"/>
    <w:rsid w:val="001B74DB"/>
    <w:rsid w:val="001C4171"/>
    <w:rsid w:val="001D11C3"/>
    <w:rsid w:val="001E1896"/>
    <w:rsid w:val="001E4118"/>
    <w:rsid w:val="001E5EAB"/>
    <w:rsid w:val="001E75BD"/>
    <w:rsid w:val="001F46DB"/>
    <w:rsid w:val="001F58BD"/>
    <w:rsid w:val="001F5C0A"/>
    <w:rsid w:val="001F5F56"/>
    <w:rsid w:val="001F6340"/>
    <w:rsid w:val="00200245"/>
    <w:rsid w:val="00200379"/>
    <w:rsid w:val="00212B8E"/>
    <w:rsid w:val="00212D69"/>
    <w:rsid w:val="00213E9C"/>
    <w:rsid w:val="002143F4"/>
    <w:rsid w:val="002144AD"/>
    <w:rsid w:val="002147D0"/>
    <w:rsid w:val="00214A82"/>
    <w:rsid w:val="002228EE"/>
    <w:rsid w:val="00222D27"/>
    <w:rsid w:val="002336B6"/>
    <w:rsid w:val="002359C4"/>
    <w:rsid w:val="00236937"/>
    <w:rsid w:val="00237488"/>
    <w:rsid w:val="00237A99"/>
    <w:rsid w:val="00237D0C"/>
    <w:rsid w:val="00237FCE"/>
    <w:rsid w:val="002414FF"/>
    <w:rsid w:val="0024238B"/>
    <w:rsid w:val="002424AD"/>
    <w:rsid w:val="002442D3"/>
    <w:rsid w:val="00245C7A"/>
    <w:rsid w:val="00246AA7"/>
    <w:rsid w:val="00247525"/>
    <w:rsid w:val="002509FB"/>
    <w:rsid w:val="00253483"/>
    <w:rsid w:val="002543B7"/>
    <w:rsid w:val="00257450"/>
    <w:rsid w:val="00262344"/>
    <w:rsid w:val="00264051"/>
    <w:rsid w:val="00265478"/>
    <w:rsid w:val="00266F41"/>
    <w:rsid w:val="002675AC"/>
    <w:rsid w:val="00270CC0"/>
    <w:rsid w:val="0027286A"/>
    <w:rsid w:val="00275218"/>
    <w:rsid w:val="002757FF"/>
    <w:rsid w:val="00275964"/>
    <w:rsid w:val="00283D6C"/>
    <w:rsid w:val="00285FC5"/>
    <w:rsid w:val="00293A9D"/>
    <w:rsid w:val="00293EE7"/>
    <w:rsid w:val="00296A91"/>
    <w:rsid w:val="002976E4"/>
    <w:rsid w:val="002A106E"/>
    <w:rsid w:val="002A136F"/>
    <w:rsid w:val="002A2C0E"/>
    <w:rsid w:val="002A63CF"/>
    <w:rsid w:val="002B016F"/>
    <w:rsid w:val="002B1B35"/>
    <w:rsid w:val="002B5866"/>
    <w:rsid w:val="002C35C7"/>
    <w:rsid w:val="002C3B62"/>
    <w:rsid w:val="002C4DDF"/>
    <w:rsid w:val="002C569F"/>
    <w:rsid w:val="002C73F3"/>
    <w:rsid w:val="002C7A9B"/>
    <w:rsid w:val="002D05CF"/>
    <w:rsid w:val="002D0E51"/>
    <w:rsid w:val="002D0F0C"/>
    <w:rsid w:val="002D5D42"/>
    <w:rsid w:val="002D6CA4"/>
    <w:rsid w:val="002E1C49"/>
    <w:rsid w:val="002E3FF8"/>
    <w:rsid w:val="002E4189"/>
    <w:rsid w:val="002E4D5B"/>
    <w:rsid w:val="002E69C1"/>
    <w:rsid w:val="002E6DFD"/>
    <w:rsid w:val="002E7D7D"/>
    <w:rsid w:val="002F11DA"/>
    <w:rsid w:val="002F3731"/>
    <w:rsid w:val="002F4222"/>
    <w:rsid w:val="002F444A"/>
    <w:rsid w:val="002F50FE"/>
    <w:rsid w:val="00300BC2"/>
    <w:rsid w:val="00301B0A"/>
    <w:rsid w:val="003031AF"/>
    <w:rsid w:val="0030520F"/>
    <w:rsid w:val="00307CE8"/>
    <w:rsid w:val="003100C7"/>
    <w:rsid w:val="00311C48"/>
    <w:rsid w:val="00312856"/>
    <w:rsid w:val="003154D3"/>
    <w:rsid w:val="003171CD"/>
    <w:rsid w:val="00317E26"/>
    <w:rsid w:val="00320AAE"/>
    <w:rsid w:val="00322EAF"/>
    <w:rsid w:val="0033630E"/>
    <w:rsid w:val="003377E7"/>
    <w:rsid w:val="0034033A"/>
    <w:rsid w:val="00342047"/>
    <w:rsid w:val="0034629A"/>
    <w:rsid w:val="00347D69"/>
    <w:rsid w:val="00351CA0"/>
    <w:rsid w:val="003538EF"/>
    <w:rsid w:val="00361EA4"/>
    <w:rsid w:val="0036220B"/>
    <w:rsid w:val="00363B1F"/>
    <w:rsid w:val="00363DCC"/>
    <w:rsid w:val="00365BE7"/>
    <w:rsid w:val="00370B7E"/>
    <w:rsid w:val="00372979"/>
    <w:rsid w:val="00373F0A"/>
    <w:rsid w:val="003743C1"/>
    <w:rsid w:val="00374FE7"/>
    <w:rsid w:val="003752C9"/>
    <w:rsid w:val="00375CF4"/>
    <w:rsid w:val="003761FD"/>
    <w:rsid w:val="00376EC9"/>
    <w:rsid w:val="00377A0C"/>
    <w:rsid w:val="00380068"/>
    <w:rsid w:val="00382F8E"/>
    <w:rsid w:val="00383A87"/>
    <w:rsid w:val="003848DF"/>
    <w:rsid w:val="00395989"/>
    <w:rsid w:val="00396A77"/>
    <w:rsid w:val="003A2A28"/>
    <w:rsid w:val="003A703D"/>
    <w:rsid w:val="003A721A"/>
    <w:rsid w:val="003A740A"/>
    <w:rsid w:val="003B006B"/>
    <w:rsid w:val="003B1939"/>
    <w:rsid w:val="003B1B19"/>
    <w:rsid w:val="003B398A"/>
    <w:rsid w:val="003B4F2B"/>
    <w:rsid w:val="003B5228"/>
    <w:rsid w:val="003B5419"/>
    <w:rsid w:val="003B6895"/>
    <w:rsid w:val="003C1145"/>
    <w:rsid w:val="003C1477"/>
    <w:rsid w:val="003C353A"/>
    <w:rsid w:val="003C38FE"/>
    <w:rsid w:val="003D59DD"/>
    <w:rsid w:val="003E07D4"/>
    <w:rsid w:val="003E0C7E"/>
    <w:rsid w:val="003E44DF"/>
    <w:rsid w:val="003E517D"/>
    <w:rsid w:val="003E6873"/>
    <w:rsid w:val="003F00E5"/>
    <w:rsid w:val="003F2248"/>
    <w:rsid w:val="003F40E1"/>
    <w:rsid w:val="003F4B56"/>
    <w:rsid w:val="003F54AD"/>
    <w:rsid w:val="003F7ACD"/>
    <w:rsid w:val="0040159D"/>
    <w:rsid w:val="00401F25"/>
    <w:rsid w:val="00402B61"/>
    <w:rsid w:val="00407695"/>
    <w:rsid w:val="00407AFD"/>
    <w:rsid w:val="00410B1B"/>
    <w:rsid w:val="004129ED"/>
    <w:rsid w:val="0041402C"/>
    <w:rsid w:val="004151CD"/>
    <w:rsid w:val="0041780E"/>
    <w:rsid w:val="00420616"/>
    <w:rsid w:val="00421D3B"/>
    <w:rsid w:val="00422029"/>
    <w:rsid w:val="00425F24"/>
    <w:rsid w:val="00427D09"/>
    <w:rsid w:val="00427DE4"/>
    <w:rsid w:val="00427FB3"/>
    <w:rsid w:val="004309E6"/>
    <w:rsid w:val="00433333"/>
    <w:rsid w:val="004338EE"/>
    <w:rsid w:val="00433A14"/>
    <w:rsid w:val="00433AA9"/>
    <w:rsid w:val="004343C3"/>
    <w:rsid w:val="0043760F"/>
    <w:rsid w:val="004436DD"/>
    <w:rsid w:val="00445D86"/>
    <w:rsid w:val="004513E6"/>
    <w:rsid w:val="00453D44"/>
    <w:rsid w:val="004541DD"/>
    <w:rsid w:val="00454FF1"/>
    <w:rsid w:val="004560BD"/>
    <w:rsid w:val="00456DD1"/>
    <w:rsid w:val="00461A83"/>
    <w:rsid w:val="004676A3"/>
    <w:rsid w:val="00467AF6"/>
    <w:rsid w:val="00470D8D"/>
    <w:rsid w:val="004728BA"/>
    <w:rsid w:val="00473884"/>
    <w:rsid w:val="0047437F"/>
    <w:rsid w:val="004748DE"/>
    <w:rsid w:val="00475482"/>
    <w:rsid w:val="004807FE"/>
    <w:rsid w:val="00481C03"/>
    <w:rsid w:val="0048312D"/>
    <w:rsid w:val="00487122"/>
    <w:rsid w:val="0049177D"/>
    <w:rsid w:val="00491F1E"/>
    <w:rsid w:val="00493179"/>
    <w:rsid w:val="00494331"/>
    <w:rsid w:val="0049530B"/>
    <w:rsid w:val="0049541F"/>
    <w:rsid w:val="00496F1B"/>
    <w:rsid w:val="004A1959"/>
    <w:rsid w:val="004A391F"/>
    <w:rsid w:val="004A397D"/>
    <w:rsid w:val="004A4096"/>
    <w:rsid w:val="004A46C2"/>
    <w:rsid w:val="004A4BA0"/>
    <w:rsid w:val="004B0927"/>
    <w:rsid w:val="004B27FE"/>
    <w:rsid w:val="004B4414"/>
    <w:rsid w:val="004B4904"/>
    <w:rsid w:val="004B5105"/>
    <w:rsid w:val="004B58D1"/>
    <w:rsid w:val="004B784C"/>
    <w:rsid w:val="004C103A"/>
    <w:rsid w:val="004C1A59"/>
    <w:rsid w:val="004C1A92"/>
    <w:rsid w:val="004C524A"/>
    <w:rsid w:val="004C5C45"/>
    <w:rsid w:val="004D153C"/>
    <w:rsid w:val="004D1DA3"/>
    <w:rsid w:val="004D393C"/>
    <w:rsid w:val="004D4DED"/>
    <w:rsid w:val="004D5BED"/>
    <w:rsid w:val="004D60A6"/>
    <w:rsid w:val="004E0318"/>
    <w:rsid w:val="004E0774"/>
    <w:rsid w:val="004E12A9"/>
    <w:rsid w:val="004E1448"/>
    <w:rsid w:val="004E6FCF"/>
    <w:rsid w:val="004F2A65"/>
    <w:rsid w:val="004F6153"/>
    <w:rsid w:val="004F6C9E"/>
    <w:rsid w:val="004F6F35"/>
    <w:rsid w:val="004F75F5"/>
    <w:rsid w:val="004F75FA"/>
    <w:rsid w:val="00500818"/>
    <w:rsid w:val="005016A1"/>
    <w:rsid w:val="0050292E"/>
    <w:rsid w:val="00505C8B"/>
    <w:rsid w:val="00506017"/>
    <w:rsid w:val="00506580"/>
    <w:rsid w:val="0050743B"/>
    <w:rsid w:val="0051357E"/>
    <w:rsid w:val="00517237"/>
    <w:rsid w:val="00520E21"/>
    <w:rsid w:val="0052107B"/>
    <w:rsid w:val="005266A6"/>
    <w:rsid w:val="005267B3"/>
    <w:rsid w:val="00531133"/>
    <w:rsid w:val="00532CEE"/>
    <w:rsid w:val="005343B4"/>
    <w:rsid w:val="005363CB"/>
    <w:rsid w:val="00541F2D"/>
    <w:rsid w:val="00542CBA"/>
    <w:rsid w:val="00545459"/>
    <w:rsid w:val="00550F13"/>
    <w:rsid w:val="00553DD7"/>
    <w:rsid w:val="00562496"/>
    <w:rsid w:val="00562D04"/>
    <w:rsid w:val="005648AD"/>
    <w:rsid w:val="005704AC"/>
    <w:rsid w:val="005718CA"/>
    <w:rsid w:val="00573040"/>
    <w:rsid w:val="0057376E"/>
    <w:rsid w:val="00574A27"/>
    <w:rsid w:val="005823EB"/>
    <w:rsid w:val="0058297D"/>
    <w:rsid w:val="005858FA"/>
    <w:rsid w:val="00590970"/>
    <w:rsid w:val="00594CD4"/>
    <w:rsid w:val="0059775A"/>
    <w:rsid w:val="005A0D1A"/>
    <w:rsid w:val="005A0E9C"/>
    <w:rsid w:val="005A2AFC"/>
    <w:rsid w:val="005A32C9"/>
    <w:rsid w:val="005A3778"/>
    <w:rsid w:val="005A3B73"/>
    <w:rsid w:val="005B0EEC"/>
    <w:rsid w:val="005B2932"/>
    <w:rsid w:val="005C4E5E"/>
    <w:rsid w:val="005C62DA"/>
    <w:rsid w:val="005C79F9"/>
    <w:rsid w:val="005C7B26"/>
    <w:rsid w:val="005D52AD"/>
    <w:rsid w:val="005D554B"/>
    <w:rsid w:val="005E05A2"/>
    <w:rsid w:val="005E0696"/>
    <w:rsid w:val="005E0C10"/>
    <w:rsid w:val="005E1037"/>
    <w:rsid w:val="005E2504"/>
    <w:rsid w:val="005E2625"/>
    <w:rsid w:val="005E511C"/>
    <w:rsid w:val="005E6DF3"/>
    <w:rsid w:val="005E76ED"/>
    <w:rsid w:val="005E7AFB"/>
    <w:rsid w:val="005F3860"/>
    <w:rsid w:val="005F4137"/>
    <w:rsid w:val="005F534C"/>
    <w:rsid w:val="005F5E2C"/>
    <w:rsid w:val="005F646F"/>
    <w:rsid w:val="005F7AB6"/>
    <w:rsid w:val="00601DF3"/>
    <w:rsid w:val="006020BD"/>
    <w:rsid w:val="006040C0"/>
    <w:rsid w:val="0060417E"/>
    <w:rsid w:val="00606AB1"/>
    <w:rsid w:val="00606CF6"/>
    <w:rsid w:val="00610C27"/>
    <w:rsid w:val="006118D6"/>
    <w:rsid w:val="00612344"/>
    <w:rsid w:val="0061241A"/>
    <w:rsid w:val="00613845"/>
    <w:rsid w:val="006139B5"/>
    <w:rsid w:val="0061546E"/>
    <w:rsid w:val="006169F4"/>
    <w:rsid w:val="00620AEB"/>
    <w:rsid w:val="00621307"/>
    <w:rsid w:val="006231A2"/>
    <w:rsid w:val="00625406"/>
    <w:rsid w:val="00626E6F"/>
    <w:rsid w:val="00631421"/>
    <w:rsid w:val="006317E3"/>
    <w:rsid w:val="00632C89"/>
    <w:rsid w:val="00633B46"/>
    <w:rsid w:val="0063441A"/>
    <w:rsid w:val="00636CE7"/>
    <w:rsid w:val="006374DF"/>
    <w:rsid w:val="00637BB8"/>
    <w:rsid w:val="00640774"/>
    <w:rsid w:val="00641D56"/>
    <w:rsid w:val="0065071B"/>
    <w:rsid w:val="006512E6"/>
    <w:rsid w:val="00652A91"/>
    <w:rsid w:val="0065781E"/>
    <w:rsid w:val="006618BE"/>
    <w:rsid w:val="00661FA3"/>
    <w:rsid w:val="00663041"/>
    <w:rsid w:val="006650B5"/>
    <w:rsid w:val="00666FAC"/>
    <w:rsid w:val="00667F87"/>
    <w:rsid w:val="006770AF"/>
    <w:rsid w:val="00677A31"/>
    <w:rsid w:val="006811B1"/>
    <w:rsid w:val="00686464"/>
    <w:rsid w:val="00686FA3"/>
    <w:rsid w:val="006872AF"/>
    <w:rsid w:val="00692885"/>
    <w:rsid w:val="006951EF"/>
    <w:rsid w:val="006953B3"/>
    <w:rsid w:val="006973E4"/>
    <w:rsid w:val="006A041E"/>
    <w:rsid w:val="006A2096"/>
    <w:rsid w:val="006A25E7"/>
    <w:rsid w:val="006A3146"/>
    <w:rsid w:val="006A33B8"/>
    <w:rsid w:val="006A37A4"/>
    <w:rsid w:val="006A4CCC"/>
    <w:rsid w:val="006A4F58"/>
    <w:rsid w:val="006A60A4"/>
    <w:rsid w:val="006A6FE8"/>
    <w:rsid w:val="006B48CF"/>
    <w:rsid w:val="006B737E"/>
    <w:rsid w:val="006B7CEC"/>
    <w:rsid w:val="006C25E8"/>
    <w:rsid w:val="006C28F6"/>
    <w:rsid w:val="006C291E"/>
    <w:rsid w:val="006C3F28"/>
    <w:rsid w:val="006C6EC9"/>
    <w:rsid w:val="006D0B02"/>
    <w:rsid w:val="006D18E1"/>
    <w:rsid w:val="006D39AF"/>
    <w:rsid w:val="006D4613"/>
    <w:rsid w:val="006D489F"/>
    <w:rsid w:val="006D64F0"/>
    <w:rsid w:val="006E579C"/>
    <w:rsid w:val="006E6D6B"/>
    <w:rsid w:val="006F05B7"/>
    <w:rsid w:val="006F0D67"/>
    <w:rsid w:val="006F169E"/>
    <w:rsid w:val="006F50E5"/>
    <w:rsid w:val="006F64F2"/>
    <w:rsid w:val="006F650D"/>
    <w:rsid w:val="006F6E0F"/>
    <w:rsid w:val="006F7147"/>
    <w:rsid w:val="00700E19"/>
    <w:rsid w:val="007100B4"/>
    <w:rsid w:val="0071025A"/>
    <w:rsid w:val="007117B2"/>
    <w:rsid w:val="00715010"/>
    <w:rsid w:val="00717456"/>
    <w:rsid w:val="00717AD1"/>
    <w:rsid w:val="0072610B"/>
    <w:rsid w:val="00727F19"/>
    <w:rsid w:val="00732E55"/>
    <w:rsid w:val="007346FF"/>
    <w:rsid w:val="00735124"/>
    <w:rsid w:val="00736C7D"/>
    <w:rsid w:val="0074188A"/>
    <w:rsid w:val="00751600"/>
    <w:rsid w:val="00751784"/>
    <w:rsid w:val="00752A23"/>
    <w:rsid w:val="00753F6C"/>
    <w:rsid w:val="007540F8"/>
    <w:rsid w:val="007563AE"/>
    <w:rsid w:val="007571AC"/>
    <w:rsid w:val="00762AA5"/>
    <w:rsid w:val="00765039"/>
    <w:rsid w:val="00772C34"/>
    <w:rsid w:val="0077493C"/>
    <w:rsid w:val="0077584C"/>
    <w:rsid w:val="007766EC"/>
    <w:rsid w:val="00777813"/>
    <w:rsid w:val="0079226C"/>
    <w:rsid w:val="00794752"/>
    <w:rsid w:val="00795563"/>
    <w:rsid w:val="00797D78"/>
    <w:rsid w:val="007B042B"/>
    <w:rsid w:val="007C2D86"/>
    <w:rsid w:val="007C75FA"/>
    <w:rsid w:val="007D0DF3"/>
    <w:rsid w:val="007D1953"/>
    <w:rsid w:val="007D3242"/>
    <w:rsid w:val="007D3DD8"/>
    <w:rsid w:val="007D50DA"/>
    <w:rsid w:val="007D6B2C"/>
    <w:rsid w:val="007D6D1F"/>
    <w:rsid w:val="007E4073"/>
    <w:rsid w:val="007F0403"/>
    <w:rsid w:val="007F1B18"/>
    <w:rsid w:val="007F2664"/>
    <w:rsid w:val="007F5B6F"/>
    <w:rsid w:val="00800058"/>
    <w:rsid w:val="00802D7C"/>
    <w:rsid w:val="00803CA4"/>
    <w:rsid w:val="00807F6D"/>
    <w:rsid w:val="0081152E"/>
    <w:rsid w:val="00811968"/>
    <w:rsid w:val="00813DA3"/>
    <w:rsid w:val="00814228"/>
    <w:rsid w:val="00823649"/>
    <w:rsid w:val="00824A14"/>
    <w:rsid w:val="0082559B"/>
    <w:rsid w:val="00825DB7"/>
    <w:rsid w:val="00826707"/>
    <w:rsid w:val="008273F7"/>
    <w:rsid w:val="00830676"/>
    <w:rsid w:val="008334AB"/>
    <w:rsid w:val="00833F1E"/>
    <w:rsid w:val="00834C9D"/>
    <w:rsid w:val="00835ADE"/>
    <w:rsid w:val="008373EE"/>
    <w:rsid w:val="00837DBA"/>
    <w:rsid w:val="00841F05"/>
    <w:rsid w:val="00842097"/>
    <w:rsid w:val="00842315"/>
    <w:rsid w:val="0084358F"/>
    <w:rsid w:val="008450D9"/>
    <w:rsid w:val="00853B47"/>
    <w:rsid w:val="0085489E"/>
    <w:rsid w:val="0085661A"/>
    <w:rsid w:val="008652D7"/>
    <w:rsid w:val="00865395"/>
    <w:rsid w:val="00865616"/>
    <w:rsid w:val="00872FD3"/>
    <w:rsid w:val="00873554"/>
    <w:rsid w:val="0087690B"/>
    <w:rsid w:val="00876F8B"/>
    <w:rsid w:val="00877343"/>
    <w:rsid w:val="00883F30"/>
    <w:rsid w:val="008876D5"/>
    <w:rsid w:val="00887933"/>
    <w:rsid w:val="00887F51"/>
    <w:rsid w:val="00891C00"/>
    <w:rsid w:val="00893A40"/>
    <w:rsid w:val="008942D7"/>
    <w:rsid w:val="00895634"/>
    <w:rsid w:val="00896954"/>
    <w:rsid w:val="00896A37"/>
    <w:rsid w:val="00896B22"/>
    <w:rsid w:val="00897EFC"/>
    <w:rsid w:val="008A00D9"/>
    <w:rsid w:val="008A119C"/>
    <w:rsid w:val="008A1828"/>
    <w:rsid w:val="008A2A7C"/>
    <w:rsid w:val="008A568E"/>
    <w:rsid w:val="008A57D3"/>
    <w:rsid w:val="008A7859"/>
    <w:rsid w:val="008B001A"/>
    <w:rsid w:val="008B0E06"/>
    <w:rsid w:val="008B0ED5"/>
    <w:rsid w:val="008B41F9"/>
    <w:rsid w:val="008B6E53"/>
    <w:rsid w:val="008C073C"/>
    <w:rsid w:val="008C079C"/>
    <w:rsid w:val="008C0863"/>
    <w:rsid w:val="008C1150"/>
    <w:rsid w:val="008C502C"/>
    <w:rsid w:val="008C6738"/>
    <w:rsid w:val="008C68F9"/>
    <w:rsid w:val="008D077E"/>
    <w:rsid w:val="008D4EF6"/>
    <w:rsid w:val="008D5772"/>
    <w:rsid w:val="008E2B8A"/>
    <w:rsid w:val="008E6AB9"/>
    <w:rsid w:val="008E6EA7"/>
    <w:rsid w:val="008E7BB6"/>
    <w:rsid w:val="008F0E99"/>
    <w:rsid w:val="008F508A"/>
    <w:rsid w:val="008F5A00"/>
    <w:rsid w:val="00900D34"/>
    <w:rsid w:val="009046FC"/>
    <w:rsid w:val="00904923"/>
    <w:rsid w:val="009050C7"/>
    <w:rsid w:val="00905E7A"/>
    <w:rsid w:val="0091524A"/>
    <w:rsid w:val="00920BA5"/>
    <w:rsid w:val="00924666"/>
    <w:rsid w:val="009270BF"/>
    <w:rsid w:val="00933346"/>
    <w:rsid w:val="00936709"/>
    <w:rsid w:val="009367D4"/>
    <w:rsid w:val="00940726"/>
    <w:rsid w:val="0094129B"/>
    <w:rsid w:val="00941985"/>
    <w:rsid w:val="00941D89"/>
    <w:rsid w:val="009426EB"/>
    <w:rsid w:val="0094312A"/>
    <w:rsid w:val="0094338E"/>
    <w:rsid w:val="00945C6D"/>
    <w:rsid w:val="009516E7"/>
    <w:rsid w:val="009519A9"/>
    <w:rsid w:val="00951A44"/>
    <w:rsid w:val="00951EB9"/>
    <w:rsid w:val="00953804"/>
    <w:rsid w:val="0095462E"/>
    <w:rsid w:val="00955F7C"/>
    <w:rsid w:val="009577EA"/>
    <w:rsid w:val="009609F2"/>
    <w:rsid w:val="00965E9C"/>
    <w:rsid w:val="009660A6"/>
    <w:rsid w:val="00970CC9"/>
    <w:rsid w:val="009727FA"/>
    <w:rsid w:val="00972C7E"/>
    <w:rsid w:val="0097307A"/>
    <w:rsid w:val="00975A45"/>
    <w:rsid w:val="009773F0"/>
    <w:rsid w:val="0098211D"/>
    <w:rsid w:val="00982C1E"/>
    <w:rsid w:val="009837BD"/>
    <w:rsid w:val="00984D6F"/>
    <w:rsid w:val="009875AD"/>
    <w:rsid w:val="0099242F"/>
    <w:rsid w:val="00993742"/>
    <w:rsid w:val="00993E65"/>
    <w:rsid w:val="00996908"/>
    <w:rsid w:val="009972B7"/>
    <w:rsid w:val="00997F9A"/>
    <w:rsid w:val="009A0224"/>
    <w:rsid w:val="009A0C2C"/>
    <w:rsid w:val="009A1168"/>
    <w:rsid w:val="009A271D"/>
    <w:rsid w:val="009A2FDF"/>
    <w:rsid w:val="009A4A3C"/>
    <w:rsid w:val="009A6BD0"/>
    <w:rsid w:val="009B1615"/>
    <w:rsid w:val="009B1D7C"/>
    <w:rsid w:val="009B318A"/>
    <w:rsid w:val="009B48DC"/>
    <w:rsid w:val="009B4C9E"/>
    <w:rsid w:val="009B5D4A"/>
    <w:rsid w:val="009B6281"/>
    <w:rsid w:val="009B6820"/>
    <w:rsid w:val="009B7B01"/>
    <w:rsid w:val="009B7C82"/>
    <w:rsid w:val="009C181C"/>
    <w:rsid w:val="009C1BD0"/>
    <w:rsid w:val="009C61FD"/>
    <w:rsid w:val="009C6382"/>
    <w:rsid w:val="009C6470"/>
    <w:rsid w:val="009D3A52"/>
    <w:rsid w:val="009D59A3"/>
    <w:rsid w:val="009D778E"/>
    <w:rsid w:val="009E0D89"/>
    <w:rsid w:val="009E1E11"/>
    <w:rsid w:val="009E3CA4"/>
    <w:rsid w:val="009F1DE7"/>
    <w:rsid w:val="009F338A"/>
    <w:rsid w:val="009F63D6"/>
    <w:rsid w:val="009F768A"/>
    <w:rsid w:val="009F7847"/>
    <w:rsid w:val="00A00B39"/>
    <w:rsid w:val="00A00D07"/>
    <w:rsid w:val="00A0129E"/>
    <w:rsid w:val="00A019FF"/>
    <w:rsid w:val="00A0580E"/>
    <w:rsid w:val="00A11086"/>
    <w:rsid w:val="00A12068"/>
    <w:rsid w:val="00A13A72"/>
    <w:rsid w:val="00A174AA"/>
    <w:rsid w:val="00A176D5"/>
    <w:rsid w:val="00A2369B"/>
    <w:rsid w:val="00A31CF3"/>
    <w:rsid w:val="00A331DC"/>
    <w:rsid w:val="00A35F35"/>
    <w:rsid w:val="00A40050"/>
    <w:rsid w:val="00A43D10"/>
    <w:rsid w:val="00A4644D"/>
    <w:rsid w:val="00A5465B"/>
    <w:rsid w:val="00A54DFA"/>
    <w:rsid w:val="00A61719"/>
    <w:rsid w:val="00A65235"/>
    <w:rsid w:val="00A6683F"/>
    <w:rsid w:val="00A671D0"/>
    <w:rsid w:val="00A7180F"/>
    <w:rsid w:val="00A71EDF"/>
    <w:rsid w:val="00A722D7"/>
    <w:rsid w:val="00A73AC1"/>
    <w:rsid w:val="00A75E33"/>
    <w:rsid w:val="00A80ED9"/>
    <w:rsid w:val="00A82124"/>
    <w:rsid w:val="00A82711"/>
    <w:rsid w:val="00A84AC1"/>
    <w:rsid w:val="00A87DEB"/>
    <w:rsid w:val="00A948EF"/>
    <w:rsid w:val="00A96523"/>
    <w:rsid w:val="00A9758A"/>
    <w:rsid w:val="00AB443E"/>
    <w:rsid w:val="00AB6079"/>
    <w:rsid w:val="00AC0DA2"/>
    <w:rsid w:val="00AC38B6"/>
    <w:rsid w:val="00AC3D3D"/>
    <w:rsid w:val="00AC7F9F"/>
    <w:rsid w:val="00AD051D"/>
    <w:rsid w:val="00AD0E7B"/>
    <w:rsid w:val="00AD3481"/>
    <w:rsid w:val="00AD5127"/>
    <w:rsid w:val="00AD6275"/>
    <w:rsid w:val="00AD71FA"/>
    <w:rsid w:val="00AE1C9C"/>
    <w:rsid w:val="00AE3234"/>
    <w:rsid w:val="00AE50F7"/>
    <w:rsid w:val="00AE5DC5"/>
    <w:rsid w:val="00AE5F09"/>
    <w:rsid w:val="00AF0D9A"/>
    <w:rsid w:val="00AF1DB8"/>
    <w:rsid w:val="00AF224B"/>
    <w:rsid w:val="00AF36CA"/>
    <w:rsid w:val="00AF373E"/>
    <w:rsid w:val="00AF4017"/>
    <w:rsid w:val="00B00700"/>
    <w:rsid w:val="00B010D9"/>
    <w:rsid w:val="00B04E3C"/>
    <w:rsid w:val="00B06C76"/>
    <w:rsid w:val="00B137CB"/>
    <w:rsid w:val="00B20CA2"/>
    <w:rsid w:val="00B20FC8"/>
    <w:rsid w:val="00B21F1B"/>
    <w:rsid w:val="00B22A1D"/>
    <w:rsid w:val="00B2367D"/>
    <w:rsid w:val="00B27449"/>
    <w:rsid w:val="00B3251D"/>
    <w:rsid w:val="00B336B8"/>
    <w:rsid w:val="00B3636D"/>
    <w:rsid w:val="00B36524"/>
    <w:rsid w:val="00B36835"/>
    <w:rsid w:val="00B36F46"/>
    <w:rsid w:val="00B373A8"/>
    <w:rsid w:val="00B429AE"/>
    <w:rsid w:val="00B4515F"/>
    <w:rsid w:val="00B4548D"/>
    <w:rsid w:val="00B47100"/>
    <w:rsid w:val="00B533EB"/>
    <w:rsid w:val="00B56D9F"/>
    <w:rsid w:val="00B57C15"/>
    <w:rsid w:val="00B614A7"/>
    <w:rsid w:val="00B63345"/>
    <w:rsid w:val="00B6514D"/>
    <w:rsid w:val="00B66F47"/>
    <w:rsid w:val="00B7254A"/>
    <w:rsid w:val="00B74A91"/>
    <w:rsid w:val="00B7588C"/>
    <w:rsid w:val="00B80AF4"/>
    <w:rsid w:val="00B83A58"/>
    <w:rsid w:val="00B83E58"/>
    <w:rsid w:val="00B8445C"/>
    <w:rsid w:val="00B850C5"/>
    <w:rsid w:val="00B86BAF"/>
    <w:rsid w:val="00B94B5E"/>
    <w:rsid w:val="00BA242A"/>
    <w:rsid w:val="00BA56DF"/>
    <w:rsid w:val="00BA7BFA"/>
    <w:rsid w:val="00BB0A26"/>
    <w:rsid w:val="00BB4138"/>
    <w:rsid w:val="00BB5A61"/>
    <w:rsid w:val="00BB5DD8"/>
    <w:rsid w:val="00BB6FDC"/>
    <w:rsid w:val="00BB7F1E"/>
    <w:rsid w:val="00BC0B4D"/>
    <w:rsid w:val="00BC1602"/>
    <w:rsid w:val="00BC7D9B"/>
    <w:rsid w:val="00BD0F61"/>
    <w:rsid w:val="00BD404D"/>
    <w:rsid w:val="00BD448C"/>
    <w:rsid w:val="00BD5329"/>
    <w:rsid w:val="00BD6721"/>
    <w:rsid w:val="00BD6D23"/>
    <w:rsid w:val="00BE2217"/>
    <w:rsid w:val="00BE322A"/>
    <w:rsid w:val="00BE4D21"/>
    <w:rsid w:val="00BE597B"/>
    <w:rsid w:val="00BE7E4E"/>
    <w:rsid w:val="00BF1AEE"/>
    <w:rsid w:val="00C0162F"/>
    <w:rsid w:val="00C07564"/>
    <w:rsid w:val="00C120C7"/>
    <w:rsid w:val="00C12B45"/>
    <w:rsid w:val="00C13485"/>
    <w:rsid w:val="00C16FC3"/>
    <w:rsid w:val="00C206F4"/>
    <w:rsid w:val="00C24977"/>
    <w:rsid w:val="00C25219"/>
    <w:rsid w:val="00C25AC6"/>
    <w:rsid w:val="00C2797A"/>
    <w:rsid w:val="00C30FBE"/>
    <w:rsid w:val="00C32926"/>
    <w:rsid w:val="00C3399A"/>
    <w:rsid w:val="00C362D4"/>
    <w:rsid w:val="00C3703D"/>
    <w:rsid w:val="00C37831"/>
    <w:rsid w:val="00C4117B"/>
    <w:rsid w:val="00C4148F"/>
    <w:rsid w:val="00C41AD7"/>
    <w:rsid w:val="00C43874"/>
    <w:rsid w:val="00C449E9"/>
    <w:rsid w:val="00C4635B"/>
    <w:rsid w:val="00C47347"/>
    <w:rsid w:val="00C47413"/>
    <w:rsid w:val="00C5355B"/>
    <w:rsid w:val="00C5399A"/>
    <w:rsid w:val="00C53D71"/>
    <w:rsid w:val="00C5512B"/>
    <w:rsid w:val="00C55331"/>
    <w:rsid w:val="00C62DC9"/>
    <w:rsid w:val="00C739BC"/>
    <w:rsid w:val="00C751B9"/>
    <w:rsid w:val="00C77612"/>
    <w:rsid w:val="00C82476"/>
    <w:rsid w:val="00C82CD3"/>
    <w:rsid w:val="00C84422"/>
    <w:rsid w:val="00C8739A"/>
    <w:rsid w:val="00C876AB"/>
    <w:rsid w:val="00C900E9"/>
    <w:rsid w:val="00C90182"/>
    <w:rsid w:val="00C93282"/>
    <w:rsid w:val="00C9514F"/>
    <w:rsid w:val="00C9767D"/>
    <w:rsid w:val="00CA089B"/>
    <w:rsid w:val="00CA0A51"/>
    <w:rsid w:val="00CA1A55"/>
    <w:rsid w:val="00CA2EF0"/>
    <w:rsid w:val="00CA33E8"/>
    <w:rsid w:val="00CA3969"/>
    <w:rsid w:val="00CA3E53"/>
    <w:rsid w:val="00CA6345"/>
    <w:rsid w:val="00CA6827"/>
    <w:rsid w:val="00CB01E0"/>
    <w:rsid w:val="00CB0AC5"/>
    <w:rsid w:val="00CB132E"/>
    <w:rsid w:val="00CB19D8"/>
    <w:rsid w:val="00CB3B2C"/>
    <w:rsid w:val="00CB6020"/>
    <w:rsid w:val="00CC01D2"/>
    <w:rsid w:val="00CC436A"/>
    <w:rsid w:val="00CC77EB"/>
    <w:rsid w:val="00CD310F"/>
    <w:rsid w:val="00CD456C"/>
    <w:rsid w:val="00CD7E9B"/>
    <w:rsid w:val="00CE2739"/>
    <w:rsid w:val="00CE2A47"/>
    <w:rsid w:val="00CE487C"/>
    <w:rsid w:val="00CE7B86"/>
    <w:rsid w:val="00CE7E83"/>
    <w:rsid w:val="00CF0709"/>
    <w:rsid w:val="00CF1C7A"/>
    <w:rsid w:val="00CF42BD"/>
    <w:rsid w:val="00CF4731"/>
    <w:rsid w:val="00CF4792"/>
    <w:rsid w:val="00CF4E27"/>
    <w:rsid w:val="00D03D6F"/>
    <w:rsid w:val="00D10774"/>
    <w:rsid w:val="00D11DAD"/>
    <w:rsid w:val="00D20D9B"/>
    <w:rsid w:val="00D23BE9"/>
    <w:rsid w:val="00D254F9"/>
    <w:rsid w:val="00D27D85"/>
    <w:rsid w:val="00D30DA5"/>
    <w:rsid w:val="00D30F86"/>
    <w:rsid w:val="00D315F1"/>
    <w:rsid w:val="00D36D09"/>
    <w:rsid w:val="00D36F7E"/>
    <w:rsid w:val="00D4428E"/>
    <w:rsid w:val="00D44338"/>
    <w:rsid w:val="00D461BB"/>
    <w:rsid w:val="00D5000A"/>
    <w:rsid w:val="00D515CD"/>
    <w:rsid w:val="00D540A1"/>
    <w:rsid w:val="00D54936"/>
    <w:rsid w:val="00D55B4B"/>
    <w:rsid w:val="00D55DB9"/>
    <w:rsid w:val="00D55FD8"/>
    <w:rsid w:val="00D57AC9"/>
    <w:rsid w:val="00D60F3A"/>
    <w:rsid w:val="00D61A76"/>
    <w:rsid w:val="00D62417"/>
    <w:rsid w:val="00D62B2D"/>
    <w:rsid w:val="00D63913"/>
    <w:rsid w:val="00D63D6C"/>
    <w:rsid w:val="00D6775C"/>
    <w:rsid w:val="00D7062C"/>
    <w:rsid w:val="00D7450B"/>
    <w:rsid w:val="00D74967"/>
    <w:rsid w:val="00D76BAF"/>
    <w:rsid w:val="00D80348"/>
    <w:rsid w:val="00D8045F"/>
    <w:rsid w:val="00D8383E"/>
    <w:rsid w:val="00D84851"/>
    <w:rsid w:val="00D86D1A"/>
    <w:rsid w:val="00D91978"/>
    <w:rsid w:val="00D955BE"/>
    <w:rsid w:val="00D95BCE"/>
    <w:rsid w:val="00DA7E63"/>
    <w:rsid w:val="00DB1059"/>
    <w:rsid w:val="00DB106D"/>
    <w:rsid w:val="00DB12F5"/>
    <w:rsid w:val="00DB1DC6"/>
    <w:rsid w:val="00DB45D2"/>
    <w:rsid w:val="00DB6507"/>
    <w:rsid w:val="00DB755E"/>
    <w:rsid w:val="00DC00E8"/>
    <w:rsid w:val="00DC14B1"/>
    <w:rsid w:val="00DC14DB"/>
    <w:rsid w:val="00DC1B86"/>
    <w:rsid w:val="00DC55C2"/>
    <w:rsid w:val="00DC5B27"/>
    <w:rsid w:val="00DC688B"/>
    <w:rsid w:val="00DD13B2"/>
    <w:rsid w:val="00DD23F5"/>
    <w:rsid w:val="00DD3A66"/>
    <w:rsid w:val="00DD5A28"/>
    <w:rsid w:val="00DE2014"/>
    <w:rsid w:val="00DE29C2"/>
    <w:rsid w:val="00DE3CF6"/>
    <w:rsid w:val="00DE7025"/>
    <w:rsid w:val="00DE705D"/>
    <w:rsid w:val="00DE7A79"/>
    <w:rsid w:val="00DF065F"/>
    <w:rsid w:val="00DF141A"/>
    <w:rsid w:val="00DF178E"/>
    <w:rsid w:val="00DF2293"/>
    <w:rsid w:val="00DF2F2C"/>
    <w:rsid w:val="00DF4E35"/>
    <w:rsid w:val="00E00918"/>
    <w:rsid w:val="00E02FD6"/>
    <w:rsid w:val="00E06302"/>
    <w:rsid w:val="00E06F23"/>
    <w:rsid w:val="00E10124"/>
    <w:rsid w:val="00E13856"/>
    <w:rsid w:val="00E16051"/>
    <w:rsid w:val="00E17786"/>
    <w:rsid w:val="00E234F4"/>
    <w:rsid w:val="00E2410A"/>
    <w:rsid w:val="00E3198F"/>
    <w:rsid w:val="00E324AC"/>
    <w:rsid w:val="00E3372D"/>
    <w:rsid w:val="00E414DB"/>
    <w:rsid w:val="00E42153"/>
    <w:rsid w:val="00E43465"/>
    <w:rsid w:val="00E43CE1"/>
    <w:rsid w:val="00E44B29"/>
    <w:rsid w:val="00E45D95"/>
    <w:rsid w:val="00E46D50"/>
    <w:rsid w:val="00E478FF"/>
    <w:rsid w:val="00E47AAE"/>
    <w:rsid w:val="00E5303F"/>
    <w:rsid w:val="00E539AC"/>
    <w:rsid w:val="00E55D4D"/>
    <w:rsid w:val="00E56511"/>
    <w:rsid w:val="00E56E17"/>
    <w:rsid w:val="00E614BD"/>
    <w:rsid w:val="00E63B70"/>
    <w:rsid w:val="00E64754"/>
    <w:rsid w:val="00E650B6"/>
    <w:rsid w:val="00E72600"/>
    <w:rsid w:val="00E77F86"/>
    <w:rsid w:val="00E8012A"/>
    <w:rsid w:val="00E817D1"/>
    <w:rsid w:val="00E84DCC"/>
    <w:rsid w:val="00E90A9B"/>
    <w:rsid w:val="00E90C70"/>
    <w:rsid w:val="00E90FB2"/>
    <w:rsid w:val="00E9121E"/>
    <w:rsid w:val="00E922BC"/>
    <w:rsid w:val="00E944A9"/>
    <w:rsid w:val="00E971CE"/>
    <w:rsid w:val="00E974B5"/>
    <w:rsid w:val="00E9782B"/>
    <w:rsid w:val="00EA4178"/>
    <w:rsid w:val="00EA7044"/>
    <w:rsid w:val="00EB1908"/>
    <w:rsid w:val="00EB1FC1"/>
    <w:rsid w:val="00EB4305"/>
    <w:rsid w:val="00EB5F48"/>
    <w:rsid w:val="00EC03F0"/>
    <w:rsid w:val="00EC1415"/>
    <w:rsid w:val="00EC2D2A"/>
    <w:rsid w:val="00EC3E5F"/>
    <w:rsid w:val="00EC4BBB"/>
    <w:rsid w:val="00EC630D"/>
    <w:rsid w:val="00EC66B9"/>
    <w:rsid w:val="00ED0428"/>
    <w:rsid w:val="00ED6E33"/>
    <w:rsid w:val="00ED7505"/>
    <w:rsid w:val="00ED76EF"/>
    <w:rsid w:val="00EE03CB"/>
    <w:rsid w:val="00EE322B"/>
    <w:rsid w:val="00EE3BE3"/>
    <w:rsid w:val="00EE3DE4"/>
    <w:rsid w:val="00EE3E9E"/>
    <w:rsid w:val="00EE43F3"/>
    <w:rsid w:val="00EE45AE"/>
    <w:rsid w:val="00EE4FF0"/>
    <w:rsid w:val="00EF039E"/>
    <w:rsid w:val="00EF0943"/>
    <w:rsid w:val="00EF1A22"/>
    <w:rsid w:val="00EF2F1F"/>
    <w:rsid w:val="00EF74C9"/>
    <w:rsid w:val="00F0006B"/>
    <w:rsid w:val="00F014F8"/>
    <w:rsid w:val="00F01FCD"/>
    <w:rsid w:val="00F0422F"/>
    <w:rsid w:val="00F0500A"/>
    <w:rsid w:val="00F060A8"/>
    <w:rsid w:val="00F074D1"/>
    <w:rsid w:val="00F1074D"/>
    <w:rsid w:val="00F1243A"/>
    <w:rsid w:val="00F1252B"/>
    <w:rsid w:val="00F13632"/>
    <w:rsid w:val="00F15E77"/>
    <w:rsid w:val="00F21165"/>
    <w:rsid w:val="00F22922"/>
    <w:rsid w:val="00F26755"/>
    <w:rsid w:val="00F3191B"/>
    <w:rsid w:val="00F33DFE"/>
    <w:rsid w:val="00F34E96"/>
    <w:rsid w:val="00F352B8"/>
    <w:rsid w:val="00F35387"/>
    <w:rsid w:val="00F357C4"/>
    <w:rsid w:val="00F358C9"/>
    <w:rsid w:val="00F36F33"/>
    <w:rsid w:val="00F41F4C"/>
    <w:rsid w:val="00F458B5"/>
    <w:rsid w:val="00F45C60"/>
    <w:rsid w:val="00F510E2"/>
    <w:rsid w:val="00F536E5"/>
    <w:rsid w:val="00F53B73"/>
    <w:rsid w:val="00F54488"/>
    <w:rsid w:val="00F55109"/>
    <w:rsid w:val="00F55ACE"/>
    <w:rsid w:val="00F610BD"/>
    <w:rsid w:val="00F61557"/>
    <w:rsid w:val="00F6675F"/>
    <w:rsid w:val="00F67AEF"/>
    <w:rsid w:val="00F7767D"/>
    <w:rsid w:val="00F804D9"/>
    <w:rsid w:val="00F83869"/>
    <w:rsid w:val="00F839D7"/>
    <w:rsid w:val="00F86E88"/>
    <w:rsid w:val="00F87152"/>
    <w:rsid w:val="00F90926"/>
    <w:rsid w:val="00F92876"/>
    <w:rsid w:val="00F95534"/>
    <w:rsid w:val="00F96CE1"/>
    <w:rsid w:val="00F97700"/>
    <w:rsid w:val="00F97F83"/>
    <w:rsid w:val="00FA0CB5"/>
    <w:rsid w:val="00FA4340"/>
    <w:rsid w:val="00FA4937"/>
    <w:rsid w:val="00FA603A"/>
    <w:rsid w:val="00FA7028"/>
    <w:rsid w:val="00FB23F7"/>
    <w:rsid w:val="00FB397E"/>
    <w:rsid w:val="00FB58DB"/>
    <w:rsid w:val="00FB787A"/>
    <w:rsid w:val="00FC1AFA"/>
    <w:rsid w:val="00FC25B0"/>
    <w:rsid w:val="00FC50EC"/>
    <w:rsid w:val="00FC6A2F"/>
    <w:rsid w:val="00FD22F6"/>
    <w:rsid w:val="00FD250A"/>
    <w:rsid w:val="00FD6DA7"/>
    <w:rsid w:val="00FE041A"/>
    <w:rsid w:val="00FE05A9"/>
    <w:rsid w:val="00FE1884"/>
    <w:rsid w:val="00FE3757"/>
    <w:rsid w:val="00FE38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BDF32A"/>
  <w15:docId w15:val="{CB6CCE3D-0851-1C4B-B2A7-54F23B24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FC8"/>
    <w:pPr>
      <w:ind w:firstLine="360"/>
      <w:jc w:val="both"/>
    </w:pPr>
    <w:rPr>
      <w:rFonts w:eastAsia="Arial Unicode MS"/>
    </w:rPr>
  </w:style>
  <w:style w:type="paragraph" w:styleId="Heading1">
    <w:name w:val="heading 1"/>
    <w:basedOn w:val="Normal"/>
    <w:next w:val="Normal"/>
    <w:link w:val="Heading1Char"/>
    <w:uiPriority w:val="9"/>
    <w:qFormat/>
    <w:rsid w:val="009577EA"/>
    <w:pPr>
      <w:keepNext/>
      <w:pageBreakBefore/>
      <w:numPr>
        <w:numId w:val="6"/>
      </w:numPr>
      <w:tabs>
        <w:tab w:val="clear" w:pos="1424"/>
        <w:tab w:val="num" w:pos="432"/>
      </w:tabs>
      <w:spacing w:before="240" w:after="120"/>
      <w:ind w:left="432"/>
      <w:outlineLvl w:val="0"/>
    </w:pPr>
    <w:rPr>
      <w:rFonts w:ascii="Helvetica" w:hAnsi="Helvetica"/>
      <w:b/>
      <w:kern w:val="32"/>
      <w:sz w:val="32"/>
    </w:rPr>
  </w:style>
  <w:style w:type="paragraph" w:styleId="Heading2">
    <w:name w:val="heading 2"/>
    <w:basedOn w:val="Normal"/>
    <w:next w:val="Normal"/>
    <w:link w:val="Heading2Char"/>
    <w:uiPriority w:val="9"/>
    <w:qFormat/>
    <w:rsid w:val="00B20AC3"/>
    <w:pPr>
      <w:keepNext/>
      <w:numPr>
        <w:ilvl w:val="1"/>
        <w:numId w:val="6"/>
      </w:numPr>
      <w:tabs>
        <w:tab w:val="clear" w:pos="1746"/>
        <w:tab w:val="num" w:pos="576"/>
        <w:tab w:val="left" w:pos="1080"/>
      </w:tabs>
      <w:spacing w:before="240" w:after="120"/>
      <w:ind w:left="576"/>
      <w:outlineLvl w:val="1"/>
    </w:pPr>
    <w:rPr>
      <w:rFonts w:ascii="Times New Roman" w:hAnsi="Times New Roman"/>
      <w:b/>
      <w:i/>
      <w:noProof/>
      <w:sz w:val="28"/>
    </w:rPr>
  </w:style>
  <w:style w:type="paragraph" w:styleId="Heading3">
    <w:name w:val="heading 3"/>
    <w:basedOn w:val="Normal"/>
    <w:next w:val="Normal"/>
    <w:link w:val="Heading3Char"/>
    <w:uiPriority w:val="9"/>
    <w:qFormat/>
    <w:rsid w:val="00F6104A"/>
    <w:pPr>
      <w:keepNext/>
      <w:numPr>
        <w:ilvl w:val="2"/>
        <w:numId w:val="6"/>
      </w:numPr>
      <w:spacing w:before="240" w:after="120"/>
      <w:outlineLvl w:val="2"/>
    </w:pPr>
    <w:rPr>
      <w:rFonts w:ascii="Times New Roman" w:hAnsi="Times New Roman"/>
      <w:b/>
      <w:sz w:val="26"/>
    </w:rPr>
  </w:style>
  <w:style w:type="paragraph" w:styleId="Heading4">
    <w:name w:val="heading 4"/>
    <w:basedOn w:val="Normal"/>
    <w:next w:val="Normal"/>
    <w:link w:val="Heading4Char"/>
    <w:uiPriority w:val="9"/>
    <w:qFormat/>
    <w:rsid w:val="009577EA"/>
    <w:pPr>
      <w:keepNext/>
      <w:numPr>
        <w:ilvl w:val="3"/>
        <w:numId w:val="6"/>
      </w:numPr>
      <w:spacing w:before="240" w:after="60"/>
      <w:outlineLvl w:val="3"/>
    </w:pPr>
    <w:rPr>
      <w:i/>
    </w:rPr>
  </w:style>
  <w:style w:type="paragraph" w:styleId="Heading5">
    <w:name w:val="heading 5"/>
    <w:basedOn w:val="Normal"/>
    <w:next w:val="Normal"/>
    <w:link w:val="Heading5Char"/>
    <w:uiPriority w:val="9"/>
    <w:qFormat/>
    <w:rsid w:val="009577EA"/>
    <w:pPr>
      <w:numPr>
        <w:ilvl w:val="4"/>
        <w:numId w:val="6"/>
      </w:numPr>
      <w:spacing w:before="120" w:after="60"/>
      <w:outlineLvl w:val="4"/>
    </w:pPr>
    <w:rPr>
      <w:i/>
    </w:rPr>
  </w:style>
  <w:style w:type="paragraph" w:styleId="Heading6">
    <w:name w:val="heading 6"/>
    <w:basedOn w:val="Normal"/>
    <w:next w:val="Normal"/>
    <w:link w:val="Heading6Char"/>
    <w:uiPriority w:val="9"/>
    <w:qFormat/>
    <w:rsid w:val="009577EA"/>
    <w:pPr>
      <w:numPr>
        <w:ilvl w:val="5"/>
        <w:numId w:val="6"/>
      </w:numPr>
      <w:spacing w:before="240" w:after="60"/>
      <w:outlineLvl w:val="5"/>
    </w:pPr>
    <w:rPr>
      <w:rFonts w:ascii="Times New Roman" w:hAnsi="Times New Roman"/>
      <w:b/>
      <w:bCs/>
      <w:sz w:val="22"/>
      <w:szCs w:val="22"/>
    </w:rPr>
  </w:style>
  <w:style w:type="paragraph" w:styleId="Heading7">
    <w:name w:val="heading 7"/>
    <w:basedOn w:val="Normal"/>
    <w:next w:val="Normal"/>
    <w:qFormat/>
    <w:rsid w:val="009577EA"/>
    <w:pPr>
      <w:numPr>
        <w:ilvl w:val="6"/>
        <w:numId w:val="6"/>
      </w:numPr>
      <w:spacing w:before="240" w:after="60"/>
      <w:outlineLvl w:val="6"/>
    </w:pPr>
    <w:rPr>
      <w:rFonts w:ascii="Times New Roman" w:hAnsi="Times New Roman"/>
    </w:rPr>
  </w:style>
  <w:style w:type="paragraph" w:styleId="Heading8">
    <w:name w:val="heading 8"/>
    <w:basedOn w:val="Normal"/>
    <w:next w:val="Normal"/>
    <w:qFormat/>
    <w:rsid w:val="009577EA"/>
    <w:pPr>
      <w:numPr>
        <w:ilvl w:val="7"/>
        <w:numId w:val="6"/>
      </w:numPr>
      <w:spacing w:before="240" w:after="60"/>
      <w:outlineLvl w:val="7"/>
    </w:pPr>
    <w:rPr>
      <w:rFonts w:ascii="Times New Roman" w:hAnsi="Times New Roman"/>
      <w:i/>
      <w:iCs/>
    </w:rPr>
  </w:style>
  <w:style w:type="paragraph" w:styleId="Heading9">
    <w:name w:val="heading 9"/>
    <w:basedOn w:val="Normal"/>
    <w:next w:val="Normal"/>
    <w:qFormat/>
    <w:rsid w:val="009577EA"/>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AD0E7B"/>
    <w:pPr>
      <w:ind w:firstLine="284"/>
    </w:pPr>
    <w:rPr>
      <w:rFonts w:ascii="Times New Roman" w:hAnsi="Times New Roman"/>
      <w:noProof/>
    </w:rPr>
  </w:style>
  <w:style w:type="paragraph" w:customStyle="1" w:styleId="CellHeading">
    <w:name w:val="CellHeading"/>
    <w:basedOn w:val="Normal"/>
    <w:rsid w:val="009577EA"/>
    <w:pPr>
      <w:jc w:val="center"/>
    </w:pPr>
    <w:rPr>
      <w:color w:val="000000"/>
    </w:rPr>
  </w:style>
  <w:style w:type="paragraph" w:customStyle="1" w:styleId="hanging">
    <w:name w:val="hanging"/>
    <w:basedOn w:val="Normal"/>
    <w:rsid w:val="009577EA"/>
    <w:pPr>
      <w:tabs>
        <w:tab w:val="left" w:pos="1800"/>
      </w:tabs>
      <w:ind w:left="432" w:hanging="432"/>
    </w:pPr>
  </w:style>
  <w:style w:type="paragraph" w:styleId="TOC1">
    <w:name w:val="toc 1"/>
    <w:basedOn w:val="Normal"/>
    <w:next w:val="Normal"/>
    <w:autoRedefine/>
    <w:uiPriority w:val="39"/>
    <w:rsid w:val="009B4C9E"/>
    <w:pPr>
      <w:spacing w:before="120"/>
      <w:jc w:val="left"/>
    </w:pPr>
    <w:rPr>
      <w:rFonts w:asciiTheme="minorHAnsi" w:hAnsiTheme="minorHAnsi"/>
      <w:b/>
      <w:bCs/>
    </w:rPr>
  </w:style>
  <w:style w:type="character" w:styleId="Hyperlink">
    <w:name w:val="Hyperlink"/>
    <w:basedOn w:val="DefaultParagraphFont"/>
    <w:uiPriority w:val="99"/>
    <w:rsid w:val="009577EA"/>
    <w:rPr>
      <w:color w:val="0000FF"/>
      <w:u w:val="single"/>
    </w:rPr>
  </w:style>
  <w:style w:type="paragraph" w:customStyle="1" w:styleId="hanging15">
    <w:name w:val="hanging1.5"/>
    <w:basedOn w:val="Normal"/>
    <w:rsid w:val="00692885"/>
    <w:pPr>
      <w:ind w:left="720" w:hanging="720"/>
    </w:pPr>
  </w:style>
  <w:style w:type="paragraph" w:styleId="Header">
    <w:name w:val="header"/>
    <w:basedOn w:val="Normal"/>
    <w:rsid w:val="009577EA"/>
    <w:pPr>
      <w:tabs>
        <w:tab w:val="center" w:pos="4320"/>
        <w:tab w:val="right" w:pos="8640"/>
      </w:tabs>
    </w:pPr>
  </w:style>
  <w:style w:type="paragraph" w:styleId="BodyTextIndent">
    <w:name w:val="Body Text Indent"/>
    <w:basedOn w:val="Normal"/>
    <w:link w:val="BodyTextIndentChar"/>
    <w:uiPriority w:val="99"/>
    <w:rsid w:val="009577EA"/>
    <w:pPr>
      <w:ind w:left="360"/>
    </w:pPr>
    <w:rPr>
      <w:noProof/>
    </w:rPr>
  </w:style>
  <w:style w:type="paragraph" w:customStyle="1" w:styleId="output">
    <w:name w:val="output"/>
    <w:basedOn w:val="Normal"/>
    <w:next w:val="Normal"/>
    <w:autoRedefine/>
    <w:rsid w:val="00293A9D"/>
    <w:pPr>
      <w:spacing w:before="120" w:after="120"/>
      <w:ind w:left="720" w:hanging="446"/>
      <w:contextualSpacing/>
      <w:jc w:val="left"/>
    </w:pPr>
    <w:rPr>
      <w:rFonts w:ascii="Courier" w:hAnsi="Courier"/>
      <w:b/>
      <w:sz w:val="20"/>
    </w:rPr>
  </w:style>
  <w:style w:type="paragraph" w:styleId="BlockText">
    <w:name w:val="Block Text"/>
    <w:basedOn w:val="Normal"/>
    <w:rsid w:val="009577EA"/>
    <w:pPr>
      <w:ind w:left="720" w:right="720"/>
    </w:pPr>
  </w:style>
  <w:style w:type="paragraph" w:customStyle="1" w:styleId="symbol-line">
    <w:name w:val="symbol-line"/>
    <w:basedOn w:val="Normal"/>
    <w:rsid w:val="002F4222"/>
    <w:pPr>
      <w:tabs>
        <w:tab w:val="left" w:pos="3600"/>
      </w:tabs>
      <w:spacing w:before="360" w:after="240"/>
      <w:ind w:firstLine="0"/>
    </w:pPr>
    <w:rPr>
      <w:rFonts w:ascii="Times New Roman" w:hAnsi="Times New Roman"/>
      <w:b/>
    </w:rPr>
  </w:style>
  <w:style w:type="paragraph" w:customStyle="1" w:styleId="TableBody">
    <w:name w:val="TableBody"/>
    <w:basedOn w:val="Normal"/>
    <w:rsid w:val="00200379"/>
    <w:pPr>
      <w:ind w:hanging="15"/>
      <w:jc w:val="left"/>
    </w:pPr>
    <w:rPr>
      <w:rFonts w:ascii="Times New Roman" w:hAnsi="Times New Roman"/>
      <w:noProof/>
      <w:color w:val="000000"/>
    </w:rPr>
  </w:style>
  <w:style w:type="paragraph" w:customStyle="1" w:styleId="TableTitle">
    <w:name w:val="TableTitle"/>
    <w:basedOn w:val="Normal"/>
    <w:rsid w:val="009577EA"/>
    <w:pPr>
      <w:jc w:val="center"/>
    </w:pPr>
    <w:rPr>
      <w:b/>
      <w:color w:val="000000"/>
    </w:rPr>
  </w:style>
  <w:style w:type="character" w:customStyle="1" w:styleId="Link">
    <w:name w:val="Link"/>
    <w:rsid w:val="009577EA"/>
    <w:rPr>
      <w:color w:val="0000FF"/>
      <w:u w:val="single"/>
    </w:rPr>
  </w:style>
  <w:style w:type="paragraph" w:styleId="TOC2">
    <w:name w:val="toc 2"/>
    <w:basedOn w:val="Normal"/>
    <w:next w:val="Normal"/>
    <w:autoRedefine/>
    <w:uiPriority w:val="39"/>
    <w:rsid w:val="009577EA"/>
    <w:pPr>
      <w:ind w:left="240"/>
      <w:jc w:val="left"/>
    </w:pPr>
    <w:rPr>
      <w:rFonts w:asciiTheme="minorHAnsi" w:hAnsiTheme="minorHAnsi"/>
      <w:b/>
      <w:bCs/>
      <w:sz w:val="22"/>
      <w:szCs w:val="22"/>
    </w:rPr>
  </w:style>
  <w:style w:type="paragraph" w:styleId="TOC3">
    <w:name w:val="toc 3"/>
    <w:basedOn w:val="Normal"/>
    <w:next w:val="Normal"/>
    <w:autoRedefine/>
    <w:uiPriority w:val="39"/>
    <w:rsid w:val="009577EA"/>
    <w:pPr>
      <w:ind w:left="480"/>
      <w:jc w:val="left"/>
    </w:pPr>
    <w:rPr>
      <w:rFonts w:asciiTheme="minorHAnsi" w:hAnsiTheme="minorHAnsi"/>
      <w:sz w:val="22"/>
      <w:szCs w:val="22"/>
    </w:rPr>
  </w:style>
  <w:style w:type="paragraph" w:styleId="TOC4">
    <w:name w:val="toc 4"/>
    <w:basedOn w:val="Normal"/>
    <w:next w:val="Normal"/>
    <w:autoRedefine/>
    <w:uiPriority w:val="39"/>
    <w:rsid w:val="009577EA"/>
    <w:pPr>
      <w:ind w:left="720"/>
      <w:jc w:val="left"/>
    </w:pPr>
    <w:rPr>
      <w:rFonts w:asciiTheme="minorHAnsi" w:hAnsiTheme="minorHAnsi"/>
      <w:sz w:val="20"/>
      <w:szCs w:val="20"/>
    </w:rPr>
  </w:style>
  <w:style w:type="character" w:styleId="PageNumber">
    <w:name w:val="page number"/>
    <w:basedOn w:val="DefaultParagraphFont"/>
    <w:rsid w:val="009577EA"/>
  </w:style>
  <w:style w:type="paragraph" w:styleId="TOC5">
    <w:name w:val="toc 5"/>
    <w:basedOn w:val="Normal"/>
    <w:next w:val="Normal"/>
    <w:autoRedefine/>
    <w:uiPriority w:val="39"/>
    <w:rsid w:val="009577EA"/>
    <w:pPr>
      <w:ind w:left="960"/>
      <w:jc w:val="left"/>
    </w:pPr>
    <w:rPr>
      <w:rFonts w:asciiTheme="minorHAnsi" w:hAnsiTheme="minorHAnsi"/>
      <w:sz w:val="20"/>
      <w:szCs w:val="20"/>
    </w:rPr>
  </w:style>
  <w:style w:type="paragraph" w:styleId="TOC6">
    <w:name w:val="toc 6"/>
    <w:basedOn w:val="Normal"/>
    <w:next w:val="Normal"/>
    <w:autoRedefine/>
    <w:uiPriority w:val="39"/>
    <w:rsid w:val="009577EA"/>
    <w:pPr>
      <w:ind w:left="1200"/>
      <w:jc w:val="left"/>
    </w:pPr>
    <w:rPr>
      <w:rFonts w:asciiTheme="minorHAnsi" w:hAnsiTheme="minorHAnsi"/>
      <w:sz w:val="20"/>
      <w:szCs w:val="20"/>
    </w:rPr>
  </w:style>
  <w:style w:type="paragraph" w:styleId="TOC7">
    <w:name w:val="toc 7"/>
    <w:basedOn w:val="Normal"/>
    <w:next w:val="Normal"/>
    <w:autoRedefine/>
    <w:uiPriority w:val="39"/>
    <w:rsid w:val="009577EA"/>
    <w:pPr>
      <w:ind w:left="1440"/>
      <w:jc w:val="left"/>
    </w:pPr>
    <w:rPr>
      <w:rFonts w:asciiTheme="minorHAnsi" w:hAnsiTheme="minorHAnsi"/>
      <w:sz w:val="20"/>
      <w:szCs w:val="20"/>
    </w:rPr>
  </w:style>
  <w:style w:type="paragraph" w:styleId="TOC8">
    <w:name w:val="toc 8"/>
    <w:basedOn w:val="Normal"/>
    <w:next w:val="Normal"/>
    <w:autoRedefine/>
    <w:uiPriority w:val="39"/>
    <w:rsid w:val="009577EA"/>
    <w:pPr>
      <w:ind w:left="1680"/>
      <w:jc w:val="left"/>
    </w:pPr>
    <w:rPr>
      <w:rFonts w:asciiTheme="minorHAnsi" w:hAnsiTheme="minorHAnsi"/>
      <w:sz w:val="20"/>
      <w:szCs w:val="20"/>
    </w:rPr>
  </w:style>
  <w:style w:type="paragraph" w:styleId="TOC9">
    <w:name w:val="toc 9"/>
    <w:basedOn w:val="Normal"/>
    <w:next w:val="Normal"/>
    <w:autoRedefine/>
    <w:uiPriority w:val="39"/>
    <w:rsid w:val="009577EA"/>
    <w:pPr>
      <w:ind w:left="1920"/>
      <w:jc w:val="left"/>
    </w:pPr>
    <w:rPr>
      <w:rFonts w:asciiTheme="minorHAnsi" w:hAnsiTheme="minorHAnsi"/>
      <w:sz w:val="20"/>
      <w:szCs w:val="20"/>
    </w:rPr>
  </w:style>
  <w:style w:type="paragraph" w:styleId="Title">
    <w:name w:val="Title"/>
    <w:basedOn w:val="Normal"/>
    <w:link w:val="TitleChar"/>
    <w:uiPriority w:val="10"/>
    <w:qFormat/>
    <w:rsid w:val="009577EA"/>
    <w:pPr>
      <w:jc w:val="center"/>
    </w:pPr>
    <w:rPr>
      <w:b/>
      <w:bCs/>
      <w:sz w:val="28"/>
    </w:rPr>
  </w:style>
  <w:style w:type="paragraph" w:customStyle="1" w:styleId="Indent">
    <w:name w:val="Indent"/>
    <w:basedOn w:val="Normal"/>
    <w:autoRedefine/>
    <w:rsid w:val="009577EA"/>
    <w:pPr>
      <w:ind w:left="1440" w:right="720" w:hanging="720"/>
    </w:pPr>
    <w:rPr>
      <w:noProof/>
    </w:rPr>
  </w:style>
  <w:style w:type="character" w:styleId="Strong">
    <w:name w:val="Strong"/>
    <w:basedOn w:val="DefaultParagraphFont"/>
    <w:qFormat/>
    <w:rsid w:val="005B7F72"/>
    <w:rPr>
      <w:b/>
      <w:bCs/>
    </w:rPr>
  </w:style>
  <w:style w:type="paragraph" w:styleId="Footer">
    <w:name w:val="footer"/>
    <w:basedOn w:val="Normal"/>
    <w:link w:val="FooterChar"/>
    <w:rsid w:val="00C13F6C"/>
    <w:pPr>
      <w:tabs>
        <w:tab w:val="center" w:pos="4320"/>
        <w:tab w:val="right" w:pos="8640"/>
      </w:tabs>
    </w:pPr>
  </w:style>
  <w:style w:type="character" w:styleId="FollowedHyperlink">
    <w:name w:val="FollowedHyperlink"/>
    <w:basedOn w:val="DefaultParagraphFont"/>
    <w:rsid w:val="00DC0720"/>
    <w:rPr>
      <w:color w:val="800080"/>
      <w:u w:val="single"/>
    </w:rPr>
  </w:style>
  <w:style w:type="paragraph" w:styleId="ListParagraph">
    <w:name w:val="List Paragraph"/>
    <w:basedOn w:val="Normal"/>
    <w:uiPriority w:val="34"/>
    <w:qFormat/>
    <w:rsid w:val="0030520F"/>
    <w:pPr>
      <w:numPr>
        <w:ilvl w:val="3"/>
        <w:numId w:val="4"/>
      </w:numPr>
      <w:tabs>
        <w:tab w:val="clear" w:pos="3330"/>
      </w:tabs>
      <w:ind w:left="720"/>
    </w:pPr>
  </w:style>
  <w:style w:type="character" w:customStyle="1" w:styleId="FooterChar">
    <w:name w:val="Footer Char"/>
    <w:basedOn w:val="DefaultParagraphFont"/>
    <w:link w:val="Footer"/>
    <w:rsid w:val="00AD71FA"/>
    <w:rPr>
      <w:rFonts w:eastAsia="Arial Unicode MS"/>
    </w:rPr>
  </w:style>
  <w:style w:type="table" w:styleId="TableGrid">
    <w:name w:val="Table Grid"/>
    <w:basedOn w:val="TableNormal"/>
    <w:rsid w:val="00AD71FA"/>
    <w:rPr>
      <w:rFonts w:ascii="Cambria" w:eastAsia="Cambria" w:hAnsi="Cambr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AD71FA"/>
    <w:rPr>
      <w:rFonts w:ascii="Helvetica" w:eastAsia="Arial Unicode MS" w:hAnsi="Helvetica"/>
      <w:b/>
      <w:kern w:val="32"/>
      <w:sz w:val="32"/>
    </w:rPr>
  </w:style>
  <w:style w:type="character" w:customStyle="1" w:styleId="Heading2Char">
    <w:name w:val="Heading 2 Char"/>
    <w:basedOn w:val="DefaultParagraphFont"/>
    <w:link w:val="Heading2"/>
    <w:uiPriority w:val="9"/>
    <w:rsid w:val="00AD71FA"/>
    <w:rPr>
      <w:rFonts w:ascii="Times New Roman" w:eastAsia="Arial Unicode MS" w:hAnsi="Times New Roman"/>
      <w:b/>
      <w:i/>
      <w:noProof/>
      <w:sz w:val="28"/>
    </w:rPr>
  </w:style>
  <w:style w:type="character" w:customStyle="1" w:styleId="Heading3Char">
    <w:name w:val="Heading 3 Char"/>
    <w:basedOn w:val="DefaultParagraphFont"/>
    <w:link w:val="Heading3"/>
    <w:uiPriority w:val="9"/>
    <w:rsid w:val="00AD71FA"/>
    <w:rPr>
      <w:rFonts w:ascii="Times New Roman" w:eastAsia="Arial Unicode MS" w:hAnsi="Times New Roman"/>
      <w:b/>
      <w:sz w:val="26"/>
    </w:rPr>
  </w:style>
  <w:style w:type="character" w:customStyle="1" w:styleId="Heading4Char">
    <w:name w:val="Heading 4 Char"/>
    <w:basedOn w:val="DefaultParagraphFont"/>
    <w:link w:val="Heading4"/>
    <w:uiPriority w:val="9"/>
    <w:rsid w:val="00AD71FA"/>
    <w:rPr>
      <w:rFonts w:eastAsia="Arial Unicode MS"/>
      <w:i/>
    </w:rPr>
  </w:style>
  <w:style w:type="character" w:customStyle="1" w:styleId="TitleChar">
    <w:name w:val="Title Char"/>
    <w:basedOn w:val="DefaultParagraphFont"/>
    <w:link w:val="Title"/>
    <w:uiPriority w:val="10"/>
    <w:rsid w:val="00AD71FA"/>
    <w:rPr>
      <w:rFonts w:eastAsia="Arial Unicode MS"/>
      <w:b/>
      <w:bCs/>
      <w:sz w:val="28"/>
    </w:rPr>
  </w:style>
  <w:style w:type="paragraph" w:styleId="BodyText">
    <w:name w:val="Body Text"/>
    <w:basedOn w:val="Normal"/>
    <w:link w:val="BodyTextChar"/>
    <w:uiPriority w:val="99"/>
    <w:unhideWhenUsed/>
    <w:rsid w:val="00AD71FA"/>
    <w:pPr>
      <w:spacing w:after="120"/>
      <w:jc w:val="left"/>
    </w:pPr>
    <w:rPr>
      <w:rFonts w:ascii="Cambria" w:eastAsia="Cambria" w:hAnsi="Cambria"/>
      <w:szCs w:val="20"/>
    </w:rPr>
  </w:style>
  <w:style w:type="character" w:customStyle="1" w:styleId="BodyTextChar">
    <w:name w:val="Body Text Char"/>
    <w:basedOn w:val="DefaultParagraphFont"/>
    <w:link w:val="BodyText"/>
    <w:uiPriority w:val="99"/>
    <w:rsid w:val="00AD71FA"/>
    <w:rPr>
      <w:rFonts w:ascii="Cambria" w:eastAsia="Cambria" w:hAnsi="Cambria"/>
      <w:szCs w:val="20"/>
    </w:rPr>
  </w:style>
  <w:style w:type="character" w:customStyle="1" w:styleId="BodyTextIndentChar">
    <w:name w:val="Body Text Indent Char"/>
    <w:basedOn w:val="DefaultParagraphFont"/>
    <w:link w:val="BodyTextIndent"/>
    <w:uiPriority w:val="99"/>
    <w:rsid w:val="00AD71FA"/>
    <w:rPr>
      <w:rFonts w:eastAsia="Arial Unicode MS"/>
      <w:noProof/>
    </w:rPr>
  </w:style>
  <w:style w:type="paragraph" w:styleId="NormalIndent">
    <w:name w:val="Normal Indent"/>
    <w:basedOn w:val="Normal"/>
    <w:uiPriority w:val="99"/>
    <w:unhideWhenUsed/>
    <w:rsid w:val="00AD71FA"/>
    <w:pPr>
      <w:spacing w:after="200"/>
      <w:ind w:left="720"/>
      <w:jc w:val="left"/>
    </w:pPr>
    <w:rPr>
      <w:rFonts w:ascii="Cambria" w:eastAsia="Cambria" w:hAnsi="Cambria"/>
      <w:szCs w:val="20"/>
    </w:rPr>
  </w:style>
  <w:style w:type="paragraph" w:styleId="Signature">
    <w:name w:val="Signature"/>
    <w:basedOn w:val="Normal"/>
    <w:link w:val="SignatureChar"/>
    <w:uiPriority w:val="99"/>
    <w:unhideWhenUsed/>
    <w:rsid w:val="00AD71FA"/>
    <w:pPr>
      <w:spacing w:after="200"/>
      <w:ind w:left="4320"/>
      <w:jc w:val="left"/>
    </w:pPr>
    <w:rPr>
      <w:rFonts w:ascii="Cambria" w:eastAsia="Cambria" w:hAnsi="Cambria"/>
      <w:szCs w:val="20"/>
    </w:rPr>
  </w:style>
  <w:style w:type="character" w:customStyle="1" w:styleId="SignatureChar">
    <w:name w:val="Signature Char"/>
    <w:basedOn w:val="DefaultParagraphFont"/>
    <w:link w:val="Signature"/>
    <w:uiPriority w:val="99"/>
    <w:rsid w:val="00AD71FA"/>
    <w:rPr>
      <w:rFonts w:ascii="Cambria" w:eastAsia="Cambria" w:hAnsi="Cambria"/>
      <w:szCs w:val="20"/>
    </w:rPr>
  </w:style>
  <w:style w:type="paragraph" w:customStyle="1" w:styleId="PPLine">
    <w:name w:val="PP Line"/>
    <w:basedOn w:val="Signature"/>
    <w:rsid w:val="00AD71FA"/>
  </w:style>
  <w:style w:type="paragraph" w:customStyle="1" w:styleId="InsideAddressName">
    <w:name w:val="Inside Address Name"/>
    <w:basedOn w:val="Normal"/>
    <w:rsid w:val="00AD71FA"/>
    <w:pPr>
      <w:spacing w:after="200"/>
      <w:jc w:val="left"/>
    </w:pPr>
    <w:rPr>
      <w:rFonts w:ascii="Cambria" w:eastAsia="Cambria" w:hAnsi="Cambria"/>
      <w:szCs w:val="20"/>
    </w:rPr>
  </w:style>
  <w:style w:type="character" w:customStyle="1" w:styleId="Heading5Char">
    <w:name w:val="Heading 5 Char"/>
    <w:basedOn w:val="DefaultParagraphFont"/>
    <w:link w:val="Heading5"/>
    <w:uiPriority w:val="9"/>
    <w:rsid w:val="00AD71FA"/>
    <w:rPr>
      <w:rFonts w:eastAsia="Arial Unicode MS"/>
      <w:i/>
    </w:rPr>
  </w:style>
  <w:style w:type="character" w:customStyle="1" w:styleId="Heading6Char">
    <w:name w:val="Heading 6 Char"/>
    <w:basedOn w:val="DefaultParagraphFont"/>
    <w:link w:val="Heading6"/>
    <w:uiPriority w:val="9"/>
    <w:rsid w:val="00AD71FA"/>
    <w:rPr>
      <w:rFonts w:ascii="Times New Roman" w:eastAsia="Arial Unicode MS" w:hAnsi="Times New Roman"/>
      <w:b/>
      <w:bCs/>
      <w:sz w:val="22"/>
      <w:szCs w:val="22"/>
    </w:rPr>
  </w:style>
  <w:style w:type="paragraph" w:styleId="BalloonText">
    <w:name w:val="Balloon Text"/>
    <w:basedOn w:val="Normal"/>
    <w:link w:val="BalloonTextChar"/>
    <w:uiPriority w:val="99"/>
    <w:unhideWhenUsed/>
    <w:rsid w:val="00AD71FA"/>
    <w:pPr>
      <w:jc w:val="left"/>
    </w:pPr>
    <w:rPr>
      <w:rFonts w:ascii="Lucida Grande" w:eastAsia="Cambria" w:hAnsi="Lucida Grande"/>
      <w:sz w:val="18"/>
      <w:szCs w:val="18"/>
    </w:rPr>
  </w:style>
  <w:style w:type="character" w:customStyle="1" w:styleId="BalloonTextChar">
    <w:name w:val="Balloon Text Char"/>
    <w:basedOn w:val="DefaultParagraphFont"/>
    <w:link w:val="BalloonText"/>
    <w:uiPriority w:val="99"/>
    <w:rsid w:val="00AD71FA"/>
    <w:rPr>
      <w:rFonts w:ascii="Lucida Grande" w:eastAsia="Cambria" w:hAnsi="Lucida Grande"/>
      <w:sz w:val="18"/>
      <w:szCs w:val="18"/>
    </w:rPr>
  </w:style>
  <w:style w:type="paragraph" w:customStyle="1" w:styleId="EndNoteBibliographyTitle">
    <w:name w:val="EndNote Bibliography Title"/>
    <w:basedOn w:val="Normal"/>
    <w:rsid w:val="0091524A"/>
    <w:pPr>
      <w:jc w:val="center"/>
    </w:pPr>
  </w:style>
  <w:style w:type="paragraph" w:customStyle="1" w:styleId="EndNoteBibliography">
    <w:name w:val="EndNote Bibliography"/>
    <w:basedOn w:val="Normal"/>
    <w:rsid w:val="0091524A"/>
  </w:style>
  <w:style w:type="paragraph" w:styleId="Index1">
    <w:name w:val="index 1"/>
    <w:basedOn w:val="Normal"/>
    <w:next w:val="Normal"/>
    <w:autoRedefine/>
    <w:unhideWhenUsed/>
    <w:rsid w:val="00E06F23"/>
    <w:pPr>
      <w:ind w:left="240" w:hanging="240"/>
    </w:pPr>
  </w:style>
  <w:style w:type="paragraph" w:styleId="Index2">
    <w:name w:val="index 2"/>
    <w:basedOn w:val="Normal"/>
    <w:next w:val="Normal"/>
    <w:autoRedefine/>
    <w:unhideWhenUsed/>
    <w:rsid w:val="00E06F23"/>
    <w:pPr>
      <w:ind w:left="480" w:hanging="240"/>
    </w:pPr>
  </w:style>
  <w:style w:type="paragraph" w:styleId="Index3">
    <w:name w:val="index 3"/>
    <w:basedOn w:val="Normal"/>
    <w:next w:val="Normal"/>
    <w:autoRedefine/>
    <w:unhideWhenUsed/>
    <w:rsid w:val="00E06F23"/>
    <w:pPr>
      <w:ind w:left="720" w:hanging="240"/>
    </w:pPr>
  </w:style>
  <w:style w:type="paragraph" w:styleId="Index4">
    <w:name w:val="index 4"/>
    <w:basedOn w:val="Normal"/>
    <w:next w:val="Normal"/>
    <w:autoRedefine/>
    <w:unhideWhenUsed/>
    <w:rsid w:val="00E06F23"/>
    <w:pPr>
      <w:ind w:left="960" w:hanging="240"/>
    </w:pPr>
  </w:style>
  <w:style w:type="paragraph" w:styleId="Index5">
    <w:name w:val="index 5"/>
    <w:basedOn w:val="Normal"/>
    <w:next w:val="Normal"/>
    <w:autoRedefine/>
    <w:unhideWhenUsed/>
    <w:rsid w:val="00E06F23"/>
    <w:pPr>
      <w:ind w:left="1200" w:hanging="240"/>
    </w:pPr>
  </w:style>
  <w:style w:type="paragraph" w:styleId="Index6">
    <w:name w:val="index 6"/>
    <w:basedOn w:val="Normal"/>
    <w:next w:val="Normal"/>
    <w:autoRedefine/>
    <w:unhideWhenUsed/>
    <w:rsid w:val="00E06F23"/>
    <w:pPr>
      <w:ind w:left="1440" w:hanging="240"/>
    </w:pPr>
  </w:style>
  <w:style w:type="paragraph" w:styleId="Index7">
    <w:name w:val="index 7"/>
    <w:basedOn w:val="Normal"/>
    <w:next w:val="Normal"/>
    <w:autoRedefine/>
    <w:unhideWhenUsed/>
    <w:rsid w:val="00E06F23"/>
    <w:pPr>
      <w:ind w:left="1680" w:hanging="240"/>
    </w:pPr>
  </w:style>
  <w:style w:type="paragraph" w:styleId="Index8">
    <w:name w:val="index 8"/>
    <w:basedOn w:val="Normal"/>
    <w:next w:val="Normal"/>
    <w:autoRedefine/>
    <w:unhideWhenUsed/>
    <w:rsid w:val="00E06F23"/>
    <w:pPr>
      <w:ind w:left="1920" w:hanging="240"/>
    </w:pPr>
  </w:style>
  <w:style w:type="paragraph" w:styleId="Index9">
    <w:name w:val="index 9"/>
    <w:basedOn w:val="Normal"/>
    <w:next w:val="Normal"/>
    <w:autoRedefine/>
    <w:unhideWhenUsed/>
    <w:rsid w:val="00E06F23"/>
    <w:pPr>
      <w:ind w:left="2160" w:hanging="240"/>
    </w:pPr>
  </w:style>
  <w:style w:type="paragraph" w:styleId="IndexHeading">
    <w:name w:val="index heading"/>
    <w:basedOn w:val="Normal"/>
    <w:next w:val="Index1"/>
    <w:unhideWhenUsed/>
    <w:rsid w:val="00E06F23"/>
  </w:style>
  <w:style w:type="paragraph" w:styleId="DocumentMap">
    <w:name w:val="Document Map"/>
    <w:basedOn w:val="Normal"/>
    <w:link w:val="DocumentMapChar"/>
    <w:semiHidden/>
    <w:unhideWhenUsed/>
    <w:rsid w:val="00F15E77"/>
    <w:rPr>
      <w:rFonts w:ascii="Times New Roman" w:hAnsi="Times New Roman"/>
    </w:rPr>
  </w:style>
  <w:style w:type="character" w:customStyle="1" w:styleId="DocumentMapChar">
    <w:name w:val="Document Map Char"/>
    <w:basedOn w:val="DefaultParagraphFont"/>
    <w:link w:val="DocumentMap"/>
    <w:semiHidden/>
    <w:rsid w:val="00F15E77"/>
    <w:rPr>
      <w:rFonts w:ascii="Times New Roman" w:eastAsia="Arial Unicode MS" w:hAnsi="Times New Roman"/>
    </w:rPr>
  </w:style>
  <w:style w:type="paragraph" w:styleId="NormalWeb">
    <w:name w:val="Normal (Web)"/>
    <w:basedOn w:val="Normal"/>
    <w:uiPriority w:val="99"/>
    <w:semiHidden/>
    <w:unhideWhenUsed/>
    <w:rsid w:val="00B336B8"/>
    <w:pPr>
      <w:spacing w:before="100" w:beforeAutospacing="1" w:after="100" w:afterAutospacing="1"/>
      <w:ind w:firstLine="0"/>
      <w:jc w:val="left"/>
    </w:pPr>
    <w:rPr>
      <w:rFonts w:ascii="Times New Roman" w:eastAsia="Times" w:hAnsi="Times New Roman"/>
      <w:lang w:eastAsia="zh-TW"/>
    </w:rPr>
  </w:style>
  <w:style w:type="character" w:customStyle="1" w:styleId="UnresolvedMention1">
    <w:name w:val="Unresolved Mention1"/>
    <w:basedOn w:val="DefaultParagraphFont"/>
    <w:uiPriority w:val="99"/>
    <w:semiHidden/>
    <w:unhideWhenUsed/>
    <w:rsid w:val="006F64F2"/>
    <w:rPr>
      <w:color w:val="808080"/>
      <w:shd w:val="clear" w:color="auto" w:fill="E6E6E6"/>
    </w:rPr>
  </w:style>
  <w:style w:type="character" w:styleId="CommentReference">
    <w:name w:val="annotation reference"/>
    <w:basedOn w:val="DefaultParagraphFont"/>
    <w:semiHidden/>
    <w:unhideWhenUsed/>
    <w:rsid w:val="006A6FE8"/>
    <w:rPr>
      <w:sz w:val="18"/>
      <w:szCs w:val="18"/>
    </w:rPr>
  </w:style>
  <w:style w:type="paragraph" w:styleId="CommentText">
    <w:name w:val="annotation text"/>
    <w:basedOn w:val="Normal"/>
    <w:link w:val="CommentTextChar"/>
    <w:semiHidden/>
    <w:unhideWhenUsed/>
    <w:rsid w:val="006A6FE8"/>
  </w:style>
  <w:style w:type="character" w:customStyle="1" w:styleId="CommentTextChar">
    <w:name w:val="Comment Text Char"/>
    <w:basedOn w:val="DefaultParagraphFont"/>
    <w:link w:val="CommentText"/>
    <w:semiHidden/>
    <w:rsid w:val="006A6FE8"/>
    <w:rPr>
      <w:rFonts w:eastAsia="Arial Unicode MS"/>
    </w:rPr>
  </w:style>
  <w:style w:type="paragraph" w:styleId="CommentSubject">
    <w:name w:val="annotation subject"/>
    <w:basedOn w:val="CommentText"/>
    <w:next w:val="CommentText"/>
    <w:link w:val="CommentSubjectChar"/>
    <w:semiHidden/>
    <w:unhideWhenUsed/>
    <w:rsid w:val="006A6FE8"/>
    <w:rPr>
      <w:b/>
      <w:bCs/>
      <w:sz w:val="20"/>
      <w:szCs w:val="20"/>
    </w:rPr>
  </w:style>
  <w:style w:type="character" w:customStyle="1" w:styleId="CommentSubjectChar">
    <w:name w:val="Comment Subject Char"/>
    <w:basedOn w:val="CommentTextChar"/>
    <w:link w:val="CommentSubject"/>
    <w:semiHidden/>
    <w:rsid w:val="006A6FE8"/>
    <w:rPr>
      <w:rFonts w:eastAsia="Arial Unicode MS"/>
      <w:b/>
      <w:bCs/>
      <w:sz w:val="20"/>
      <w:szCs w:val="20"/>
    </w:rPr>
  </w:style>
  <w:style w:type="character" w:customStyle="1" w:styleId="UnresolvedMention2">
    <w:name w:val="Unresolved Mention2"/>
    <w:basedOn w:val="DefaultParagraphFont"/>
    <w:uiPriority w:val="99"/>
    <w:semiHidden/>
    <w:unhideWhenUsed/>
    <w:rsid w:val="0071025A"/>
    <w:rPr>
      <w:color w:val="808080"/>
      <w:shd w:val="clear" w:color="auto" w:fill="E6E6E6"/>
    </w:rPr>
  </w:style>
  <w:style w:type="paragraph" w:styleId="Date">
    <w:name w:val="Date"/>
    <w:basedOn w:val="Normal"/>
    <w:next w:val="Normal"/>
    <w:link w:val="DateChar"/>
    <w:semiHidden/>
    <w:unhideWhenUsed/>
    <w:rsid w:val="00106781"/>
  </w:style>
  <w:style w:type="character" w:customStyle="1" w:styleId="DateChar">
    <w:name w:val="Date Char"/>
    <w:basedOn w:val="DefaultParagraphFont"/>
    <w:link w:val="Date"/>
    <w:semiHidden/>
    <w:rsid w:val="00106781"/>
    <w:rPr>
      <w:rFonts w:eastAsia="Arial Unicode MS"/>
    </w:rPr>
  </w:style>
  <w:style w:type="character" w:styleId="UnresolvedMention">
    <w:name w:val="Unresolved Mention"/>
    <w:basedOn w:val="DefaultParagraphFont"/>
    <w:uiPriority w:val="99"/>
    <w:semiHidden/>
    <w:unhideWhenUsed/>
    <w:rsid w:val="00106781"/>
    <w:rPr>
      <w:color w:val="605E5C"/>
      <w:shd w:val="clear" w:color="auto" w:fill="E1DFDD"/>
    </w:rPr>
  </w:style>
  <w:style w:type="paragraph" w:customStyle="1" w:styleId="enumerate">
    <w:name w:val="enumerate"/>
    <w:basedOn w:val="Normal"/>
    <w:qFormat/>
    <w:rsid w:val="0030520F"/>
    <w:pPr>
      <w:ind w:left="63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735">
      <w:bodyDiv w:val="1"/>
      <w:marLeft w:val="0"/>
      <w:marRight w:val="0"/>
      <w:marTop w:val="0"/>
      <w:marBottom w:val="0"/>
      <w:divBdr>
        <w:top w:val="none" w:sz="0" w:space="0" w:color="auto"/>
        <w:left w:val="none" w:sz="0" w:space="0" w:color="auto"/>
        <w:bottom w:val="none" w:sz="0" w:space="0" w:color="auto"/>
        <w:right w:val="none" w:sz="0" w:space="0" w:color="auto"/>
      </w:divBdr>
    </w:div>
    <w:div w:id="35782939">
      <w:bodyDiv w:val="1"/>
      <w:marLeft w:val="0"/>
      <w:marRight w:val="0"/>
      <w:marTop w:val="0"/>
      <w:marBottom w:val="0"/>
      <w:divBdr>
        <w:top w:val="none" w:sz="0" w:space="0" w:color="auto"/>
        <w:left w:val="none" w:sz="0" w:space="0" w:color="auto"/>
        <w:bottom w:val="none" w:sz="0" w:space="0" w:color="auto"/>
        <w:right w:val="none" w:sz="0" w:space="0" w:color="auto"/>
      </w:divBdr>
    </w:div>
    <w:div w:id="83572918">
      <w:bodyDiv w:val="1"/>
      <w:marLeft w:val="0"/>
      <w:marRight w:val="0"/>
      <w:marTop w:val="0"/>
      <w:marBottom w:val="0"/>
      <w:divBdr>
        <w:top w:val="none" w:sz="0" w:space="0" w:color="auto"/>
        <w:left w:val="none" w:sz="0" w:space="0" w:color="auto"/>
        <w:bottom w:val="none" w:sz="0" w:space="0" w:color="auto"/>
        <w:right w:val="none" w:sz="0" w:space="0" w:color="auto"/>
      </w:divBdr>
    </w:div>
    <w:div w:id="134153264">
      <w:bodyDiv w:val="1"/>
      <w:marLeft w:val="0"/>
      <w:marRight w:val="0"/>
      <w:marTop w:val="0"/>
      <w:marBottom w:val="0"/>
      <w:divBdr>
        <w:top w:val="none" w:sz="0" w:space="0" w:color="auto"/>
        <w:left w:val="none" w:sz="0" w:space="0" w:color="auto"/>
        <w:bottom w:val="none" w:sz="0" w:space="0" w:color="auto"/>
        <w:right w:val="none" w:sz="0" w:space="0" w:color="auto"/>
      </w:divBdr>
    </w:div>
    <w:div w:id="269362043">
      <w:bodyDiv w:val="1"/>
      <w:marLeft w:val="0"/>
      <w:marRight w:val="0"/>
      <w:marTop w:val="0"/>
      <w:marBottom w:val="0"/>
      <w:divBdr>
        <w:top w:val="none" w:sz="0" w:space="0" w:color="auto"/>
        <w:left w:val="none" w:sz="0" w:space="0" w:color="auto"/>
        <w:bottom w:val="none" w:sz="0" w:space="0" w:color="auto"/>
        <w:right w:val="none" w:sz="0" w:space="0" w:color="auto"/>
      </w:divBdr>
    </w:div>
    <w:div w:id="368141601">
      <w:bodyDiv w:val="1"/>
      <w:marLeft w:val="0"/>
      <w:marRight w:val="0"/>
      <w:marTop w:val="0"/>
      <w:marBottom w:val="0"/>
      <w:divBdr>
        <w:top w:val="none" w:sz="0" w:space="0" w:color="auto"/>
        <w:left w:val="none" w:sz="0" w:space="0" w:color="auto"/>
        <w:bottom w:val="none" w:sz="0" w:space="0" w:color="auto"/>
        <w:right w:val="none" w:sz="0" w:space="0" w:color="auto"/>
      </w:divBdr>
    </w:div>
    <w:div w:id="469979074">
      <w:bodyDiv w:val="1"/>
      <w:marLeft w:val="0"/>
      <w:marRight w:val="0"/>
      <w:marTop w:val="0"/>
      <w:marBottom w:val="0"/>
      <w:divBdr>
        <w:top w:val="none" w:sz="0" w:space="0" w:color="auto"/>
        <w:left w:val="none" w:sz="0" w:space="0" w:color="auto"/>
        <w:bottom w:val="none" w:sz="0" w:space="0" w:color="auto"/>
        <w:right w:val="none" w:sz="0" w:space="0" w:color="auto"/>
      </w:divBdr>
    </w:div>
    <w:div w:id="530918933">
      <w:bodyDiv w:val="1"/>
      <w:marLeft w:val="0"/>
      <w:marRight w:val="0"/>
      <w:marTop w:val="0"/>
      <w:marBottom w:val="0"/>
      <w:divBdr>
        <w:top w:val="none" w:sz="0" w:space="0" w:color="auto"/>
        <w:left w:val="none" w:sz="0" w:space="0" w:color="auto"/>
        <w:bottom w:val="none" w:sz="0" w:space="0" w:color="auto"/>
        <w:right w:val="none" w:sz="0" w:space="0" w:color="auto"/>
      </w:divBdr>
    </w:div>
    <w:div w:id="559250275">
      <w:bodyDiv w:val="1"/>
      <w:marLeft w:val="0"/>
      <w:marRight w:val="0"/>
      <w:marTop w:val="0"/>
      <w:marBottom w:val="0"/>
      <w:divBdr>
        <w:top w:val="none" w:sz="0" w:space="0" w:color="auto"/>
        <w:left w:val="none" w:sz="0" w:space="0" w:color="auto"/>
        <w:bottom w:val="none" w:sz="0" w:space="0" w:color="auto"/>
        <w:right w:val="none" w:sz="0" w:space="0" w:color="auto"/>
      </w:divBdr>
    </w:div>
    <w:div w:id="591284328">
      <w:bodyDiv w:val="1"/>
      <w:marLeft w:val="0"/>
      <w:marRight w:val="0"/>
      <w:marTop w:val="0"/>
      <w:marBottom w:val="0"/>
      <w:divBdr>
        <w:top w:val="none" w:sz="0" w:space="0" w:color="auto"/>
        <w:left w:val="none" w:sz="0" w:space="0" w:color="auto"/>
        <w:bottom w:val="none" w:sz="0" w:space="0" w:color="auto"/>
        <w:right w:val="none" w:sz="0" w:space="0" w:color="auto"/>
      </w:divBdr>
    </w:div>
    <w:div w:id="866062821">
      <w:bodyDiv w:val="1"/>
      <w:marLeft w:val="0"/>
      <w:marRight w:val="0"/>
      <w:marTop w:val="0"/>
      <w:marBottom w:val="0"/>
      <w:divBdr>
        <w:top w:val="none" w:sz="0" w:space="0" w:color="auto"/>
        <w:left w:val="none" w:sz="0" w:space="0" w:color="auto"/>
        <w:bottom w:val="none" w:sz="0" w:space="0" w:color="auto"/>
        <w:right w:val="none" w:sz="0" w:space="0" w:color="auto"/>
      </w:divBdr>
    </w:div>
    <w:div w:id="925966659">
      <w:bodyDiv w:val="1"/>
      <w:marLeft w:val="0"/>
      <w:marRight w:val="0"/>
      <w:marTop w:val="0"/>
      <w:marBottom w:val="0"/>
      <w:divBdr>
        <w:top w:val="none" w:sz="0" w:space="0" w:color="auto"/>
        <w:left w:val="none" w:sz="0" w:space="0" w:color="auto"/>
        <w:bottom w:val="none" w:sz="0" w:space="0" w:color="auto"/>
        <w:right w:val="none" w:sz="0" w:space="0" w:color="auto"/>
      </w:divBdr>
    </w:div>
    <w:div w:id="1026635279">
      <w:bodyDiv w:val="1"/>
      <w:marLeft w:val="0"/>
      <w:marRight w:val="0"/>
      <w:marTop w:val="0"/>
      <w:marBottom w:val="0"/>
      <w:divBdr>
        <w:top w:val="none" w:sz="0" w:space="0" w:color="auto"/>
        <w:left w:val="none" w:sz="0" w:space="0" w:color="auto"/>
        <w:bottom w:val="none" w:sz="0" w:space="0" w:color="auto"/>
        <w:right w:val="none" w:sz="0" w:space="0" w:color="auto"/>
      </w:divBdr>
    </w:div>
    <w:div w:id="1092315156">
      <w:bodyDiv w:val="1"/>
      <w:marLeft w:val="0"/>
      <w:marRight w:val="0"/>
      <w:marTop w:val="0"/>
      <w:marBottom w:val="0"/>
      <w:divBdr>
        <w:top w:val="none" w:sz="0" w:space="0" w:color="auto"/>
        <w:left w:val="none" w:sz="0" w:space="0" w:color="auto"/>
        <w:bottom w:val="none" w:sz="0" w:space="0" w:color="auto"/>
        <w:right w:val="none" w:sz="0" w:space="0" w:color="auto"/>
      </w:divBdr>
      <w:divsChild>
        <w:div w:id="1574464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951170">
              <w:marLeft w:val="0"/>
              <w:marRight w:val="0"/>
              <w:marTop w:val="0"/>
              <w:marBottom w:val="0"/>
              <w:divBdr>
                <w:top w:val="none" w:sz="0" w:space="0" w:color="auto"/>
                <w:left w:val="none" w:sz="0" w:space="0" w:color="auto"/>
                <w:bottom w:val="none" w:sz="0" w:space="0" w:color="auto"/>
                <w:right w:val="none" w:sz="0" w:space="0" w:color="auto"/>
              </w:divBdr>
              <w:divsChild>
                <w:div w:id="301230972">
                  <w:marLeft w:val="0"/>
                  <w:marRight w:val="0"/>
                  <w:marTop w:val="0"/>
                  <w:marBottom w:val="0"/>
                  <w:divBdr>
                    <w:top w:val="none" w:sz="0" w:space="0" w:color="auto"/>
                    <w:left w:val="none" w:sz="0" w:space="0" w:color="auto"/>
                    <w:bottom w:val="none" w:sz="0" w:space="0" w:color="auto"/>
                    <w:right w:val="none" w:sz="0" w:space="0" w:color="auto"/>
                  </w:divBdr>
                  <w:divsChild>
                    <w:div w:id="1986660043">
                      <w:marLeft w:val="0"/>
                      <w:marRight w:val="0"/>
                      <w:marTop w:val="0"/>
                      <w:marBottom w:val="0"/>
                      <w:divBdr>
                        <w:top w:val="none" w:sz="0" w:space="0" w:color="auto"/>
                        <w:left w:val="none" w:sz="0" w:space="0" w:color="auto"/>
                        <w:bottom w:val="none" w:sz="0" w:space="0" w:color="auto"/>
                        <w:right w:val="none" w:sz="0" w:space="0" w:color="auto"/>
                      </w:divBdr>
                      <w:divsChild>
                        <w:div w:id="18078881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6970177">
                              <w:marLeft w:val="0"/>
                              <w:marRight w:val="0"/>
                              <w:marTop w:val="0"/>
                              <w:marBottom w:val="0"/>
                              <w:divBdr>
                                <w:top w:val="none" w:sz="0" w:space="0" w:color="auto"/>
                                <w:left w:val="none" w:sz="0" w:space="0" w:color="auto"/>
                                <w:bottom w:val="none" w:sz="0" w:space="0" w:color="auto"/>
                                <w:right w:val="none" w:sz="0" w:space="0" w:color="auto"/>
                              </w:divBdr>
                              <w:divsChild>
                                <w:div w:id="1851334846">
                                  <w:marLeft w:val="0"/>
                                  <w:marRight w:val="0"/>
                                  <w:marTop w:val="0"/>
                                  <w:marBottom w:val="0"/>
                                  <w:divBdr>
                                    <w:top w:val="none" w:sz="0" w:space="0" w:color="auto"/>
                                    <w:left w:val="none" w:sz="0" w:space="0" w:color="auto"/>
                                    <w:bottom w:val="none" w:sz="0" w:space="0" w:color="auto"/>
                                    <w:right w:val="none" w:sz="0" w:space="0" w:color="auto"/>
                                  </w:divBdr>
                                  <w:divsChild>
                                    <w:div w:id="1120419650">
                                      <w:marLeft w:val="0"/>
                                      <w:marRight w:val="0"/>
                                      <w:marTop w:val="0"/>
                                      <w:marBottom w:val="0"/>
                                      <w:divBdr>
                                        <w:top w:val="none" w:sz="0" w:space="0" w:color="auto"/>
                                        <w:left w:val="none" w:sz="0" w:space="0" w:color="auto"/>
                                        <w:bottom w:val="none" w:sz="0" w:space="0" w:color="auto"/>
                                        <w:right w:val="none" w:sz="0" w:space="0" w:color="auto"/>
                                      </w:divBdr>
                                      <w:divsChild>
                                        <w:div w:id="8139921">
                                          <w:marLeft w:val="0"/>
                                          <w:marRight w:val="0"/>
                                          <w:marTop w:val="0"/>
                                          <w:marBottom w:val="0"/>
                                          <w:divBdr>
                                            <w:top w:val="none" w:sz="0" w:space="0" w:color="auto"/>
                                            <w:left w:val="none" w:sz="0" w:space="0" w:color="auto"/>
                                            <w:bottom w:val="none" w:sz="0" w:space="0" w:color="auto"/>
                                            <w:right w:val="none" w:sz="0" w:space="0" w:color="auto"/>
                                          </w:divBdr>
                                          <w:divsChild>
                                            <w:div w:id="2127767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 w:id="1148747725">
      <w:bodyDiv w:val="1"/>
      <w:marLeft w:val="0"/>
      <w:marRight w:val="0"/>
      <w:marTop w:val="0"/>
      <w:marBottom w:val="0"/>
      <w:divBdr>
        <w:top w:val="none" w:sz="0" w:space="0" w:color="auto"/>
        <w:left w:val="none" w:sz="0" w:space="0" w:color="auto"/>
        <w:bottom w:val="none" w:sz="0" w:space="0" w:color="auto"/>
        <w:right w:val="none" w:sz="0" w:space="0" w:color="auto"/>
      </w:divBdr>
    </w:div>
    <w:div w:id="1206721171">
      <w:bodyDiv w:val="1"/>
      <w:marLeft w:val="0"/>
      <w:marRight w:val="0"/>
      <w:marTop w:val="0"/>
      <w:marBottom w:val="0"/>
      <w:divBdr>
        <w:top w:val="none" w:sz="0" w:space="0" w:color="auto"/>
        <w:left w:val="none" w:sz="0" w:space="0" w:color="auto"/>
        <w:bottom w:val="none" w:sz="0" w:space="0" w:color="auto"/>
        <w:right w:val="none" w:sz="0" w:space="0" w:color="auto"/>
      </w:divBdr>
    </w:div>
    <w:div w:id="1433744827">
      <w:bodyDiv w:val="1"/>
      <w:marLeft w:val="0"/>
      <w:marRight w:val="0"/>
      <w:marTop w:val="0"/>
      <w:marBottom w:val="0"/>
      <w:divBdr>
        <w:top w:val="none" w:sz="0" w:space="0" w:color="auto"/>
        <w:left w:val="none" w:sz="0" w:space="0" w:color="auto"/>
        <w:bottom w:val="none" w:sz="0" w:space="0" w:color="auto"/>
        <w:right w:val="none" w:sz="0" w:space="0" w:color="auto"/>
      </w:divBdr>
    </w:div>
    <w:div w:id="1576669130">
      <w:bodyDiv w:val="1"/>
      <w:marLeft w:val="0"/>
      <w:marRight w:val="0"/>
      <w:marTop w:val="0"/>
      <w:marBottom w:val="0"/>
      <w:divBdr>
        <w:top w:val="none" w:sz="0" w:space="0" w:color="auto"/>
        <w:left w:val="none" w:sz="0" w:space="0" w:color="auto"/>
        <w:bottom w:val="none" w:sz="0" w:space="0" w:color="auto"/>
        <w:right w:val="none" w:sz="0" w:space="0" w:color="auto"/>
      </w:divBdr>
    </w:div>
    <w:div w:id="1591306831">
      <w:bodyDiv w:val="1"/>
      <w:marLeft w:val="0"/>
      <w:marRight w:val="0"/>
      <w:marTop w:val="0"/>
      <w:marBottom w:val="0"/>
      <w:divBdr>
        <w:top w:val="none" w:sz="0" w:space="0" w:color="auto"/>
        <w:left w:val="none" w:sz="0" w:space="0" w:color="auto"/>
        <w:bottom w:val="none" w:sz="0" w:space="0" w:color="auto"/>
        <w:right w:val="none" w:sz="0" w:space="0" w:color="auto"/>
      </w:divBdr>
    </w:div>
    <w:div w:id="1599482121">
      <w:bodyDiv w:val="1"/>
      <w:marLeft w:val="0"/>
      <w:marRight w:val="0"/>
      <w:marTop w:val="0"/>
      <w:marBottom w:val="0"/>
      <w:divBdr>
        <w:top w:val="none" w:sz="0" w:space="0" w:color="auto"/>
        <w:left w:val="none" w:sz="0" w:space="0" w:color="auto"/>
        <w:bottom w:val="none" w:sz="0" w:space="0" w:color="auto"/>
        <w:right w:val="none" w:sz="0" w:space="0" w:color="auto"/>
      </w:divBdr>
    </w:div>
    <w:div w:id="1611662989">
      <w:bodyDiv w:val="1"/>
      <w:marLeft w:val="0"/>
      <w:marRight w:val="0"/>
      <w:marTop w:val="0"/>
      <w:marBottom w:val="0"/>
      <w:divBdr>
        <w:top w:val="none" w:sz="0" w:space="0" w:color="auto"/>
        <w:left w:val="none" w:sz="0" w:space="0" w:color="auto"/>
        <w:bottom w:val="none" w:sz="0" w:space="0" w:color="auto"/>
        <w:right w:val="none" w:sz="0" w:space="0" w:color="auto"/>
      </w:divBdr>
    </w:div>
    <w:div w:id="1703479243">
      <w:bodyDiv w:val="1"/>
      <w:marLeft w:val="0"/>
      <w:marRight w:val="0"/>
      <w:marTop w:val="0"/>
      <w:marBottom w:val="0"/>
      <w:divBdr>
        <w:top w:val="none" w:sz="0" w:space="0" w:color="auto"/>
        <w:left w:val="none" w:sz="0" w:space="0" w:color="auto"/>
        <w:bottom w:val="none" w:sz="0" w:space="0" w:color="auto"/>
        <w:right w:val="none" w:sz="0" w:space="0" w:color="auto"/>
      </w:divBdr>
    </w:div>
    <w:div w:id="1747726158">
      <w:bodyDiv w:val="1"/>
      <w:marLeft w:val="0"/>
      <w:marRight w:val="0"/>
      <w:marTop w:val="0"/>
      <w:marBottom w:val="0"/>
      <w:divBdr>
        <w:top w:val="none" w:sz="0" w:space="0" w:color="auto"/>
        <w:left w:val="none" w:sz="0" w:space="0" w:color="auto"/>
        <w:bottom w:val="none" w:sz="0" w:space="0" w:color="auto"/>
        <w:right w:val="none" w:sz="0" w:space="0" w:color="auto"/>
      </w:divBdr>
    </w:div>
    <w:div w:id="1865824401">
      <w:bodyDiv w:val="1"/>
      <w:marLeft w:val="0"/>
      <w:marRight w:val="0"/>
      <w:marTop w:val="0"/>
      <w:marBottom w:val="0"/>
      <w:divBdr>
        <w:top w:val="none" w:sz="0" w:space="0" w:color="auto"/>
        <w:left w:val="none" w:sz="0" w:space="0" w:color="auto"/>
        <w:bottom w:val="none" w:sz="0" w:space="0" w:color="auto"/>
        <w:right w:val="none" w:sz="0" w:space="0" w:color="auto"/>
      </w:divBdr>
      <w:divsChild>
        <w:div w:id="89728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0069505">
              <w:marLeft w:val="0"/>
              <w:marRight w:val="0"/>
              <w:marTop w:val="0"/>
              <w:marBottom w:val="0"/>
              <w:divBdr>
                <w:top w:val="none" w:sz="0" w:space="0" w:color="auto"/>
                <w:left w:val="none" w:sz="0" w:space="0" w:color="auto"/>
                <w:bottom w:val="none" w:sz="0" w:space="0" w:color="auto"/>
                <w:right w:val="none" w:sz="0" w:space="0" w:color="auto"/>
              </w:divBdr>
              <w:divsChild>
                <w:div w:id="821775391">
                  <w:marLeft w:val="0"/>
                  <w:marRight w:val="0"/>
                  <w:marTop w:val="0"/>
                  <w:marBottom w:val="0"/>
                  <w:divBdr>
                    <w:top w:val="none" w:sz="0" w:space="0" w:color="auto"/>
                    <w:left w:val="none" w:sz="0" w:space="0" w:color="auto"/>
                    <w:bottom w:val="none" w:sz="0" w:space="0" w:color="auto"/>
                    <w:right w:val="none" w:sz="0" w:space="0" w:color="auto"/>
                  </w:divBdr>
                  <w:divsChild>
                    <w:div w:id="1400179003">
                      <w:marLeft w:val="0"/>
                      <w:marRight w:val="0"/>
                      <w:marTop w:val="0"/>
                      <w:marBottom w:val="0"/>
                      <w:divBdr>
                        <w:top w:val="none" w:sz="0" w:space="0" w:color="auto"/>
                        <w:left w:val="none" w:sz="0" w:space="0" w:color="auto"/>
                        <w:bottom w:val="none" w:sz="0" w:space="0" w:color="auto"/>
                        <w:right w:val="none" w:sz="0" w:space="0" w:color="auto"/>
                      </w:divBdr>
                      <w:divsChild>
                        <w:div w:id="20164969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4496636">
                              <w:marLeft w:val="0"/>
                              <w:marRight w:val="0"/>
                              <w:marTop w:val="0"/>
                              <w:marBottom w:val="0"/>
                              <w:divBdr>
                                <w:top w:val="none" w:sz="0" w:space="0" w:color="auto"/>
                                <w:left w:val="none" w:sz="0" w:space="0" w:color="auto"/>
                                <w:bottom w:val="none" w:sz="0" w:space="0" w:color="auto"/>
                                <w:right w:val="none" w:sz="0" w:space="0" w:color="auto"/>
                              </w:divBdr>
                              <w:divsChild>
                                <w:div w:id="1541746371">
                                  <w:marLeft w:val="0"/>
                                  <w:marRight w:val="0"/>
                                  <w:marTop w:val="0"/>
                                  <w:marBottom w:val="0"/>
                                  <w:divBdr>
                                    <w:top w:val="none" w:sz="0" w:space="0" w:color="auto"/>
                                    <w:left w:val="none" w:sz="0" w:space="0" w:color="auto"/>
                                    <w:bottom w:val="none" w:sz="0" w:space="0" w:color="auto"/>
                                    <w:right w:val="none" w:sz="0" w:space="0" w:color="auto"/>
                                  </w:divBdr>
                                  <w:divsChild>
                                    <w:div w:id="1919242511">
                                      <w:marLeft w:val="0"/>
                                      <w:marRight w:val="0"/>
                                      <w:marTop w:val="0"/>
                                      <w:marBottom w:val="0"/>
                                      <w:divBdr>
                                        <w:top w:val="none" w:sz="0" w:space="0" w:color="auto"/>
                                        <w:left w:val="none" w:sz="0" w:space="0" w:color="auto"/>
                                        <w:bottom w:val="none" w:sz="0" w:space="0" w:color="auto"/>
                                        <w:right w:val="none" w:sz="0" w:space="0" w:color="auto"/>
                                      </w:divBdr>
                                      <w:divsChild>
                                        <w:div w:id="931401895">
                                          <w:marLeft w:val="0"/>
                                          <w:marRight w:val="0"/>
                                          <w:marTop w:val="0"/>
                                          <w:marBottom w:val="0"/>
                                          <w:divBdr>
                                            <w:top w:val="none" w:sz="0" w:space="0" w:color="auto"/>
                                            <w:left w:val="none" w:sz="0" w:space="0" w:color="auto"/>
                                            <w:bottom w:val="none" w:sz="0" w:space="0" w:color="auto"/>
                                            <w:right w:val="none" w:sz="0" w:space="0" w:color="auto"/>
                                          </w:divBdr>
                                          <w:divsChild>
                                            <w:div w:id="68212875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 w:id="1870289418">
      <w:bodyDiv w:val="1"/>
      <w:marLeft w:val="0"/>
      <w:marRight w:val="0"/>
      <w:marTop w:val="0"/>
      <w:marBottom w:val="0"/>
      <w:divBdr>
        <w:top w:val="none" w:sz="0" w:space="0" w:color="auto"/>
        <w:left w:val="none" w:sz="0" w:space="0" w:color="auto"/>
        <w:bottom w:val="none" w:sz="0" w:space="0" w:color="auto"/>
        <w:right w:val="none" w:sz="0" w:space="0" w:color="auto"/>
      </w:divBdr>
    </w:div>
    <w:div w:id="1945066136">
      <w:bodyDiv w:val="1"/>
      <w:marLeft w:val="0"/>
      <w:marRight w:val="0"/>
      <w:marTop w:val="0"/>
      <w:marBottom w:val="0"/>
      <w:divBdr>
        <w:top w:val="none" w:sz="0" w:space="0" w:color="auto"/>
        <w:left w:val="none" w:sz="0" w:space="0" w:color="auto"/>
        <w:bottom w:val="none" w:sz="0" w:space="0" w:color="auto"/>
        <w:right w:val="none" w:sz="0" w:space="0" w:color="auto"/>
      </w:divBdr>
    </w:div>
    <w:div w:id="2025592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kbank.org" TargetMode="External"/><Relationship Id="rId18" Type="http://schemas.openxmlformats.org/officeDocument/2006/relationships/hyperlink" Target="https://homebank.talkbank.org" TargetMode="External"/><Relationship Id="rId26" Type="http://schemas.openxmlformats.org/officeDocument/2006/relationships/hyperlink" Target="http://www.language-archives.org" TargetMode="External"/><Relationship Id="rId3" Type="http://schemas.openxmlformats.org/officeDocument/2006/relationships/styles" Target="styles.xml"/><Relationship Id="rId21" Type="http://schemas.openxmlformats.org/officeDocument/2006/relationships/hyperlink" Target="https://samtale.talkbank.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ling.talkbank.org" TargetMode="External"/><Relationship Id="rId17" Type="http://schemas.openxmlformats.org/officeDocument/2006/relationships/hyperlink" Target="https://fluency.talkbank.org" TargetMode="External"/><Relationship Id="rId25" Type="http://schemas.openxmlformats.org/officeDocument/2006/relationships/hyperlink" Target="https://talkbank.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ementia.talkbank.org" TargetMode="External"/><Relationship Id="rId20" Type="http://schemas.openxmlformats.org/officeDocument/2006/relationships/hyperlink" Target="https://rhd.talkbank.org" TargetMode="External"/><Relationship Id="rId29" Type="http://schemas.openxmlformats.org/officeDocument/2006/relationships/hyperlink" Target="http://hdl.handle.net/11312/c-0004406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d.talkbank.org" TargetMode="External"/><Relationship Id="rId24" Type="http://schemas.openxmlformats.org/officeDocument/2006/relationships/hyperlink" Target="https://childes.talkbank.or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lass.talkbank.org" TargetMode="External"/><Relationship Id="rId23" Type="http://schemas.openxmlformats.org/officeDocument/2006/relationships/hyperlink" Target="https://tbi.talkbank.org" TargetMode="External"/><Relationship Id="rId28" Type="http://schemas.openxmlformats.org/officeDocument/2006/relationships/hyperlink" Target="http://www.handle.net" TargetMode="External"/><Relationship Id="rId10" Type="http://schemas.openxmlformats.org/officeDocument/2006/relationships/hyperlink" Target="https://aphasia.talkbank.org" TargetMode="External"/><Relationship Id="rId19" Type="http://schemas.openxmlformats.org/officeDocument/2006/relationships/hyperlink" Target="https://phon.talkbank.org" TargetMode="External"/><Relationship Id="rId31" Type="http://schemas.openxmlformats.org/officeDocument/2006/relationships/hyperlink" Target="https://universaldependencies.org" TargetMode="External"/><Relationship Id="rId4" Type="http://schemas.openxmlformats.org/officeDocument/2006/relationships/settings" Target="settings.xml"/><Relationship Id="rId9" Type="http://schemas.openxmlformats.org/officeDocument/2006/relationships/hyperlink" Target="https://talkbank.org" TargetMode="External"/><Relationship Id="rId14" Type="http://schemas.openxmlformats.org/officeDocument/2006/relationships/hyperlink" Target="https://childes.talkbank.org" TargetMode="External"/><Relationship Id="rId22" Type="http://schemas.openxmlformats.org/officeDocument/2006/relationships/hyperlink" Target="https://slabank.talkbank.org" TargetMode="External"/><Relationship Id="rId27" Type="http://schemas.openxmlformats.org/officeDocument/2006/relationships/hyperlink" Target="https://vlo.clarin.eu" TargetMode="External"/><Relationship Id="rId30" Type="http://schemas.openxmlformats.org/officeDocument/2006/relationships/image" Target="media/image1.png"/><Relationship Id="rId8" Type="http://schemas.openxmlformats.org/officeDocument/2006/relationships/hyperlink" Target="https://childes.talk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A66A7-26BA-8844-9A2E-8FF1E66A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119</Pages>
  <Words>46827</Words>
  <Characters>266918</Characters>
  <Application>Microsoft Office Word</Application>
  <DocSecurity>0</DocSecurity>
  <Lines>2224</Lines>
  <Paragraphs>626</Paragraphs>
  <ScaleCrop>false</ScaleCrop>
  <HeadingPairs>
    <vt:vector size="2" baseType="variant">
      <vt:variant>
        <vt:lpstr>Title</vt:lpstr>
      </vt:variant>
      <vt:variant>
        <vt:i4>1</vt:i4>
      </vt:variant>
    </vt:vector>
  </HeadingPairs>
  <TitlesOfParts>
    <vt:vector size="1" baseType="lpstr">
      <vt:lpstr>1:</vt:lpstr>
    </vt:vector>
  </TitlesOfParts>
  <Company>CMU</Company>
  <LinksUpToDate>false</LinksUpToDate>
  <CharactersWithSpaces>313119</CharactersWithSpaces>
  <SharedDoc>false</SharedDoc>
  <HLinks>
    <vt:vector size="24" baseType="variant">
      <vt:variant>
        <vt:i4>3735612</vt:i4>
      </vt:variant>
      <vt:variant>
        <vt:i4>486</vt:i4>
      </vt:variant>
      <vt:variant>
        <vt:i4>0</vt:i4>
      </vt:variant>
      <vt:variant>
        <vt:i4>5</vt:i4>
      </vt:variant>
      <vt:variant>
        <vt:lpwstr>http://childes.psy.cmu.edu</vt:lpwstr>
      </vt:variant>
      <vt:variant>
        <vt:lpwstr/>
      </vt:variant>
      <vt:variant>
        <vt:i4>3866647</vt:i4>
      </vt:variant>
      <vt:variant>
        <vt:i4>450</vt:i4>
      </vt:variant>
      <vt:variant>
        <vt:i4>0</vt:i4>
      </vt:variant>
      <vt:variant>
        <vt:i4>5</vt:i4>
      </vt:variant>
      <vt:variant>
        <vt:lpwstr>http://childes.psy.cmu.edu/morgrams/wakachi2002.zip</vt:lpwstr>
      </vt:variant>
      <vt:variant>
        <vt:lpwstr/>
      </vt:variant>
      <vt:variant>
        <vt:i4>2228265</vt:i4>
      </vt:variant>
      <vt:variant>
        <vt:i4>447</vt:i4>
      </vt:variant>
      <vt:variant>
        <vt:i4>0</vt:i4>
      </vt:variant>
      <vt:variant>
        <vt:i4>5</vt:i4>
      </vt:variant>
      <vt:variant>
        <vt:lpwstr>mailto:bingbing@c</vt:lpwstr>
      </vt:variant>
      <vt:variant>
        <vt:lpwstr/>
      </vt:variant>
      <vt:variant>
        <vt:i4>6488065</vt:i4>
      </vt:variant>
      <vt:variant>
        <vt:i4>402</vt:i4>
      </vt:variant>
      <vt:variant>
        <vt:i4>0</vt:i4>
      </vt:variant>
      <vt:variant>
        <vt:i4>5</vt:i4>
      </vt:variant>
      <vt:variant>
        <vt:lpwstr>http://talkbank.org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macw</dc:creator>
  <cp:keywords/>
  <cp:lastModifiedBy>Brian Macwhinney</cp:lastModifiedBy>
  <cp:revision>55</cp:revision>
  <cp:lastPrinted>2024-01-31T19:35:00Z</cp:lastPrinted>
  <dcterms:created xsi:type="dcterms:W3CDTF">2022-06-29T21:45:00Z</dcterms:created>
  <dcterms:modified xsi:type="dcterms:W3CDTF">2025-06-30T19:44:00Z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y fmtid="{D5CDD505-2E9C-101B-9397-08002B2CF9AE}" pid="3" name="MSIP_Label_5e4b1be8-281e-475d-98b0-21c3457e5a46_Enabled">
    <vt:lpwstr>true</vt:lpwstr>
  </property>
  <property fmtid="{D5CDD505-2E9C-101B-9397-08002B2CF9AE}" pid="4" name="MSIP_Label_5e4b1be8-281e-475d-98b0-21c3457e5a46_SetDate">
    <vt:lpwstr>2023-01-04T00:35:02Z</vt:lpwstr>
  </property>
  <property fmtid="{D5CDD505-2E9C-101B-9397-08002B2CF9AE}" pid="5" name="MSIP_Label_5e4b1be8-281e-475d-98b0-21c3457e5a46_Method">
    <vt:lpwstr>Standard</vt:lpwstr>
  </property>
  <property fmtid="{D5CDD505-2E9C-101B-9397-08002B2CF9AE}" pid="6" name="MSIP_Label_5e4b1be8-281e-475d-98b0-21c3457e5a46_Name">
    <vt:lpwstr>Public</vt:lpwstr>
  </property>
  <property fmtid="{D5CDD505-2E9C-101B-9397-08002B2CF9AE}" pid="7" name="MSIP_Label_5e4b1be8-281e-475d-98b0-21c3457e5a46_SiteId">
    <vt:lpwstr>8b3dd73e-4e72-4679-b191-56da1588712b</vt:lpwstr>
  </property>
  <property fmtid="{D5CDD505-2E9C-101B-9397-08002B2CF9AE}" pid="8" name="MSIP_Label_5e4b1be8-281e-475d-98b0-21c3457e5a46_ActionId">
    <vt:lpwstr>20dfdcca-25ba-415a-b64c-aac2031e6b79</vt:lpwstr>
  </property>
  <property fmtid="{D5CDD505-2E9C-101B-9397-08002B2CF9AE}" pid="9" name="MSIP_Label_5e4b1be8-281e-475d-98b0-21c3457e5a46_ContentBits">
    <vt:lpwstr>0</vt:lpwstr>
  </property>
</Properties>
</file>