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187"/>
        <w:gridCol w:w="6173"/>
      </w:tblGrid>
      <w:tr w:rsidR="00D233D8" w:rsidRPr="000B37A3" w:rsidTr="000B37A3">
        <w:tc>
          <w:tcPr>
            <w:tcW w:w="510" w:type="dxa"/>
            <w:shd w:val="clear" w:color="auto" w:fill="FFFFFF"/>
            <w:tcMar>
              <w:top w:w="0" w:type="dxa"/>
              <w:left w:w="0" w:type="dxa"/>
              <w:bottom w:w="0" w:type="dxa"/>
              <w:right w:w="0" w:type="dxa"/>
            </w:tcMar>
            <w:vAlign w:val="center"/>
            <w:hideMark/>
          </w:tcPr>
          <w:p w:rsidR="000B37A3" w:rsidRPr="000B37A3" w:rsidRDefault="000B37A3" w:rsidP="000B37A3">
            <w:pPr>
              <w:rPr>
                <w:rFonts w:ascii="Source Sans Pro" w:eastAsia="Times New Roman" w:hAnsi="Source Sans Pro" w:cs="Times New Roman"/>
                <w:color w:val="333333"/>
                <w:sz w:val="21"/>
                <w:szCs w:val="21"/>
              </w:rPr>
            </w:pPr>
            <w:r w:rsidRPr="000B37A3">
              <w:rPr>
                <w:rFonts w:ascii="Source Sans Pro" w:eastAsia="Times New Roman" w:hAnsi="Source Sans Pro" w:cs="Times New Roman"/>
                <w:color w:val="333333"/>
                <w:sz w:val="21"/>
                <w:szCs w:val="21"/>
              </w:rPr>
              <w:t> </w:t>
            </w:r>
            <w:bookmarkStart w:id="0" w:name="_GoBack"/>
            <w:r w:rsidRPr="000B37A3">
              <w:rPr>
                <w:rFonts w:ascii="Source Sans Pro" w:eastAsia="Times New Roman" w:hAnsi="Source Sans Pro" w:cs="Times New Roman"/>
                <w:color w:val="333333"/>
                <w:sz w:val="21"/>
                <w:szCs w:val="21"/>
              </w:rPr>
              <w:drawing>
                <wp:inline distT="0" distB="0" distL="0" distR="0" wp14:anchorId="4881B29B" wp14:editId="4D33D72F">
                  <wp:extent cx="1937801" cy="2373806"/>
                  <wp:effectExtent l="0" t="0" r="571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969109" cy="2412158"/>
                          </a:xfrm>
                          <a:prstGeom prst="rect">
                            <a:avLst/>
                          </a:prstGeom>
                        </pic:spPr>
                      </pic:pic>
                    </a:graphicData>
                  </a:graphic>
                </wp:inline>
              </w:drawing>
            </w:r>
            <w:bookmarkEnd w:id="0"/>
            <w:r w:rsidRPr="000B37A3">
              <w:rPr>
                <w:rFonts w:ascii="Source Sans Pro" w:eastAsia="Times New Roman" w:hAnsi="Source Sans Pro" w:cs="Times New Roman"/>
                <w:color w:val="333333"/>
                <w:sz w:val="21"/>
                <w:szCs w:val="21"/>
              </w:rPr>
              <w:t xml:space="preserve">  </w:t>
            </w:r>
          </w:p>
        </w:tc>
        <w:tc>
          <w:tcPr>
            <w:tcW w:w="7905" w:type="dxa"/>
            <w:shd w:val="clear" w:color="auto" w:fill="FFFFFF"/>
            <w:tcMar>
              <w:top w:w="0" w:type="dxa"/>
              <w:left w:w="0" w:type="dxa"/>
              <w:bottom w:w="0" w:type="dxa"/>
              <w:right w:w="0" w:type="dxa"/>
            </w:tcMar>
            <w:vAlign w:val="center"/>
            <w:hideMark/>
          </w:tcPr>
          <w:p w:rsidR="000B37A3" w:rsidRPr="000B37A3" w:rsidRDefault="000B37A3" w:rsidP="000B37A3">
            <w:pPr>
              <w:rPr>
                <w:rFonts w:ascii="Source Sans Pro" w:eastAsia="Times New Roman" w:hAnsi="Source Sans Pro" w:cs="Times New Roman"/>
                <w:color w:val="333333"/>
                <w:sz w:val="21"/>
                <w:szCs w:val="21"/>
              </w:rPr>
            </w:pPr>
            <w:r w:rsidRPr="000B37A3">
              <w:rPr>
                <w:rFonts w:ascii="Source Sans Pro" w:eastAsia="Times New Roman" w:hAnsi="Source Sans Pro" w:cs="Times New Roman"/>
                <w:color w:val="333333"/>
                <w:sz w:val="21"/>
                <w:szCs w:val="21"/>
              </w:rPr>
              <w:t>In this Tour de CLARIN blog post, we present an in-depth interview with </w:t>
            </w:r>
            <w:hyperlink r:id="rId5" w:history="1">
              <w:r w:rsidRPr="000B37A3">
                <w:rPr>
                  <w:rFonts w:ascii="Source Sans Pro" w:eastAsia="Times New Roman" w:hAnsi="Source Sans Pro" w:cs="Times New Roman"/>
                  <w:color w:val="0080AA"/>
                  <w:sz w:val="21"/>
                  <w:szCs w:val="21"/>
                </w:rPr>
                <w:t>Nan Bernstein Ratner</w:t>
              </w:r>
            </w:hyperlink>
            <w:r w:rsidRPr="000B37A3">
              <w:rPr>
                <w:rFonts w:ascii="Source Sans Pro" w:eastAsia="Times New Roman" w:hAnsi="Source Sans Pro" w:cs="Times New Roman"/>
                <w:color w:val="333333"/>
                <w:sz w:val="21"/>
                <w:szCs w:val="21"/>
              </w:rPr>
              <w:t xml:space="preserve">, who is Professor at the Department of Hearing and Speech Sciences, University of Maryland, College Park, as well as a Fellow and Honors recipient of the American Speech, Language and Hearing Association. Professor Bernstein Ratner is along with Brian </w:t>
            </w:r>
            <w:proofErr w:type="spellStart"/>
            <w:r w:rsidRPr="000B37A3">
              <w:rPr>
                <w:rFonts w:ascii="Source Sans Pro" w:eastAsia="Times New Roman" w:hAnsi="Source Sans Pro" w:cs="Times New Roman"/>
                <w:color w:val="333333"/>
                <w:sz w:val="21"/>
                <w:szCs w:val="21"/>
              </w:rPr>
              <w:t>MacWhinney</w:t>
            </w:r>
            <w:proofErr w:type="spellEnd"/>
            <w:r w:rsidRPr="000B37A3">
              <w:rPr>
                <w:rFonts w:ascii="Source Sans Pro" w:eastAsia="Times New Roman" w:hAnsi="Source Sans Pro" w:cs="Times New Roman"/>
                <w:color w:val="333333"/>
                <w:sz w:val="21"/>
                <w:szCs w:val="21"/>
              </w:rPr>
              <w:t xml:space="preserve"> one of the PIs of </w:t>
            </w:r>
            <w:proofErr w:type="spellStart"/>
            <w:r w:rsidRPr="000B37A3">
              <w:rPr>
                <w:rFonts w:ascii="Source Sans Pro" w:eastAsia="Times New Roman" w:hAnsi="Source Sans Pro" w:cs="Times New Roman"/>
                <w:color w:val="333333"/>
                <w:sz w:val="21"/>
                <w:szCs w:val="21"/>
              </w:rPr>
              <w:t>FluencyBank</w:t>
            </w:r>
            <w:proofErr w:type="spellEnd"/>
            <w:r w:rsidRPr="000B37A3">
              <w:rPr>
                <w:rFonts w:ascii="Source Sans Pro" w:eastAsia="Times New Roman" w:hAnsi="Source Sans Pro" w:cs="Times New Roman"/>
                <w:color w:val="333333"/>
                <w:sz w:val="21"/>
                <w:szCs w:val="21"/>
              </w:rPr>
              <w:t xml:space="preserve">, a shared database for the study of the development of fluency in typical and disordered populations. </w:t>
            </w:r>
            <w:proofErr w:type="spellStart"/>
            <w:r w:rsidRPr="000B37A3">
              <w:rPr>
                <w:rFonts w:ascii="Source Sans Pro" w:eastAsia="Times New Roman" w:hAnsi="Source Sans Pro" w:cs="Times New Roman"/>
                <w:color w:val="333333"/>
                <w:sz w:val="21"/>
                <w:szCs w:val="21"/>
              </w:rPr>
              <w:t>FluencyBank</w:t>
            </w:r>
            <w:proofErr w:type="spellEnd"/>
            <w:r w:rsidRPr="000B37A3">
              <w:rPr>
                <w:rFonts w:ascii="Source Sans Pro" w:eastAsia="Times New Roman" w:hAnsi="Source Sans Pro" w:cs="Times New Roman"/>
                <w:color w:val="333333"/>
                <w:sz w:val="21"/>
                <w:szCs w:val="21"/>
              </w:rPr>
              <w:t xml:space="preserve"> is part of </w:t>
            </w:r>
            <w:proofErr w:type="spellStart"/>
            <w:r w:rsidRPr="000B37A3">
              <w:rPr>
                <w:rFonts w:ascii="Source Sans Pro" w:eastAsia="Times New Roman" w:hAnsi="Source Sans Pro" w:cs="Times New Roman"/>
                <w:color w:val="333333"/>
                <w:sz w:val="21"/>
                <w:szCs w:val="21"/>
              </w:rPr>
              <w:t>TalkBank</w:t>
            </w:r>
            <w:proofErr w:type="spellEnd"/>
            <w:r w:rsidRPr="000B37A3">
              <w:rPr>
                <w:rFonts w:ascii="Source Sans Pro" w:eastAsia="Times New Roman" w:hAnsi="Source Sans Pro" w:cs="Times New Roman"/>
                <w:color w:val="333333"/>
                <w:sz w:val="21"/>
                <w:szCs w:val="21"/>
              </w:rPr>
              <w:t xml:space="preserve">, a CLARIN K-Centre. The interview was conducted via Skype by Jakob </w:t>
            </w:r>
            <w:proofErr w:type="spellStart"/>
            <w:r w:rsidRPr="000B37A3">
              <w:rPr>
                <w:rFonts w:ascii="Source Sans Pro" w:eastAsia="Times New Roman" w:hAnsi="Source Sans Pro" w:cs="Times New Roman"/>
                <w:color w:val="333333"/>
                <w:sz w:val="21"/>
                <w:szCs w:val="21"/>
              </w:rPr>
              <w:t>Lenardič</w:t>
            </w:r>
            <w:proofErr w:type="spellEnd"/>
            <w:r w:rsidRPr="000B37A3">
              <w:rPr>
                <w:rFonts w:ascii="Source Sans Pro" w:eastAsia="Times New Roman" w:hAnsi="Source Sans Pro" w:cs="Times New Roman"/>
                <w:color w:val="333333"/>
                <w:sz w:val="21"/>
                <w:szCs w:val="21"/>
              </w:rPr>
              <w:t>.</w:t>
            </w:r>
          </w:p>
        </w:tc>
      </w:tr>
    </w:tbl>
    <w:p w:rsidR="000B37A3" w:rsidRPr="000B37A3" w:rsidRDefault="000B37A3" w:rsidP="000B37A3">
      <w:pPr>
        <w:shd w:val="clear" w:color="auto" w:fill="FFFFFF"/>
        <w:spacing w:before="150" w:after="150"/>
        <w:outlineLvl w:val="3"/>
        <w:rPr>
          <w:rFonts w:ascii="Source Sans Pro" w:eastAsia="Times New Roman" w:hAnsi="Source Sans Pro" w:cs="Times New Roman"/>
          <w:color w:val="0080AA"/>
          <w:sz w:val="27"/>
          <w:szCs w:val="27"/>
        </w:rPr>
      </w:pPr>
      <w:r w:rsidRPr="000B37A3">
        <w:rPr>
          <w:rFonts w:ascii="Source Sans Pro" w:eastAsia="Times New Roman" w:hAnsi="Source Sans Pro" w:cs="Times New Roman"/>
          <w:b/>
          <w:bCs/>
          <w:color w:val="0080AA"/>
          <w:sz w:val="27"/>
          <w:szCs w:val="27"/>
        </w:rPr>
        <w:t>1. Please describe your academic background.</w:t>
      </w:r>
    </w:p>
    <w:p w:rsidR="000B37A3" w:rsidRPr="000B37A3" w:rsidRDefault="000B37A3" w:rsidP="000B37A3">
      <w:pPr>
        <w:shd w:val="clear" w:color="auto" w:fill="FFFFFF"/>
        <w:spacing w:after="150"/>
        <w:rPr>
          <w:rFonts w:ascii="Source Sans Pro" w:eastAsia="Times New Roman" w:hAnsi="Source Sans Pro" w:cs="Times New Roman"/>
          <w:color w:val="333333"/>
          <w:sz w:val="21"/>
          <w:szCs w:val="21"/>
        </w:rPr>
      </w:pPr>
      <w:r w:rsidRPr="000B37A3">
        <w:rPr>
          <w:rFonts w:ascii="Source Sans Pro" w:eastAsia="Times New Roman" w:hAnsi="Source Sans Pro" w:cs="Times New Roman"/>
          <w:color w:val="333333"/>
          <w:sz w:val="21"/>
          <w:szCs w:val="21"/>
        </w:rPr>
        <w:t>I began as a Child Study major at </w:t>
      </w:r>
      <w:hyperlink r:id="rId6" w:history="1">
        <w:r w:rsidRPr="000B37A3">
          <w:rPr>
            <w:rFonts w:ascii="Source Sans Pro" w:eastAsia="Times New Roman" w:hAnsi="Source Sans Pro" w:cs="Times New Roman"/>
            <w:color w:val="0080AA"/>
            <w:sz w:val="21"/>
            <w:szCs w:val="21"/>
          </w:rPr>
          <w:t>Tufts University</w:t>
        </w:r>
      </w:hyperlink>
      <w:r w:rsidRPr="000B37A3">
        <w:rPr>
          <w:rFonts w:ascii="Source Sans Pro" w:eastAsia="Times New Roman" w:hAnsi="Source Sans Pro" w:cs="Times New Roman"/>
          <w:color w:val="333333"/>
          <w:sz w:val="21"/>
          <w:szCs w:val="21"/>
        </w:rPr>
        <w:t xml:space="preserve">, which offered a large number of language classes. After graduation, I originally planned to seek a PhD in </w:t>
      </w:r>
      <w:proofErr w:type="spellStart"/>
      <w:r w:rsidRPr="000B37A3">
        <w:rPr>
          <w:rFonts w:ascii="Source Sans Pro" w:eastAsia="Times New Roman" w:hAnsi="Source Sans Pro" w:cs="Times New Roman"/>
          <w:color w:val="333333"/>
          <w:sz w:val="21"/>
          <w:szCs w:val="21"/>
        </w:rPr>
        <w:t>Linguistcs</w:t>
      </w:r>
      <w:proofErr w:type="spellEnd"/>
      <w:r w:rsidRPr="000B37A3">
        <w:rPr>
          <w:rFonts w:ascii="Source Sans Pro" w:eastAsia="Times New Roman" w:hAnsi="Source Sans Pro" w:cs="Times New Roman"/>
          <w:color w:val="333333"/>
          <w:sz w:val="21"/>
          <w:szCs w:val="21"/>
        </w:rPr>
        <w:t>, my advisor joked that linguists had a hard time finding jobs. She recommended something “applied” that involved language, so I started a federally-subsidized MA in speech-language pathology (SLP) from </w:t>
      </w:r>
      <w:hyperlink r:id="rId7" w:history="1">
        <w:r w:rsidRPr="000B37A3">
          <w:rPr>
            <w:rFonts w:ascii="Source Sans Pro" w:eastAsia="Times New Roman" w:hAnsi="Source Sans Pro" w:cs="Times New Roman"/>
            <w:color w:val="0080AA"/>
            <w:sz w:val="21"/>
            <w:szCs w:val="21"/>
          </w:rPr>
          <w:t>Temple University</w:t>
        </w:r>
      </w:hyperlink>
      <w:r w:rsidRPr="000B37A3">
        <w:rPr>
          <w:rFonts w:ascii="Source Sans Pro" w:eastAsia="Times New Roman" w:hAnsi="Source Sans Pro" w:cs="Times New Roman"/>
          <w:color w:val="333333"/>
          <w:sz w:val="21"/>
          <w:szCs w:val="21"/>
        </w:rPr>
        <w:t> in Philadelphia. I soon felt that SLPs weren’t making good use of basic language acquisition research.  For instance, we were just beginning to explore ramifications of </w:t>
      </w:r>
      <w:hyperlink r:id="rId8" w:history="1">
        <w:r w:rsidRPr="000B37A3">
          <w:rPr>
            <w:rFonts w:ascii="Source Sans Pro" w:eastAsia="Times New Roman" w:hAnsi="Source Sans Pro" w:cs="Times New Roman"/>
            <w:color w:val="0080AA"/>
            <w:sz w:val="21"/>
            <w:szCs w:val="21"/>
          </w:rPr>
          <w:t>Roger Brown</w:t>
        </w:r>
      </w:hyperlink>
      <w:r w:rsidRPr="000B37A3">
        <w:rPr>
          <w:rFonts w:ascii="Source Sans Pro" w:eastAsia="Times New Roman" w:hAnsi="Source Sans Pro" w:cs="Times New Roman"/>
          <w:color w:val="333333"/>
          <w:sz w:val="21"/>
          <w:szCs w:val="21"/>
        </w:rPr>
        <w:t>'s work for clinical practice. Consequently, I decided to do a PhD in Applied Psycholinguistics at </w:t>
      </w:r>
      <w:hyperlink r:id="rId9" w:history="1">
        <w:r w:rsidRPr="000B37A3">
          <w:rPr>
            <w:rFonts w:ascii="Source Sans Pro" w:eastAsia="Times New Roman" w:hAnsi="Source Sans Pro" w:cs="Times New Roman"/>
            <w:color w:val="0080AA"/>
            <w:sz w:val="21"/>
            <w:szCs w:val="21"/>
          </w:rPr>
          <w:t>Boston University</w:t>
        </w:r>
      </w:hyperlink>
      <w:r w:rsidRPr="000B37A3">
        <w:rPr>
          <w:rFonts w:ascii="Source Sans Pro" w:eastAsia="Times New Roman" w:hAnsi="Source Sans Pro" w:cs="Times New Roman"/>
          <w:color w:val="333333"/>
          <w:sz w:val="21"/>
          <w:szCs w:val="21"/>
        </w:rPr>
        <w:t>. While at Temple, I wrote an argumentative term paper on why stuttering might be a language disorder with a physiological origin, which turned into a thesis that got published and well-received. But my PhD advisors </w:t>
      </w:r>
      <w:hyperlink r:id="rId10" w:history="1">
        <w:r w:rsidRPr="000B37A3">
          <w:rPr>
            <w:rFonts w:ascii="Source Sans Pro" w:eastAsia="Times New Roman" w:hAnsi="Source Sans Pro" w:cs="Times New Roman"/>
            <w:color w:val="0080AA"/>
            <w:sz w:val="21"/>
            <w:szCs w:val="21"/>
          </w:rPr>
          <w:t xml:space="preserve">Paula </w:t>
        </w:r>
        <w:proofErr w:type="spellStart"/>
        <w:r w:rsidRPr="000B37A3">
          <w:rPr>
            <w:rFonts w:ascii="Source Sans Pro" w:eastAsia="Times New Roman" w:hAnsi="Source Sans Pro" w:cs="Times New Roman"/>
            <w:color w:val="0080AA"/>
            <w:sz w:val="21"/>
            <w:szCs w:val="21"/>
          </w:rPr>
          <w:t>Menyuk</w:t>
        </w:r>
        <w:proofErr w:type="spellEnd"/>
      </w:hyperlink>
      <w:r w:rsidRPr="000B37A3">
        <w:rPr>
          <w:rFonts w:ascii="Source Sans Pro" w:eastAsia="Times New Roman" w:hAnsi="Source Sans Pro" w:cs="Times New Roman"/>
          <w:color w:val="333333"/>
          <w:sz w:val="21"/>
          <w:szCs w:val="21"/>
        </w:rPr>
        <w:t> and </w:t>
      </w:r>
      <w:hyperlink r:id="rId11" w:history="1">
        <w:r w:rsidRPr="000B37A3">
          <w:rPr>
            <w:rFonts w:ascii="Source Sans Pro" w:eastAsia="Times New Roman" w:hAnsi="Source Sans Pro" w:cs="Times New Roman"/>
            <w:color w:val="0080AA"/>
            <w:sz w:val="21"/>
            <w:szCs w:val="21"/>
          </w:rPr>
          <w:t xml:space="preserve">Jean </w:t>
        </w:r>
        <w:proofErr w:type="spellStart"/>
        <w:r w:rsidRPr="000B37A3">
          <w:rPr>
            <w:rFonts w:ascii="Source Sans Pro" w:eastAsia="Times New Roman" w:hAnsi="Source Sans Pro" w:cs="Times New Roman"/>
            <w:color w:val="0080AA"/>
            <w:sz w:val="21"/>
            <w:szCs w:val="21"/>
          </w:rPr>
          <w:t>Berko</w:t>
        </w:r>
        <w:proofErr w:type="spellEnd"/>
        <w:r w:rsidRPr="000B37A3">
          <w:rPr>
            <w:rFonts w:ascii="Source Sans Pro" w:eastAsia="Times New Roman" w:hAnsi="Source Sans Pro" w:cs="Times New Roman"/>
            <w:color w:val="0080AA"/>
            <w:sz w:val="21"/>
            <w:szCs w:val="21"/>
          </w:rPr>
          <w:t xml:space="preserve"> Gleason</w:t>
        </w:r>
      </w:hyperlink>
      <w:r w:rsidRPr="000B37A3">
        <w:rPr>
          <w:rFonts w:ascii="Source Sans Pro" w:eastAsia="Times New Roman" w:hAnsi="Source Sans Pro" w:cs="Times New Roman"/>
          <w:color w:val="333333"/>
          <w:sz w:val="21"/>
          <w:szCs w:val="21"/>
        </w:rPr>
        <w:t>, the inventor of the famous </w:t>
      </w:r>
      <w:proofErr w:type="spellStart"/>
      <w:r w:rsidRPr="000B37A3">
        <w:rPr>
          <w:rFonts w:ascii="Source Sans Pro" w:eastAsia="Times New Roman" w:hAnsi="Source Sans Pro" w:cs="Times New Roman"/>
          <w:color w:val="333333"/>
          <w:sz w:val="21"/>
          <w:szCs w:val="21"/>
        </w:rPr>
        <w:fldChar w:fldCharType="begin"/>
      </w:r>
      <w:r w:rsidRPr="000B37A3">
        <w:rPr>
          <w:rFonts w:ascii="Source Sans Pro" w:eastAsia="Times New Roman" w:hAnsi="Source Sans Pro" w:cs="Times New Roman"/>
          <w:color w:val="333333"/>
          <w:sz w:val="21"/>
          <w:szCs w:val="21"/>
        </w:rPr>
        <w:instrText xml:space="preserve"> HYPERLINK "https://www.oxfordreference.com/view/10.1093/oi/authority.20110803125127433" </w:instrText>
      </w:r>
      <w:r w:rsidRPr="000B37A3">
        <w:rPr>
          <w:rFonts w:ascii="Source Sans Pro" w:eastAsia="Times New Roman" w:hAnsi="Source Sans Pro" w:cs="Times New Roman"/>
          <w:color w:val="333333"/>
          <w:sz w:val="21"/>
          <w:szCs w:val="21"/>
        </w:rPr>
        <w:fldChar w:fldCharType="separate"/>
      </w:r>
      <w:r w:rsidRPr="000B37A3">
        <w:rPr>
          <w:rFonts w:ascii="Source Sans Pro" w:eastAsia="Times New Roman" w:hAnsi="Source Sans Pro" w:cs="Times New Roman"/>
          <w:color w:val="0080AA"/>
          <w:sz w:val="21"/>
          <w:szCs w:val="21"/>
        </w:rPr>
        <w:t>Wug</w:t>
      </w:r>
      <w:proofErr w:type="spellEnd"/>
      <w:r w:rsidRPr="000B37A3">
        <w:rPr>
          <w:rFonts w:ascii="Source Sans Pro" w:eastAsia="Times New Roman" w:hAnsi="Source Sans Pro" w:cs="Times New Roman"/>
          <w:color w:val="0080AA"/>
          <w:sz w:val="21"/>
          <w:szCs w:val="21"/>
        </w:rPr>
        <w:t xml:space="preserve"> Test</w:t>
      </w:r>
      <w:r w:rsidRPr="000B37A3">
        <w:rPr>
          <w:rFonts w:ascii="Source Sans Pro" w:eastAsia="Times New Roman" w:hAnsi="Source Sans Pro" w:cs="Times New Roman"/>
          <w:color w:val="333333"/>
          <w:sz w:val="21"/>
          <w:szCs w:val="21"/>
        </w:rPr>
        <w:fldChar w:fldCharType="end"/>
      </w:r>
      <w:r w:rsidRPr="000B37A3">
        <w:rPr>
          <w:rFonts w:ascii="Source Sans Pro" w:eastAsia="Times New Roman" w:hAnsi="Source Sans Pro" w:cs="Times New Roman"/>
          <w:color w:val="333333"/>
          <w:sz w:val="21"/>
          <w:szCs w:val="21"/>
        </w:rPr>
        <w:t>, still wanted me to pursue first language acquisition and I’ve been a split personality ever since, straddling child language development/disorder and fluency/fluency disorders. Now that I work as Professor at the </w:t>
      </w:r>
      <w:hyperlink r:id="rId12" w:history="1">
        <w:r w:rsidRPr="000B37A3">
          <w:rPr>
            <w:rFonts w:ascii="Source Sans Pro" w:eastAsia="Times New Roman" w:hAnsi="Source Sans Pro" w:cs="Times New Roman"/>
            <w:color w:val="0080AA"/>
            <w:sz w:val="21"/>
            <w:szCs w:val="21"/>
          </w:rPr>
          <w:t>Department of Hearing and Speech Sciences</w:t>
        </w:r>
      </w:hyperlink>
      <w:r w:rsidRPr="000B37A3">
        <w:rPr>
          <w:rFonts w:ascii="Source Sans Pro" w:eastAsia="Times New Roman" w:hAnsi="Source Sans Pro" w:cs="Times New Roman"/>
          <w:color w:val="333333"/>
          <w:sz w:val="21"/>
          <w:szCs w:val="21"/>
        </w:rPr>
        <w:t> at the University of Maryland, I am able to combine these interests. As time goes by, they seem less and less separable – fluency and language share interesting interactions.</w:t>
      </w:r>
    </w:p>
    <w:p w:rsidR="000B37A3" w:rsidRPr="000B37A3" w:rsidRDefault="000B37A3" w:rsidP="000B37A3">
      <w:pPr>
        <w:shd w:val="clear" w:color="auto" w:fill="FFFFFF"/>
        <w:spacing w:before="150" w:after="150"/>
        <w:outlineLvl w:val="3"/>
        <w:rPr>
          <w:rFonts w:ascii="Source Sans Pro" w:eastAsia="Times New Roman" w:hAnsi="Source Sans Pro" w:cs="Times New Roman"/>
          <w:color w:val="0080AA"/>
          <w:sz w:val="27"/>
          <w:szCs w:val="27"/>
        </w:rPr>
      </w:pPr>
      <w:r w:rsidRPr="000B37A3">
        <w:rPr>
          <w:rFonts w:ascii="Source Sans Pro" w:eastAsia="Times New Roman" w:hAnsi="Source Sans Pro" w:cs="Times New Roman"/>
          <w:b/>
          <w:bCs/>
          <w:color w:val="0080AA"/>
          <w:sz w:val="27"/>
          <w:szCs w:val="27"/>
        </w:rPr>
        <w:t xml:space="preserve">2. What was the motivation for the </w:t>
      </w:r>
      <w:proofErr w:type="spellStart"/>
      <w:r w:rsidRPr="000B37A3">
        <w:rPr>
          <w:rFonts w:ascii="Source Sans Pro" w:eastAsia="Times New Roman" w:hAnsi="Source Sans Pro" w:cs="Times New Roman"/>
          <w:b/>
          <w:bCs/>
          <w:color w:val="0080AA"/>
          <w:sz w:val="27"/>
          <w:szCs w:val="27"/>
        </w:rPr>
        <w:t>FluencyBank</w:t>
      </w:r>
      <w:proofErr w:type="spellEnd"/>
      <w:r w:rsidRPr="000B37A3">
        <w:rPr>
          <w:rFonts w:ascii="Source Sans Pro" w:eastAsia="Times New Roman" w:hAnsi="Source Sans Pro" w:cs="Times New Roman"/>
          <w:b/>
          <w:bCs/>
          <w:color w:val="0080AA"/>
          <w:sz w:val="27"/>
          <w:szCs w:val="27"/>
        </w:rPr>
        <w:t xml:space="preserve"> project?</w:t>
      </w:r>
    </w:p>
    <w:p w:rsidR="000B37A3" w:rsidRPr="000B37A3" w:rsidRDefault="000B37A3" w:rsidP="000B37A3">
      <w:pPr>
        <w:shd w:val="clear" w:color="auto" w:fill="FFFFFF"/>
        <w:spacing w:after="150"/>
        <w:rPr>
          <w:rFonts w:ascii="Source Sans Pro" w:eastAsia="Times New Roman" w:hAnsi="Source Sans Pro" w:cs="Times New Roman"/>
          <w:color w:val="333333"/>
          <w:sz w:val="21"/>
          <w:szCs w:val="21"/>
        </w:rPr>
      </w:pPr>
      <w:r w:rsidRPr="000B37A3">
        <w:rPr>
          <w:rFonts w:ascii="Source Sans Pro" w:eastAsia="Times New Roman" w:hAnsi="Source Sans Pro" w:cs="Times New Roman"/>
          <w:color w:val="333333"/>
          <w:sz w:val="21"/>
          <w:szCs w:val="21"/>
        </w:rPr>
        <w:t xml:space="preserve">It is a well-kept secret that even researchers, let alone clinicians have a lot of trouble accurately transcribing disfluency </w:t>
      </w:r>
      <w:proofErr w:type="spellStart"/>
      <w:r w:rsidRPr="000B37A3">
        <w:rPr>
          <w:rFonts w:ascii="Source Sans Pro" w:eastAsia="Times New Roman" w:hAnsi="Source Sans Pro" w:cs="Times New Roman"/>
          <w:color w:val="333333"/>
          <w:sz w:val="21"/>
          <w:szCs w:val="21"/>
        </w:rPr>
        <w:t>behaviours</w:t>
      </w:r>
      <w:proofErr w:type="spellEnd"/>
      <w:r w:rsidRPr="000B37A3">
        <w:rPr>
          <w:rFonts w:ascii="Source Sans Pro" w:eastAsia="Times New Roman" w:hAnsi="Source Sans Pro" w:cs="Times New Roman"/>
          <w:color w:val="333333"/>
          <w:sz w:val="21"/>
          <w:szCs w:val="21"/>
        </w:rPr>
        <w:t xml:space="preserve"> like stuttering. What you hear and where you hear it happen can be very variable. Furthermore, fluency researchers were generally very siloed, so there was little collaborative research combining data from different projects. Most of the studies in stuttering also involved too few participants, and there weren’t enough longitudinal studies. In response to this, we started the </w:t>
      </w:r>
      <w:bookmarkStart w:id="1" w:name="_Hlk14947631"/>
      <w:bookmarkEnd w:id="1"/>
      <w:proofErr w:type="spellStart"/>
      <w:r w:rsidRPr="000B37A3">
        <w:rPr>
          <w:rFonts w:ascii="Source Sans Pro" w:eastAsia="Times New Roman" w:hAnsi="Source Sans Pro" w:cs="Times New Roman"/>
          <w:color w:val="333333"/>
          <w:sz w:val="21"/>
          <w:szCs w:val="21"/>
        </w:rPr>
        <w:fldChar w:fldCharType="begin"/>
      </w:r>
      <w:r w:rsidRPr="000B37A3">
        <w:rPr>
          <w:rFonts w:ascii="Source Sans Pro" w:eastAsia="Times New Roman" w:hAnsi="Source Sans Pro" w:cs="Times New Roman"/>
          <w:color w:val="333333"/>
          <w:sz w:val="21"/>
          <w:szCs w:val="21"/>
        </w:rPr>
        <w:instrText xml:space="preserve"> HYPERLINK "https://fluency.talkbank.org/" </w:instrText>
      </w:r>
      <w:r w:rsidRPr="000B37A3">
        <w:rPr>
          <w:rFonts w:ascii="Source Sans Pro" w:eastAsia="Times New Roman" w:hAnsi="Source Sans Pro" w:cs="Times New Roman"/>
          <w:color w:val="333333"/>
          <w:sz w:val="21"/>
          <w:szCs w:val="21"/>
        </w:rPr>
        <w:fldChar w:fldCharType="separate"/>
      </w:r>
      <w:r w:rsidRPr="000B37A3">
        <w:rPr>
          <w:rFonts w:ascii="Source Sans Pro" w:eastAsia="Times New Roman" w:hAnsi="Source Sans Pro" w:cs="Times New Roman"/>
          <w:color w:val="0080AA"/>
          <w:sz w:val="21"/>
          <w:szCs w:val="21"/>
        </w:rPr>
        <w:t>FluencyBank</w:t>
      </w:r>
      <w:proofErr w:type="spellEnd"/>
      <w:r w:rsidRPr="000B37A3">
        <w:rPr>
          <w:rFonts w:ascii="Source Sans Pro" w:eastAsia="Times New Roman" w:hAnsi="Source Sans Pro" w:cs="Times New Roman"/>
          <w:color w:val="333333"/>
          <w:sz w:val="21"/>
          <w:szCs w:val="21"/>
        </w:rPr>
        <w:fldChar w:fldCharType="end"/>
      </w:r>
      <w:r w:rsidRPr="000B37A3">
        <w:rPr>
          <w:rFonts w:ascii="Source Sans Pro" w:eastAsia="Times New Roman" w:hAnsi="Source Sans Pro" w:cs="Times New Roman"/>
          <w:color w:val="333333"/>
          <w:sz w:val="21"/>
          <w:szCs w:val="21"/>
        </w:rPr>
        <w:t xml:space="preserve"> project under the </w:t>
      </w:r>
      <w:proofErr w:type="spellStart"/>
      <w:r w:rsidRPr="000B37A3">
        <w:rPr>
          <w:rFonts w:ascii="Source Sans Pro" w:eastAsia="Times New Roman" w:hAnsi="Source Sans Pro" w:cs="Times New Roman"/>
          <w:color w:val="333333"/>
          <w:sz w:val="21"/>
          <w:szCs w:val="21"/>
        </w:rPr>
        <w:t>TalkBank</w:t>
      </w:r>
      <w:proofErr w:type="spellEnd"/>
      <w:r w:rsidRPr="000B37A3">
        <w:rPr>
          <w:rFonts w:ascii="Source Sans Pro" w:eastAsia="Times New Roman" w:hAnsi="Source Sans Pro" w:cs="Times New Roman"/>
          <w:color w:val="333333"/>
          <w:sz w:val="21"/>
          <w:szCs w:val="21"/>
        </w:rPr>
        <w:t xml:space="preserve"> initiative because we wanted to make our data available as part of a large-scale interoperable multi-media archive which gives access to utilities specialized for processing audio materials.</w:t>
      </w:r>
    </w:p>
    <w:p w:rsidR="000B37A3" w:rsidRPr="000B37A3" w:rsidRDefault="000B37A3" w:rsidP="000B37A3">
      <w:pPr>
        <w:shd w:val="clear" w:color="auto" w:fill="FFFFFF"/>
        <w:spacing w:after="150"/>
        <w:rPr>
          <w:rFonts w:ascii="Source Sans Pro" w:eastAsia="Times New Roman" w:hAnsi="Source Sans Pro" w:cs="Times New Roman"/>
          <w:color w:val="333333"/>
          <w:sz w:val="21"/>
          <w:szCs w:val="21"/>
        </w:rPr>
      </w:pPr>
      <w:r w:rsidRPr="000B37A3">
        <w:rPr>
          <w:rFonts w:ascii="Source Sans Pro" w:eastAsia="Times New Roman" w:hAnsi="Source Sans Pro" w:cs="Times New Roman"/>
          <w:color w:val="333333"/>
          <w:sz w:val="21"/>
          <w:szCs w:val="21"/>
        </w:rPr>
        <w:t xml:space="preserve">There was also a lack of a structured approach to </w:t>
      </w:r>
      <w:proofErr w:type="spellStart"/>
      <w:r w:rsidRPr="000B37A3">
        <w:rPr>
          <w:rFonts w:ascii="Source Sans Pro" w:eastAsia="Times New Roman" w:hAnsi="Source Sans Pro" w:cs="Times New Roman"/>
          <w:color w:val="333333"/>
          <w:sz w:val="21"/>
          <w:szCs w:val="21"/>
        </w:rPr>
        <w:t>analysing</w:t>
      </w:r>
      <w:proofErr w:type="spellEnd"/>
      <w:r w:rsidRPr="000B37A3">
        <w:rPr>
          <w:rFonts w:ascii="Source Sans Pro" w:eastAsia="Times New Roman" w:hAnsi="Source Sans Pro" w:cs="Times New Roman"/>
          <w:color w:val="333333"/>
          <w:sz w:val="21"/>
          <w:szCs w:val="21"/>
        </w:rPr>
        <w:t xml:space="preserve"> stuttering and related disfluency profiles. Researchers didn’t agree on how to code these </w:t>
      </w:r>
      <w:proofErr w:type="spellStart"/>
      <w:r w:rsidRPr="000B37A3">
        <w:rPr>
          <w:rFonts w:ascii="Source Sans Pro" w:eastAsia="Times New Roman" w:hAnsi="Source Sans Pro" w:cs="Times New Roman"/>
          <w:color w:val="333333"/>
          <w:sz w:val="21"/>
          <w:szCs w:val="21"/>
        </w:rPr>
        <w:t>behaviours</w:t>
      </w:r>
      <w:proofErr w:type="spellEnd"/>
      <w:r w:rsidRPr="000B37A3">
        <w:rPr>
          <w:rFonts w:ascii="Source Sans Pro" w:eastAsia="Times New Roman" w:hAnsi="Source Sans Pro" w:cs="Times New Roman"/>
          <w:color w:val="333333"/>
          <w:sz w:val="21"/>
          <w:szCs w:val="21"/>
        </w:rPr>
        <w:t xml:space="preserve">, nor were they able to combine their data because everyone made up their own codes for annotation. In this sense, </w:t>
      </w:r>
      <w:proofErr w:type="spellStart"/>
      <w:r w:rsidRPr="000B37A3">
        <w:rPr>
          <w:rFonts w:ascii="Source Sans Pro" w:eastAsia="Times New Roman" w:hAnsi="Source Sans Pro" w:cs="Times New Roman"/>
          <w:color w:val="333333"/>
          <w:sz w:val="21"/>
          <w:szCs w:val="21"/>
        </w:rPr>
        <w:t>FluencyBank</w:t>
      </w:r>
      <w:proofErr w:type="spellEnd"/>
      <w:r w:rsidRPr="000B37A3">
        <w:rPr>
          <w:rFonts w:ascii="Source Sans Pro" w:eastAsia="Times New Roman" w:hAnsi="Source Sans Pro" w:cs="Times New Roman"/>
          <w:color w:val="333333"/>
          <w:sz w:val="21"/>
          <w:szCs w:val="21"/>
        </w:rPr>
        <w:t xml:space="preserve">, like the entire </w:t>
      </w:r>
      <w:proofErr w:type="spellStart"/>
      <w:r w:rsidRPr="000B37A3">
        <w:rPr>
          <w:rFonts w:ascii="Source Sans Pro" w:eastAsia="Times New Roman" w:hAnsi="Source Sans Pro" w:cs="Times New Roman"/>
          <w:color w:val="333333"/>
          <w:sz w:val="21"/>
          <w:szCs w:val="21"/>
        </w:rPr>
        <w:t>TalkBank</w:t>
      </w:r>
      <w:proofErr w:type="spellEnd"/>
      <w:r w:rsidRPr="000B37A3">
        <w:rPr>
          <w:rFonts w:ascii="Source Sans Pro" w:eastAsia="Times New Roman" w:hAnsi="Source Sans Pro" w:cs="Times New Roman"/>
          <w:color w:val="333333"/>
          <w:sz w:val="21"/>
          <w:szCs w:val="21"/>
        </w:rPr>
        <w:t xml:space="preserve"> initiative, was created as an open site where annotation follows a uniform standard to enable multiple data sets to be combined for greater power. Although past work that wasn’t consented directly for </w:t>
      </w:r>
      <w:proofErr w:type="spellStart"/>
      <w:r w:rsidRPr="000B37A3">
        <w:rPr>
          <w:rFonts w:ascii="Source Sans Pro" w:eastAsia="Times New Roman" w:hAnsi="Source Sans Pro" w:cs="Times New Roman"/>
          <w:color w:val="333333"/>
          <w:sz w:val="21"/>
          <w:szCs w:val="21"/>
        </w:rPr>
        <w:t>FluencyBank</w:t>
      </w:r>
      <w:proofErr w:type="spellEnd"/>
      <w:r w:rsidRPr="000B37A3">
        <w:rPr>
          <w:rFonts w:ascii="Source Sans Pro" w:eastAsia="Times New Roman" w:hAnsi="Source Sans Pro" w:cs="Times New Roman"/>
          <w:color w:val="333333"/>
          <w:sz w:val="21"/>
          <w:szCs w:val="21"/>
        </w:rPr>
        <w:t xml:space="preserve"> is being kept password-protected and researchers must articulate what they want to do with the data to obtain access, we aim to make all the ongoing data contributions open access, which is also in </w:t>
      </w:r>
      <w:r w:rsidRPr="000B37A3">
        <w:rPr>
          <w:rFonts w:ascii="Source Sans Pro" w:eastAsia="Times New Roman" w:hAnsi="Source Sans Pro" w:cs="Times New Roman"/>
          <w:color w:val="333333"/>
          <w:sz w:val="21"/>
          <w:szCs w:val="21"/>
        </w:rPr>
        <w:lastRenderedPageBreak/>
        <w:t xml:space="preserve">line with </w:t>
      </w:r>
      <w:proofErr w:type="spellStart"/>
      <w:r w:rsidRPr="000B37A3">
        <w:rPr>
          <w:rFonts w:ascii="Source Sans Pro" w:eastAsia="Times New Roman" w:hAnsi="Source Sans Pro" w:cs="Times New Roman"/>
          <w:color w:val="333333"/>
          <w:sz w:val="21"/>
          <w:szCs w:val="21"/>
        </w:rPr>
        <w:t>TalkBank</w:t>
      </w:r>
      <w:proofErr w:type="spellEnd"/>
      <w:r w:rsidRPr="000B37A3">
        <w:rPr>
          <w:rFonts w:ascii="Source Sans Pro" w:eastAsia="Times New Roman" w:hAnsi="Source Sans Pro" w:cs="Times New Roman"/>
          <w:color w:val="333333"/>
          <w:sz w:val="21"/>
          <w:szCs w:val="21"/>
        </w:rPr>
        <w:t xml:space="preserve"> as a CLARIN K-Centre. All of our teaching materials are open-access now; they are being used across the globe to teach SLP students about the </w:t>
      </w:r>
      <w:proofErr w:type="spellStart"/>
      <w:r w:rsidRPr="000B37A3">
        <w:rPr>
          <w:rFonts w:ascii="Source Sans Pro" w:eastAsia="Times New Roman" w:hAnsi="Source Sans Pro" w:cs="Times New Roman"/>
          <w:color w:val="333333"/>
          <w:sz w:val="21"/>
          <w:szCs w:val="21"/>
        </w:rPr>
        <w:t>behavioural</w:t>
      </w:r>
      <w:proofErr w:type="spellEnd"/>
      <w:r w:rsidRPr="000B37A3">
        <w:rPr>
          <w:rFonts w:ascii="Source Sans Pro" w:eastAsia="Times New Roman" w:hAnsi="Source Sans Pro" w:cs="Times New Roman"/>
          <w:color w:val="333333"/>
          <w:sz w:val="21"/>
          <w:szCs w:val="21"/>
        </w:rPr>
        <w:t>, affective and cognitive features of stuttering in adults and now children.</w:t>
      </w:r>
    </w:p>
    <w:p w:rsidR="000B37A3" w:rsidRPr="000B37A3" w:rsidRDefault="000B37A3" w:rsidP="000B37A3">
      <w:pPr>
        <w:shd w:val="clear" w:color="auto" w:fill="FFFFFF"/>
        <w:spacing w:before="150" w:after="150"/>
        <w:outlineLvl w:val="3"/>
        <w:rPr>
          <w:rFonts w:ascii="Source Sans Pro" w:eastAsia="Times New Roman" w:hAnsi="Source Sans Pro" w:cs="Times New Roman"/>
          <w:color w:val="0080AA"/>
          <w:sz w:val="27"/>
          <w:szCs w:val="27"/>
        </w:rPr>
      </w:pPr>
      <w:r w:rsidRPr="000B37A3">
        <w:rPr>
          <w:rFonts w:ascii="Source Sans Pro" w:eastAsia="Times New Roman" w:hAnsi="Source Sans Pro" w:cs="Times New Roman"/>
          <w:b/>
          <w:bCs/>
          <w:color w:val="0080AA"/>
          <w:sz w:val="27"/>
          <w:szCs w:val="27"/>
        </w:rPr>
        <w:t xml:space="preserve">3. Could you describe a tool offered by </w:t>
      </w:r>
      <w:proofErr w:type="spellStart"/>
      <w:r w:rsidRPr="000B37A3">
        <w:rPr>
          <w:rFonts w:ascii="Source Sans Pro" w:eastAsia="Times New Roman" w:hAnsi="Source Sans Pro" w:cs="Times New Roman"/>
          <w:b/>
          <w:bCs/>
          <w:color w:val="0080AA"/>
          <w:sz w:val="27"/>
          <w:szCs w:val="27"/>
        </w:rPr>
        <w:t>TalkBank</w:t>
      </w:r>
      <w:proofErr w:type="spellEnd"/>
      <w:r w:rsidRPr="000B37A3">
        <w:rPr>
          <w:rFonts w:ascii="Source Sans Pro" w:eastAsia="Times New Roman" w:hAnsi="Source Sans Pro" w:cs="Times New Roman"/>
          <w:b/>
          <w:bCs/>
          <w:color w:val="0080AA"/>
          <w:sz w:val="27"/>
          <w:szCs w:val="27"/>
        </w:rPr>
        <w:t xml:space="preserve"> that’s especially important for your research?</w:t>
      </w:r>
    </w:p>
    <w:p w:rsidR="000B37A3" w:rsidRPr="000B37A3" w:rsidRDefault="000B37A3" w:rsidP="000B37A3">
      <w:pPr>
        <w:shd w:val="clear" w:color="auto" w:fill="FFFFFF"/>
        <w:spacing w:after="150"/>
        <w:rPr>
          <w:rFonts w:ascii="Source Sans Pro" w:eastAsia="Times New Roman" w:hAnsi="Source Sans Pro" w:cs="Times New Roman"/>
          <w:color w:val="333333"/>
          <w:sz w:val="21"/>
          <w:szCs w:val="21"/>
        </w:rPr>
      </w:pPr>
      <w:r w:rsidRPr="000B37A3">
        <w:rPr>
          <w:rFonts w:ascii="Source Sans Pro" w:eastAsia="Times New Roman" w:hAnsi="Source Sans Pro" w:cs="Times New Roman"/>
          <w:color w:val="333333"/>
          <w:sz w:val="21"/>
          <w:szCs w:val="21"/>
        </w:rPr>
        <w:t xml:space="preserve">The most important tool that </w:t>
      </w:r>
      <w:proofErr w:type="spellStart"/>
      <w:r w:rsidRPr="000B37A3">
        <w:rPr>
          <w:rFonts w:ascii="Source Sans Pro" w:eastAsia="Times New Roman" w:hAnsi="Source Sans Pro" w:cs="Times New Roman"/>
          <w:color w:val="333333"/>
          <w:sz w:val="21"/>
          <w:szCs w:val="21"/>
        </w:rPr>
        <w:t>TalkBank</w:t>
      </w:r>
      <w:proofErr w:type="spellEnd"/>
      <w:r w:rsidRPr="000B37A3">
        <w:rPr>
          <w:rFonts w:ascii="Source Sans Pro" w:eastAsia="Times New Roman" w:hAnsi="Source Sans Pro" w:cs="Times New Roman"/>
          <w:color w:val="333333"/>
          <w:sz w:val="21"/>
          <w:szCs w:val="21"/>
        </w:rPr>
        <w:t xml:space="preserve"> offers is the transcription program </w:t>
      </w:r>
      <w:hyperlink r:id="rId13" w:history="1">
        <w:r w:rsidRPr="000B37A3">
          <w:rPr>
            <w:rFonts w:ascii="Source Sans Pro" w:eastAsia="Times New Roman" w:hAnsi="Source Sans Pro" w:cs="Times New Roman"/>
            <w:color w:val="0080AA"/>
            <w:sz w:val="21"/>
            <w:szCs w:val="21"/>
          </w:rPr>
          <w:t>CLAN</w:t>
        </w:r>
      </w:hyperlink>
      <w:r w:rsidRPr="000B37A3">
        <w:rPr>
          <w:rFonts w:ascii="Source Sans Pro" w:eastAsia="Times New Roman" w:hAnsi="Source Sans Pro" w:cs="Times New Roman"/>
          <w:color w:val="333333"/>
          <w:sz w:val="21"/>
          <w:szCs w:val="21"/>
        </w:rPr>
        <w:t> and its media linkage capacity. Its key advantage is that it offers an easy way to chop up the audio or video signal into very small segments and link them to lines of transcription. Researchers using this program can more reliably process what they have transcribed while listening to the relevant segment.</w:t>
      </w:r>
    </w:p>
    <w:p w:rsidR="000B37A3" w:rsidRPr="000B37A3" w:rsidRDefault="000B37A3" w:rsidP="000B37A3">
      <w:pPr>
        <w:shd w:val="clear" w:color="auto" w:fill="FFFFFF"/>
        <w:spacing w:after="150"/>
        <w:rPr>
          <w:rFonts w:ascii="Source Sans Pro" w:eastAsia="Times New Roman" w:hAnsi="Source Sans Pro" w:cs="Times New Roman"/>
          <w:color w:val="333333"/>
          <w:sz w:val="21"/>
          <w:szCs w:val="21"/>
        </w:rPr>
      </w:pPr>
      <w:r w:rsidRPr="000B37A3">
        <w:rPr>
          <w:rFonts w:ascii="Source Sans Pro" w:eastAsia="Times New Roman" w:hAnsi="Source Sans Pro" w:cs="Times New Roman"/>
          <w:color w:val="333333"/>
          <w:sz w:val="21"/>
          <w:szCs w:val="21"/>
        </w:rPr>
        <w:t>We think this has real implications for improving reliability of fluency transcription. For years, I have taught a class of graduate clinicians how to code for stuttering and I would ask my students to transcribe </w:t>
      </w:r>
      <w:hyperlink r:id="rId14" w:history="1">
        <w:r w:rsidRPr="000B37A3">
          <w:rPr>
            <w:rFonts w:ascii="Source Sans Pro" w:eastAsia="Times New Roman" w:hAnsi="Source Sans Pro" w:cs="Times New Roman"/>
            <w:color w:val="0080AA"/>
            <w:sz w:val="21"/>
            <w:szCs w:val="21"/>
          </w:rPr>
          <w:t>a sample</w:t>
        </w:r>
      </w:hyperlink>
      <w:r w:rsidRPr="000B37A3">
        <w:rPr>
          <w:rFonts w:ascii="Source Sans Pro" w:eastAsia="Times New Roman" w:hAnsi="Source Sans Pro" w:cs="Times New Roman"/>
          <w:color w:val="333333"/>
          <w:sz w:val="21"/>
          <w:szCs w:val="21"/>
        </w:rPr>
        <w:t xml:space="preserve"> that is available through </w:t>
      </w:r>
      <w:proofErr w:type="spellStart"/>
      <w:r w:rsidRPr="000B37A3">
        <w:rPr>
          <w:rFonts w:ascii="Source Sans Pro" w:eastAsia="Times New Roman" w:hAnsi="Source Sans Pro" w:cs="Times New Roman"/>
          <w:color w:val="333333"/>
          <w:sz w:val="21"/>
          <w:szCs w:val="21"/>
        </w:rPr>
        <w:t>FluencyBank</w:t>
      </w:r>
      <w:proofErr w:type="spellEnd"/>
      <w:r w:rsidRPr="000B37A3">
        <w:rPr>
          <w:rFonts w:ascii="Source Sans Pro" w:eastAsia="Times New Roman" w:hAnsi="Source Sans Pro" w:cs="Times New Roman"/>
          <w:color w:val="333333"/>
          <w:sz w:val="21"/>
          <w:szCs w:val="21"/>
        </w:rPr>
        <w:t xml:space="preserve">. Even though the segment is very short, only about 250 words long, my students strongly disagreed on how many stutters or typical disfluencies it contained. Since this sort of disagreement is common among researchers and experienced clinicians as well, we now have a study in progress in which we’re trying to compare the accuracy of the CLAN transcriptions with the traditional practice where clinicians simply play the audio and write down their observations. We’re doing this to raise awareness as well as to help clinicians do a better job in </w:t>
      </w:r>
      <w:proofErr w:type="spellStart"/>
      <w:r w:rsidRPr="000B37A3">
        <w:rPr>
          <w:rFonts w:ascii="Source Sans Pro" w:eastAsia="Times New Roman" w:hAnsi="Source Sans Pro" w:cs="Times New Roman"/>
          <w:color w:val="333333"/>
          <w:sz w:val="21"/>
          <w:szCs w:val="21"/>
        </w:rPr>
        <w:t>analysing</w:t>
      </w:r>
      <w:proofErr w:type="spellEnd"/>
      <w:r w:rsidRPr="000B37A3">
        <w:rPr>
          <w:rFonts w:ascii="Source Sans Pro" w:eastAsia="Times New Roman" w:hAnsi="Source Sans Pro" w:cs="Times New Roman"/>
          <w:color w:val="333333"/>
          <w:sz w:val="21"/>
          <w:szCs w:val="21"/>
        </w:rPr>
        <w:t xml:space="preserve"> and understanding their data.</w:t>
      </w:r>
    </w:p>
    <w:p w:rsidR="000B37A3" w:rsidRPr="000B37A3" w:rsidRDefault="000B37A3" w:rsidP="000B37A3">
      <w:pPr>
        <w:shd w:val="clear" w:color="auto" w:fill="FFFFFF"/>
        <w:spacing w:before="150" w:after="150"/>
        <w:outlineLvl w:val="3"/>
        <w:rPr>
          <w:rFonts w:ascii="Source Sans Pro" w:eastAsia="Times New Roman" w:hAnsi="Source Sans Pro" w:cs="Times New Roman"/>
          <w:color w:val="0080AA"/>
          <w:sz w:val="27"/>
          <w:szCs w:val="27"/>
        </w:rPr>
      </w:pPr>
      <w:r w:rsidRPr="000B37A3">
        <w:rPr>
          <w:rFonts w:ascii="Source Sans Pro" w:eastAsia="Times New Roman" w:hAnsi="Source Sans Pro" w:cs="Times New Roman"/>
          <w:b/>
          <w:bCs/>
          <w:color w:val="0080AA"/>
          <w:sz w:val="27"/>
          <w:szCs w:val="27"/>
        </w:rPr>
        <w:t xml:space="preserve">4. How does stuttering differ from other types of disfluency? How can </w:t>
      </w:r>
      <w:proofErr w:type="spellStart"/>
      <w:r w:rsidRPr="000B37A3">
        <w:rPr>
          <w:rFonts w:ascii="Source Sans Pro" w:eastAsia="Times New Roman" w:hAnsi="Source Sans Pro" w:cs="Times New Roman"/>
          <w:b/>
          <w:bCs/>
          <w:color w:val="0080AA"/>
          <w:sz w:val="27"/>
          <w:szCs w:val="27"/>
        </w:rPr>
        <w:t>TalkBank</w:t>
      </w:r>
      <w:proofErr w:type="spellEnd"/>
      <w:r w:rsidRPr="000B37A3">
        <w:rPr>
          <w:rFonts w:ascii="Source Sans Pro" w:eastAsia="Times New Roman" w:hAnsi="Source Sans Pro" w:cs="Times New Roman"/>
          <w:b/>
          <w:bCs/>
          <w:color w:val="0080AA"/>
          <w:sz w:val="27"/>
          <w:szCs w:val="27"/>
        </w:rPr>
        <w:t xml:space="preserve"> help?</w:t>
      </w:r>
    </w:p>
    <w:p w:rsidR="000B37A3" w:rsidRPr="000B37A3" w:rsidRDefault="000B37A3" w:rsidP="000B37A3">
      <w:pPr>
        <w:shd w:val="clear" w:color="auto" w:fill="FFFFFF"/>
        <w:spacing w:after="150"/>
        <w:rPr>
          <w:rFonts w:ascii="Source Sans Pro" w:eastAsia="Times New Roman" w:hAnsi="Source Sans Pro" w:cs="Times New Roman"/>
          <w:color w:val="333333"/>
          <w:sz w:val="21"/>
          <w:szCs w:val="21"/>
        </w:rPr>
      </w:pPr>
      <w:r w:rsidRPr="000B37A3">
        <w:rPr>
          <w:rFonts w:ascii="Source Sans Pro" w:eastAsia="Times New Roman" w:hAnsi="Source Sans Pro" w:cs="Times New Roman"/>
          <w:color w:val="333333"/>
          <w:sz w:val="21"/>
          <w:szCs w:val="21"/>
        </w:rPr>
        <w:t>Generally, articulation and language disorders are there from the very beginning and can be noticed as soon as a child starts speaking. Stuttering, however, is unique in that it seemingly appears out of nowhere in otherwise clinically typical children between the ages of two and four years. This has spurred wide speculation in the literature as to the exact nature of this disorder. For a long time, environmental factors, such as traumatic events, were claimed to precipitate stuttering. For instance, Freud claimed that parents are to blame for stuttering and neo-Freudians promoted the view that children who stutter are suffering from some kind of psychological neurosis, despite the fact there were no data to suggest this was true. Unfortunately, this belief persists in minds of parents world-wide and is difficult to eradicate.</w:t>
      </w:r>
    </w:p>
    <w:p w:rsidR="000B37A3" w:rsidRPr="000B37A3" w:rsidRDefault="000B37A3" w:rsidP="000B37A3">
      <w:pPr>
        <w:shd w:val="clear" w:color="auto" w:fill="FFFFFF"/>
        <w:spacing w:after="150"/>
        <w:rPr>
          <w:rFonts w:ascii="Source Sans Pro" w:eastAsia="Times New Roman" w:hAnsi="Source Sans Pro" w:cs="Times New Roman"/>
          <w:color w:val="333333"/>
          <w:sz w:val="21"/>
          <w:szCs w:val="21"/>
        </w:rPr>
      </w:pPr>
      <w:r w:rsidRPr="000B37A3">
        <w:rPr>
          <w:rFonts w:ascii="Source Sans Pro" w:eastAsia="Times New Roman" w:hAnsi="Source Sans Pro" w:cs="Times New Roman"/>
          <w:color w:val="333333"/>
          <w:sz w:val="21"/>
          <w:szCs w:val="21"/>
        </w:rPr>
        <w:t>We now know that stuttering has neurophysiological origin and genetic predisposition. Contemporary neurological studies using brain imaging techniques suggest that there’s more limited brain connectivity between the regions associated with language planning and motor execution in stutterers compared to typically-fluent speakers. The underlying cause of stuttering, however, remains a mystery, so it’s valuable to compare it to other forms of disfluency in terms of typology, distributions, and response to linguistic variables, such as the complexity of the intended targets.</w:t>
      </w:r>
    </w:p>
    <w:p w:rsidR="000B37A3" w:rsidRPr="000B37A3" w:rsidRDefault="000B37A3" w:rsidP="000B37A3">
      <w:pPr>
        <w:shd w:val="clear" w:color="auto" w:fill="FFFFFF"/>
        <w:spacing w:after="150"/>
        <w:rPr>
          <w:rFonts w:ascii="Source Sans Pro" w:eastAsia="Times New Roman" w:hAnsi="Source Sans Pro" w:cs="Times New Roman"/>
          <w:color w:val="333333"/>
          <w:sz w:val="21"/>
          <w:szCs w:val="21"/>
        </w:rPr>
      </w:pPr>
      <w:proofErr w:type="spellStart"/>
      <w:r w:rsidRPr="000B37A3">
        <w:rPr>
          <w:rFonts w:ascii="Source Sans Pro" w:eastAsia="Times New Roman" w:hAnsi="Source Sans Pro" w:cs="Times New Roman"/>
          <w:color w:val="333333"/>
          <w:sz w:val="21"/>
          <w:szCs w:val="21"/>
        </w:rPr>
        <w:t>TalkBank</w:t>
      </w:r>
      <w:proofErr w:type="spellEnd"/>
      <w:r w:rsidRPr="000B37A3">
        <w:rPr>
          <w:rFonts w:ascii="Source Sans Pro" w:eastAsia="Times New Roman" w:hAnsi="Source Sans Pro" w:cs="Times New Roman"/>
          <w:color w:val="333333"/>
          <w:sz w:val="21"/>
          <w:szCs w:val="21"/>
        </w:rPr>
        <w:t xml:space="preserve"> is an especially good environment for such comparative studies because the </w:t>
      </w:r>
      <w:proofErr w:type="spellStart"/>
      <w:r w:rsidRPr="000B37A3">
        <w:rPr>
          <w:rFonts w:ascii="Source Sans Pro" w:eastAsia="Times New Roman" w:hAnsi="Source Sans Pro" w:cs="Times New Roman"/>
          <w:color w:val="333333"/>
          <w:sz w:val="21"/>
          <w:szCs w:val="21"/>
        </w:rPr>
        <w:t>FluencyBank</w:t>
      </w:r>
      <w:proofErr w:type="spellEnd"/>
      <w:r w:rsidRPr="000B37A3">
        <w:rPr>
          <w:rFonts w:ascii="Source Sans Pro" w:eastAsia="Times New Roman" w:hAnsi="Source Sans Pro" w:cs="Times New Roman"/>
          <w:color w:val="333333"/>
          <w:sz w:val="21"/>
          <w:szCs w:val="21"/>
        </w:rPr>
        <w:t xml:space="preserve"> data are interoperable with other similar collections, such as CHILDES and Phon. CLAN offers a wonderful utility called </w:t>
      </w:r>
      <w:proofErr w:type="spellStart"/>
      <w:r w:rsidRPr="000B37A3">
        <w:rPr>
          <w:rFonts w:ascii="Source Sans Pro" w:eastAsia="Times New Roman" w:hAnsi="Source Sans Pro" w:cs="Times New Roman"/>
          <w:color w:val="333333"/>
          <w:sz w:val="21"/>
          <w:szCs w:val="21"/>
        </w:rPr>
        <w:t>KidEval</w:t>
      </w:r>
      <w:proofErr w:type="spellEnd"/>
      <w:r w:rsidRPr="000B37A3">
        <w:rPr>
          <w:rFonts w:ascii="Source Sans Pro" w:eastAsia="Times New Roman" w:hAnsi="Source Sans Pro" w:cs="Times New Roman"/>
          <w:color w:val="333333"/>
          <w:sz w:val="21"/>
          <w:szCs w:val="21"/>
        </w:rPr>
        <w:t xml:space="preserve">, which performs a plethora of useful statistical analyses in English and some other languages, such as clause density, counts of important morphemes that are acquired over early childhood and often missing in disordered children’s speech, or mean utterance length in morphemes/words, in addition to lexical diversity measures. It then exports the analysis to an Excel spreadsheet and even compares findings to hundreds of children of the same age and sex in the CHILDES Archive. For our work in fluency development and disorder, this is important because we now know that linguistic complexity, defined in multiple ways, can impact the fluency of a child’s speech. For example, in prior research, we </w:t>
      </w:r>
      <w:r w:rsidRPr="000B37A3">
        <w:rPr>
          <w:rFonts w:ascii="Source Sans Pro" w:eastAsia="Times New Roman" w:hAnsi="Source Sans Pro" w:cs="Times New Roman"/>
          <w:color w:val="333333"/>
          <w:sz w:val="21"/>
          <w:szCs w:val="21"/>
        </w:rPr>
        <w:lastRenderedPageBreak/>
        <w:t>have found that it is more likely that someone will stutter on a word like </w:t>
      </w:r>
      <w:r w:rsidRPr="000B37A3">
        <w:rPr>
          <w:rFonts w:ascii="Source Sans Pro" w:eastAsia="Times New Roman" w:hAnsi="Source Sans Pro" w:cs="Times New Roman"/>
          <w:i/>
          <w:iCs/>
          <w:color w:val="333333"/>
          <w:sz w:val="21"/>
          <w:szCs w:val="21"/>
        </w:rPr>
        <w:t>boys</w:t>
      </w:r>
      <w:r w:rsidRPr="000B37A3">
        <w:rPr>
          <w:rFonts w:ascii="Source Sans Pro" w:eastAsia="Times New Roman" w:hAnsi="Source Sans Pro" w:cs="Times New Roman"/>
          <w:color w:val="333333"/>
          <w:sz w:val="21"/>
          <w:szCs w:val="21"/>
        </w:rPr>
        <w:t> than on </w:t>
      </w:r>
      <w:r w:rsidRPr="000B37A3">
        <w:rPr>
          <w:rFonts w:ascii="Source Sans Pro" w:eastAsia="Times New Roman" w:hAnsi="Source Sans Pro" w:cs="Times New Roman"/>
          <w:i/>
          <w:iCs/>
          <w:color w:val="333333"/>
          <w:sz w:val="21"/>
          <w:szCs w:val="21"/>
        </w:rPr>
        <w:t>boy</w:t>
      </w:r>
      <w:r w:rsidRPr="000B37A3">
        <w:rPr>
          <w:rFonts w:ascii="Source Sans Pro" w:eastAsia="Times New Roman" w:hAnsi="Source Sans Pro" w:cs="Times New Roman"/>
          <w:color w:val="333333"/>
          <w:sz w:val="21"/>
          <w:szCs w:val="21"/>
        </w:rPr>
        <w:t>, even though both are phonologically equally complex.</w:t>
      </w:r>
    </w:p>
    <w:p w:rsidR="000B37A3" w:rsidRPr="000B37A3" w:rsidRDefault="000B37A3" w:rsidP="000B37A3">
      <w:pPr>
        <w:shd w:val="clear" w:color="auto" w:fill="FFFFFF"/>
        <w:spacing w:before="150" w:after="150"/>
        <w:outlineLvl w:val="3"/>
        <w:rPr>
          <w:rFonts w:ascii="Source Sans Pro" w:eastAsia="Times New Roman" w:hAnsi="Source Sans Pro" w:cs="Times New Roman"/>
          <w:color w:val="0080AA"/>
          <w:sz w:val="27"/>
          <w:szCs w:val="27"/>
        </w:rPr>
      </w:pPr>
      <w:r w:rsidRPr="000B37A3">
        <w:rPr>
          <w:rFonts w:ascii="Source Sans Pro" w:eastAsia="Times New Roman" w:hAnsi="Source Sans Pro" w:cs="Times New Roman"/>
          <w:b/>
          <w:bCs/>
          <w:color w:val="0080AA"/>
          <w:sz w:val="27"/>
          <w:szCs w:val="27"/>
        </w:rPr>
        <w:t xml:space="preserve">5. What makes the application of language technologies for the analysis of speech challenging for data collection and research and how do you overcome these challenges in </w:t>
      </w:r>
      <w:proofErr w:type="spellStart"/>
      <w:r w:rsidRPr="000B37A3">
        <w:rPr>
          <w:rFonts w:ascii="Source Sans Pro" w:eastAsia="Times New Roman" w:hAnsi="Source Sans Pro" w:cs="Times New Roman"/>
          <w:b/>
          <w:bCs/>
          <w:color w:val="0080AA"/>
          <w:sz w:val="27"/>
          <w:szCs w:val="27"/>
        </w:rPr>
        <w:t>FluencyBank</w:t>
      </w:r>
      <w:proofErr w:type="spellEnd"/>
      <w:r w:rsidRPr="000B37A3">
        <w:rPr>
          <w:rFonts w:ascii="Source Sans Pro" w:eastAsia="Times New Roman" w:hAnsi="Source Sans Pro" w:cs="Times New Roman"/>
          <w:b/>
          <w:bCs/>
          <w:color w:val="0080AA"/>
          <w:sz w:val="27"/>
          <w:szCs w:val="27"/>
        </w:rPr>
        <w:t>?</w:t>
      </w:r>
    </w:p>
    <w:p w:rsidR="000B37A3" w:rsidRPr="000B37A3" w:rsidRDefault="000B37A3" w:rsidP="000B37A3">
      <w:pPr>
        <w:shd w:val="clear" w:color="auto" w:fill="FFFFFF"/>
        <w:spacing w:after="150"/>
        <w:rPr>
          <w:rFonts w:ascii="Source Sans Pro" w:eastAsia="Times New Roman" w:hAnsi="Source Sans Pro" w:cs="Times New Roman"/>
          <w:color w:val="333333"/>
          <w:sz w:val="21"/>
          <w:szCs w:val="21"/>
        </w:rPr>
      </w:pPr>
      <w:r w:rsidRPr="000B37A3">
        <w:rPr>
          <w:rFonts w:ascii="Source Sans Pro" w:eastAsia="Times New Roman" w:hAnsi="Source Sans Pro" w:cs="Times New Roman"/>
          <w:color w:val="333333"/>
          <w:sz w:val="21"/>
          <w:szCs w:val="21"/>
        </w:rPr>
        <w:t xml:space="preserve">We would love to be able to automatically differentiate stuttering from the other disfluencies, which is even more challenging in the case of children as in comparison to adults, because many children don’t show the active struggle in speaking and secondary </w:t>
      </w:r>
      <w:proofErr w:type="spellStart"/>
      <w:r w:rsidRPr="000B37A3">
        <w:rPr>
          <w:rFonts w:ascii="Source Sans Pro" w:eastAsia="Times New Roman" w:hAnsi="Source Sans Pro" w:cs="Times New Roman"/>
          <w:color w:val="333333"/>
          <w:sz w:val="21"/>
          <w:szCs w:val="21"/>
        </w:rPr>
        <w:t>behaviours</w:t>
      </w:r>
      <w:proofErr w:type="spellEnd"/>
      <w:r w:rsidRPr="000B37A3">
        <w:rPr>
          <w:rFonts w:ascii="Source Sans Pro" w:eastAsia="Times New Roman" w:hAnsi="Source Sans Pro" w:cs="Times New Roman"/>
          <w:color w:val="333333"/>
          <w:sz w:val="21"/>
          <w:szCs w:val="21"/>
        </w:rPr>
        <w:t xml:space="preserve"> that make stuttering in adults so much more obvious. There also aren’t any robust pre-existing models of kids’ rate and fluency development, and how typically-developing children’s fluency might be distinguished from that of kids with language impairment (although we have some studies suggesting that kids with language impairment are less fluent than typical kids), kids who are grappling with trying to learn to talk in mor</w:t>
      </w:r>
      <w:r>
        <w:rPr>
          <w:rFonts w:ascii="Source Sans Pro" w:eastAsia="Times New Roman" w:hAnsi="Source Sans Pro" w:cs="Times New Roman"/>
          <w:color w:val="333333"/>
          <w:sz w:val="21"/>
          <w:szCs w:val="21"/>
        </w:rPr>
        <w:t>e</w:t>
      </w:r>
      <w:r w:rsidRPr="000B37A3">
        <w:rPr>
          <w:rFonts w:ascii="Source Sans Pro" w:eastAsia="Times New Roman" w:hAnsi="Source Sans Pro" w:cs="Times New Roman"/>
          <w:color w:val="333333"/>
          <w:sz w:val="21"/>
          <w:szCs w:val="21"/>
        </w:rPr>
        <w:t xml:space="preserve"> than one language, as well as kids who stutter.</w:t>
      </w:r>
    </w:p>
    <w:p w:rsidR="000B37A3" w:rsidRPr="000B37A3" w:rsidRDefault="000B37A3" w:rsidP="000B37A3">
      <w:pPr>
        <w:shd w:val="clear" w:color="auto" w:fill="FFFFFF"/>
        <w:spacing w:after="150"/>
        <w:rPr>
          <w:rFonts w:ascii="Source Sans Pro" w:eastAsia="Times New Roman" w:hAnsi="Source Sans Pro" w:cs="Times New Roman"/>
          <w:color w:val="333333"/>
          <w:sz w:val="21"/>
          <w:szCs w:val="21"/>
        </w:rPr>
      </w:pPr>
      <w:r w:rsidRPr="000B37A3">
        <w:rPr>
          <w:rFonts w:ascii="Source Sans Pro" w:eastAsia="Times New Roman" w:hAnsi="Source Sans Pro" w:cs="Times New Roman"/>
          <w:color w:val="333333"/>
          <w:sz w:val="21"/>
          <w:szCs w:val="21"/>
        </w:rPr>
        <w:t xml:space="preserve">It is both tedious and frustrating to document the distributional patterns of fluency in speech samples. Through my career I have repeatedly seen SLPs who make mistakes even just counting the number of words in a read paragraph. However, we have greatly streamlined this process with </w:t>
      </w:r>
      <w:proofErr w:type="spellStart"/>
      <w:r w:rsidRPr="000B37A3">
        <w:rPr>
          <w:rFonts w:ascii="Source Sans Pro" w:eastAsia="Times New Roman" w:hAnsi="Source Sans Pro" w:cs="Times New Roman"/>
          <w:color w:val="333333"/>
          <w:sz w:val="21"/>
          <w:szCs w:val="21"/>
        </w:rPr>
        <w:t>FluCalc</w:t>
      </w:r>
      <w:proofErr w:type="spellEnd"/>
      <w:r w:rsidRPr="000B37A3">
        <w:rPr>
          <w:rFonts w:ascii="Source Sans Pro" w:eastAsia="Times New Roman" w:hAnsi="Source Sans Pro" w:cs="Times New Roman"/>
          <w:color w:val="333333"/>
          <w:sz w:val="21"/>
          <w:szCs w:val="21"/>
        </w:rPr>
        <w:t xml:space="preserve">, which is a computational measure in CLAN that gives a detailed breakdown of disfluency </w:t>
      </w:r>
      <w:proofErr w:type="spellStart"/>
      <w:r w:rsidRPr="000B37A3">
        <w:rPr>
          <w:rFonts w:ascii="Source Sans Pro" w:eastAsia="Times New Roman" w:hAnsi="Source Sans Pro" w:cs="Times New Roman"/>
          <w:color w:val="333333"/>
          <w:sz w:val="21"/>
          <w:szCs w:val="21"/>
        </w:rPr>
        <w:t>behaviours</w:t>
      </w:r>
      <w:proofErr w:type="spellEnd"/>
      <w:r w:rsidRPr="000B37A3">
        <w:rPr>
          <w:rFonts w:ascii="Source Sans Pro" w:eastAsia="Times New Roman" w:hAnsi="Source Sans Pro" w:cs="Times New Roman"/>
          <w:color w:val="333333"/>
          <w:sz w:val="21"/>
          <w:szCs w:val="21"/>
        </w:rPr>
        <w:t xml:space="preserve">, both over intended words and syllables. Crucially, </w:t>
      </w:r>
      <w:proofErr w:type="spellStart"/>
      <w:r w:rsidRPr="000B37A3">
        <w:rPr>
          <w:rFonts w:ascii="Source Sans Pro" w:eastAsia="Times New Roman" w:hAnsi="Source Sans Pro" w:cs="Times New Roman"/>
          <w:color w:val="333333"/>
          <w:sz w:val="21"/>
          <w:szCs w:val="21"/>
        </w:rPr>
        <w:t>FluCalc</w:t>
      </w:r>
      <w:proofErr w:type="spellEnd"/>
      <w:r w:rsidRPr="000B37A3">
        <w:rPr>
          <w:rFonts w:ascii="Source Sans Pro" w:eastAsia="Times New Roman" w:hAnsi="Source Sans Pro" w:cs="Times New Roman"/>
          <w:color w:val="333333"/>
          <w:sz w:val="21"/>
          <w:szCs w:val="21"/>
        </w:rPr>
        <w:t xml:space="preserve"> does this by comparing the disfluency </w:t>
      </w:r>
      <w:proofErr w:type="spellStart"/>
      <w:r w:rsidRPr="000B37A3">
        <w:rPr>
          <w:rFonts w:ascii="Source Sans Pro" w:eastAsia="Times New Roman" w:hAnsi="Source Sans Pro" w:cs="Times New Roman"/>
          <w:color w:val="333333"/>
          <w:sz w:val="21"/>
          <w:szCs w:val="21"/>
        </w:rPr>
        <w:t>behaviours</w:t>
      </w:r>
      <w:proofErr w:type="spellEnd"/>
      <w:r w:rsidRPr="000B37A3">
        <w:rPr>
          <w:rFonts w:ascii="Source Sans Pro" w:eastAsia="Times New Roman" w:hAnsi="Source Sans Pro" w:cs="Times New Roman"/>
          <w:color w:val="333333"/>
          <w:sz w:val="21"/>
          <w:szCs w:val="21"/>
        </w:rPr>
        <w:t xml:space="preserve"> against a weighted score, which on the one hand distinguishes disfluencies that are considered more atypical (i.e., clinically relevant) from those that are considered typical (i.e., disfluency that can be found in otherwise non-disfluent speakers, who may repeat words or phrases when anxious or tired), as well as ranks the atypical disfluencies according to their pathological severity on the basis of a criterion-referenced cut-off point.</w:t>
      </w:r>
    </w:p>
    <w:p w:rsidR="000B37A3" w:rsidRPr="000B37A3" w:rsidRDefault="000B37A3" w:rsidP="000B37A3">
      <w:pPr>
        <w:shd w:val="clear" w:color="auto" w:fill="FFFFFF"/>
        <w:spacing w:after="150"/>
        <w:rPr>
          <w:rFonts w:ascii="Source Sans Pro" w:eastAsia="Times New Roman" w:hAnsi="Source Sans Pro" w:cs="Times New Roman"/>
          <w:color w:val="333333"/>
          <w:sz w:val="21"/>
          <w:szCs w:val="21"/>
        </w:rPr>
      </w:pPr>
      <w:r w:rsidRPr="000B37A3">
        <w:rPr>
          <w:rFonts w:ascii="Source Sans Pro" w:eastAsia="Times New Roman" w:hAnsi="Source Sans Pro" w:cs="Times New Roman"/>
          <w:color w:val="333333"/>
          <w:sz w:val="21"/>
          <w:szCs w:val="21"/>
        </w:rPr>
        <w:t>For instance, a type of atypical disfluency is the prolongation of a word-initial consonant, such as when a person articulates a word like </w:t>
      </w:r>
      <w:r w:rsidRPr="000B37A3">
        <w:rPr>
          <w:rFonts w:ascii="Source Sans Pro" w:eastAsia="Times New Roman" w:hAnsi="Source Sans Pro" w:cs="Times New Roman"/>
          <w:i/>
          <w:iCs/>
          <w:color w:val="333333"/>
          <w:sz w:val="21"/>
          <w:szCs w:val="21"/>
        </w:rPr>
        <w:t>really</w:t>
      </w:r>
      <w:r w:rsidRPr="000B37A3">
        <w:rPr>
          <w:rFonts w:ascii="Source Sans Pro" w:eastAsia="Times New Roman" w:hAnsi="Source Sans Pro" w:cs="Times New Roman"/>
          <w:color w:val="333333"/>
          <w:sz w:val="21"/>
          <w:szCs w:val="21"/>
        </w:rPr>
        <w:t> as /r-r-r-r-r-</w:t>
      </w:r>
      <w:proofErr w:type="spellStart"/>
      <w:r w:rsidRPr="000B37A3">
        <w:rPr>
          <w:rFonts w:ascii="Source Sans Pro" w:eastAsia="Times New Roman" w:hAnsi="Source Sans Pro" w:cs="Times New Roman"/>
          <w:color w:val="333333"/>
          <w:sz w:val="21"/>
          <w:szCs w:val="21"/>
        </w:rPr>
        <w:t>eally</w:t>
      </w:r>
      <w:proofErr w:type="spellEnd"/>
      <w:r w:rsidRPr="000B37A3">
        <w:rPr>
          <w:rFonts w:ascii="Source Sans Pro" w:eastAsia="Times New Roman" w:hAnsi="Source Sans Pro" w:cs="Times New Roman"/>
          <w:color w:val="333333"/>
          <w:sz w:val="21"/>
          <w:szCs w:val="21"/>
        </w:rPr>
        <w:t xml:space="preserve">/, repeating the /r/ sound. </w:t>
      </w:r>
      <w:proofErr w:type="spellStart"/>
      <w:r w:rsidRPr="000B37A3">
        <w:rPr>
          <w:rFonts w:ascii="Source Sans Pro" w:eastAsia="Times New Roman" w:hAnsi="Source Sans Pro" w:cs="Times New Roman"/>
          <w:color w:val="333333"/>
          <w:sz w:val="21"/>
          <w:szCs w:val="21"/>
        </w:rPr>
        <w:t>FluCal</w:t>
      </w:r>
      <w:proofErr w:type="spellEnd"/>
      <w:r w:rsidRPr="000B37A3">
        <w:rPr>
          <w:rFonts w:ascii="Source Sans Pro" w:eastAsia="Times New Roman" w:hAnsi="Source Sans Pro" w:cs="Times New Roman"/>
          <w:color w:val="333333"/>
          <w:sz w:val="21"/>
          <w:szCs w:val="21"/>
        </w:rPr>
        <w:t xml:space="preserve"> would mark this as more severe than repeating the entire word (really </w:t>
      </w:r>
      <w:proofErr w:type="spellStart"/>
      <w:r w:rsidRPr="000B37A3">
        <w:rPr>
          <w:rFonts w:ascii="Source Sans Pro" w:eastAsia="Times New Roman" w:hAnsi="Source Sans Pro" w:cs="Times New Roman"/>
          <w:color w:val="333333"/>
          <w:sz w:val="21"/>
          <w:szCs w:val="21"/>
        </w:rPr>
        <w:t>really</w:t>
      </w:r>
      <w:proofErr w:type="spellEnd"/>
      <w:r w:rsidRPr="000B37A3">
        <w:rPr>
          <w:rFonts w:ascii="Source Sans Pro" w:eastAsia="Times New Roman" w:hAnsi="Source Sans Pro" w:cs="Times New Roman"/>
          <w:color w:val="333333"/>
          <w:sz w:val="21"/>
          <w:szCs w:val="21"/>
        </w:rPr>
        <w:t xml:space="preserve"> big), which speakers do all the time in everyday communication when they want to </w:t>
      </w:r>
      <w:proofErr w:type="spellStart"/>
      <w:r w:rsidRPr="000B37A3">
        <w:rPr>
          <w:rFonts w:ascii="Source Sans Pro" w:eastAsia="Times New Roman" w:hAnsi="Source Sans Pro" w:cs="Times New Roman"/>
          <w:color w:val="333333"/>
          <w:sz w:val="21"/>
          <w:szCs w:val="21"/>
        </w:rPr>
        <w:t>emphasise</w:t>
      </w:r>
      <w:proofErr w:type="spellEnd"/>
      <w:r w:rsidRPr="000B37A3">
        <w:rPr>
          <w:rFonts w:ascii="Source Sans Pro" w:eastAsia="Times New Roman" w:hAnsi="Source Sans Pro" w:cs="Times New Roman"/>
          <w:color w:val="333333"/>
          <w:sz w:val="21"/>
          <w:szCs w:val="21"/>
        </w:rPr>
        <w:t xml:space="preserve"> something. By contrast, blocks, are a terrifying form of stuttering where a speaker opens his or her </w:t>
      </w:r>
      <w:proofErr w:type="gramStart"/>
      <w:r w:rsidRPr="000B37A3">
        <w:rPr>
          <w:rFonts w:ascii="Source Sans Pro" w:eastAsia="Times New Roman" w:hAnsi="Source Sans Pro" w:cs="Times New Roman"/>
          <w:color w:val="333333"/>
          <w:sz w:val="21"/>
          <w:szCs w:val="21"/>
        </w:rPr>
        <w:t>mouth</w:t>
      </w:r>
      <w:proofErr w:type="gramEnd"/>
      <w:r w:rsidRPr="000B37A3">
        <w:rPr>
          <w:rFonts w:ascii="Source Sans Pro" w:eastAsia="Times New Roman" w:hAnsi="Source Sans Pro" w:cs="Times New Roman"/>
          <w:color w:val="333333"/>
          <w:sz w:val="21"/>
          <w:szCs w:val="21"/>
        </w:rPr>
        <w:t xml:space="preserve"> but nothing comes out. A typical speaker would only experience a </w:t>
      </w:r>
      <w:proofErr w:type="spellStart"/>
      <w:r w:rsidRPr="000B37A3">
        <w:rPr>
          <w:rFonts w:ascii="Source Sans Pro" w:eastAsia="Times New Roman" w:hAnsi="Source Sans Pro" w:cs="Times New Roman"/>
          <w:color w:val="333333"/>
          <w:sz w:val="21"/>
          <w:szCs w:val="21"/>
        </w:rPr>
        <w:t>behaviour</w:t>
      </w:r>
      <w:proofErr w:type="spellEnd"/>
      <w:r w:rsidRPr="000B37A3">
        <w:rPr>
          <w:rFonts w:ascii="Source Sans Pro" w:eastAsia="Times New Roman" w:hAnsi="Source Sans Pro" w:cs="Times New Roman"/>
          <w:color w:val="333333"/>
          <w:sz w:val="21"/>
          <w:szCs w:val="21"/>
        </w:rPr>
        <w:t xml:space="preserve"> like this in a nightmare; thus, they are given higher weight because they would rarely appear in a typical speaker’s speech. </w:t>
      </w:r>
      <w:proofErr w:type="spellStart"/>
      <w:r w:rsidRPr="000B37A3">
        <w:rPr>
          <w:rFonts w:ascii="Source Sans Pro" w:eastAsia="Times New Roman" w:hAnsi="Source Sans Pro" w:cs="Times New Roman"/>
          <w:color w:val="333333"/>
          <w:sz w:val="21"/>
          <w:szCs w:val="21"/>
        </w:rPr>
        <w:t>FluCalc</w:t>
      </w:r>
      <w:proofErr w:type="spellEnd"/>
      <w:r w:rsidRPr="000B37A3">
        <w:rPr>
          <w:rFonts w:ascii="Source Sans Pro" w:eastAsia="Times New Roman" w:hAnsi="Source Sans Pro" w:cs="Times New Roman"/>
          <w:color w:val="333333"/>
          <w:sz w:val="21"/>
          <w:szCs w:val="21"/>
        </w:rPr>
        <w:t xml:space="preserve"> implements a weighted score that examines what types of disfluencies you see in a person’s speech, and how many repetitions, or how long a prolongation is, as measures of severity. In the research community, there is now an agreement that a child can be considered as stuttering if they receive a weighted score higher than 4% on a speech sample, and </w:t>
      </w:r>
      <w:proofErr w:type="spellStart"/>
      <w:r w:rsidRPr="000B37A3">
        <w:rPr>
          <w:rFonts w:ascii="Source Sans Pro" w:eastAsia="Times New Roman" w:hAnsi="Source Sans Pro" w:cs="Times New Roman"/>
          <w:color w:val="333333"/>
          <w:sz w:val="21"/>
          <w:szCs w:val="21"/>
        </w:rPr>
        <w:t>FluCalc</w:t>
      </w:r>
      <w:proofErr w:type="spellEnd"/>
      <w:r w:rsidRPr="000B37A3">
        <w:rPr>
          <w:rFonts w:ascii="Source Sans Pro" w:eastAsia="Times New Roman" w:hAnsi="Source Sans Pro" w:cs="Times New Roman"/>
          <w:color w:val="333333"/>
          <w:sz w:val="21"/>
          <w:szCs w:val="21"/>
        </w:rPr>
        <w:t xml:space="preserve"> can calculate this percentage automatically, which is especially important for teachers, clinicians, and doctors.</w:t>
      </w:r>
    </w:p>
    <w:p w:rsidR="000B37A3" w:rsidRPr="000B37A3" w:rsidRDefault="000B37A3" w:rsidP="000B37A3">
      <w:pPr>
        <w:shd w:val="clear" w:color="auto" w:fill="FFFFFF"/>
        <w:spacing w:before="150" w:after="150"/>
        <w:outlineLvl w:val="3"/>
        <w:rPr>
          <w:rFonts w:ascii="Source Sans Pro" w:eastAsia="Times New Roman" w:hAnsi="Source Sans Pro" w:cs="Times New Roman"/>
          <w:color w:val="0080AA"/>
          <w:sz w:val="27"/>
          <w:szCs w:val="27"/>
        </w:rPr>
      </w:pPr>
      <w:r w:rsidRPr="000B37A3">
        <w:rPr>
          <w:rFonts w:ascii="Source Sans Pro" w:eastAsia="Times New Roman" w:hAnsi="Source Sans Pro" w:cs="Times New Roman"/>
          <w:b/>
          <w:bCs/>
          <w:color w:val="0080AA"/>
          <w:sz w:val="27"/>
          <w:szCs w:val="27"/>
        </w:rPr>
        <w:t>6. Could you describe some of the recent results achieved in the project?</w:t>
      </w:r>
    </w:p>
    <w:p w:rsidR="000B37A3" w:rsidRPr="000B37A3" w:rsidRDefault="000B37A3" w:rsidP="000B37A3">
      <w:pPr>
        <w:shd w:val="clear" w:color="auto" w:fill="FFFFFF"/>
        <w:spacing w:after="150"/>
        <w:rPr>
          <w:rFonts w:ascii="Source Sans Pro" w:eastAsia="Times New Roman" w:hAnsi="Source Sans Pro" w:cs="Times New Roman"/>
          <w:color w:val="333333"/>
          <w:sz w:val="21"/>
          <w:szCs w:val="21"/>
        </w:rPr>
      </w:pPr>
      <w:r w:rsidRPr="000B37A3">
        <w:rPr>
          <w:rFonts w:ascii="Source Sans Pro" w:eastAsia="Times New Roman" w:hAnsi="Source Sans Pro" w:cs="Times New Roman"/>
          <w:color w:val="333333"/>
          <w:sz w:val="21"/>
          <w:szCs w:val="21"/>
        </w:rPr>
        <w:t>Recently, we teamed up with </w:t>
      </w:r>
      <w:hyperlink r:id="rId15" w:history="1">
        <w:r w:rsidRPr="000B37A3">
          <w:rPr>
            <w:rFonts w:ascii="Source Sans Pro" w:eastAsia="Times New Roman" w:hAnsi="Source Sans Pro" w:cs="Times New Roman"/>
            <w:color w:val="0080AA"/>
            <w:sz w:val="21"/>
            <w:szCs w:val="21"/>
          </w:rPr>
          <w:t>Purdue University</w:t>
        </w:r>
      </w:hyperlink>
      <w:r w:rsidRPr="000B37A3">
        <w:rPr>
          <w:rFonts w:ascii="Source Sans Pro" w:eastAsia="Times New Roman" w:hAnsi="Source Sans Pro" w:cs="Times New Roman"/>
          <w:color w:val="333333"/>
          <w:sz w:val="21"/>
          <w:szCs w:val="21"/>
        </w:rPr>
        <w:t>, where </w:t>
      </w:r>
      <w:hyperlink r:id="rId16" w:history="1">
        <w:r w:rsidRPr="000B37A3">
          <w:rPr>
            <w:rFonts w:ascii="Source Sans Pro" w:eastAsia="Times New Roman" w:hAnsi="Source Sans Pro" w:cs="Times New Roman"/>
            <w:color w:val="0080AA"/>
            <w:sz w:val="21"/>
            <w:szCs w:val="21"/>
          </w:rPr>
          <w:t>Anne Smith</w:t>
        </w:r>
      </w:hyperlink>
      <w:r w:rsidRPr="000B37A3">
        <w:rPr>
          <w:rFonts w:ascii="Source Sans Pro" w:eastAsia="Times New Roman" w:hAnsi="Source Sans Pro" w:cs="Times New Roman"/>
          <w:color w:val="333333"/>
          <w:sz w:val="21"/>
          <w:szCs w:val="21"/>
        </w:rPr>
        <w:t> and </w:t>
      </w:r>
      <w:hyperlink r:id="rId17" w:history="1">
        <w:r w:rsidRPr="000B37A3">
          <w:rPr>
            <w:rFonts w:ascii="Source Sans Pro" w:eastAsia="Times New Roman" w:hAnsi="Source Sans Pro" w:cs="Times New Roman"/>
            <w:color w:val="0080AA"/>
            <w:sz w:val="21"/>
            <w:szCs w:val="21"/>
          </w:rPr>
          <w:t>Christine Weber</w:t>
        </w:r>
      </w:hyperlink>
      <w:r w:rsidRPr="000B37A3">
        <w:rPr>
          <w:rFonts w:ascii="Source Sans Pro" w:eastAsia="Times New Roman" w:hAnsi="Source Sans Pro" w:cs="Times New Roman"/>
          <w:color w:val="333333"/>
          <w:sz w:val="21"/>
          <w:szCs w:val="21"/>
        </w:rPr>
        <w:t xml:space="preserve"> had previously prepared a large-scale longitudinal study in which they followed a large sample of kids who stutter and compared them with their typically fluent peers. Since </w:t>
      </w:r>
      <w:proofErr w:type="spellStart"/>
      <w:r w:rsidRPr="000B37A3">
        <w:rPr>
          <w:rFonts w:ascii="Source Sans Pro" w:eastAsia="Times New Roman" w:hAnsi="Source Sans Pro" w:cs="Times New Roman"/>
          <w:color w:val="333333"/>
          <w:sz w:val="21"/>
          <w:szCs w:val="21"/>
        </w:rPr>
        <w:t>TalkBank</w:t>
      </w:r>
      <w:proofErr w:type="spellEnd"/>
      <w:r w:rsidRPr="000B37A3">
        <w:rPr>
          <w:rFonts w:ascii="Source Sans Pro" w:eastAsia="Times New Roman" w:hAnsi="Source Sans Pro" w:cs="Times New Roman"/>
          <w:color w:val="333333"/>
          <w:sz w:val="21"/>
          <w:szCs w:val="21"/>
        </w:rPr>
        <w:t xml:space="preserve"> utilities gave us the ability to map multiple language measures easily from the Purdue participants’ language samples, we were able to use growth modelling to show that children’s expressive language skill was a statistically relevant predictor of recovery from stuttering during early childhood – that is, the better a child’s general language skills were, the more it was likely that they would outgrow stuttering on their own over a three year window of observation (</w:t>
      </w:r>
      <w:hyperlink r:id="rId18" w:history="1">
        <w:r w:rsidRPr="000B37A3">
          <w:rPr>
            <w:rFonts w:ascii="Source Sans Pro" w:eastAsia="Times New Roman" w:hAnsi="Source Sans Pro" w:cs="Times New Roman"/>
            <w:color w:val="0080AA"/>
            <w:sz w:val="21"/>
            <w:szCs w:val="21"/>
          </w:rPr>
          <w:t>Leech et al. 2019</w:t>
        </w:r>
      </w:hyperlink>
      <w:r w:rsidRPr="000B37A3">
        <w:rPr>
          <w:rFonts w:ascii="Source Sans Pro" w:eastAsia="Times New Roman" w:hAnsi="Source Sans Pro" w:cs="Times New Roman"/>
          <w:color w:val="333333"/>
          <w:sz w:val="21"/>
          <w:szCs w:val="21"/>
        </w:rPr>
        <w:t>).</w:t>
      </w:r>
    </w:p>
    <w:p w:rsidR="000B37A3" w:rsidRPr="000B37A3" w:rsidRDefault="000B37A3" w:rsidP="000B37A3">
      <w:pPr>
        <w:shd w:val="clear" w:color="auto" w:fill="FFFFFF"/>
        <w:spacing w:after="150"/>
        <w:rPr>
          <w:rFonts w:ascii="Source Sans Pro" w:eastAsia="Times New Roman" w:hAnsi="Source Sans Pro" w:cs="Times New Roman"/>
          <w:color w:val="333333"/>
          <w:sz w:val="21"/>
          <w:szCs w:val="21"/>
        </w:rPr>
      </w:pPr>
      <w:r w:rsidRPr="000B37A3">
        <w:rPr>
          <w:rFonts w:ascii="Source Sans Pro" w:eastAsia="Times New Roman" w:hAnsi="Source Sans Pro" w:cs="Times New Roman"/>
          <w:color w:val="333333"/>
          <w:sz w:val="21"/>
          <w:szCs w:val="21"/>
        </w:rPr>
        <w:lastRenderedPageBreak/>
        <w:t>It is estimated that 80% of children who start to stutter stop on their own, for reasons we still don’t understand well. Our major clinical and research problem is separating those children from those who won’t recover and should get therapy early to ensure that the child can learn to speak more easily and not develop handicapping speaking fears. In light of this fact, we are currently working with the Purdue to determine if other linguistic factors permit us to distinguish between children likely to recover and those who are likely to be persistent. Because the Purdue data are longitudinal, we can do a cross-sectional analysis that will detangle the persistent stutterers, especially given CLAN’s ability to link fluency on the speaking tier with grammatical analysis of a dependent tier.</w:t>
      </w:r>
    </w:p>
    <w:p w:rsidR="000B37A3" w:rsidRPr="000B37A3" w:rsidRDefault="000B37A3" w:rsidP="000B37A3">
      <w:pPr>
        <w:shd w:val="clear" w:color="auto" w:fill="FFFFFF"/>
        <w:spacing w:before="150" w:after="150"/>
        <w:outlineLvl w:val="3"/>
        <w:rPr>
          <w:rFonts w:ascii="Source Sans Pro" w:eastAsia="Times New Roman" w:hAnsi="Source Sans Pro" w:cs="Times New Roman"/>
          <w:color w:val="0080AA"/>
          <w:sz w:val="27"/>
          <w:szCs w:val="27"/>
        </w:rPr>
      </w:pPr>
      <w:r w:rsidRPr="000B37A3">
        <w:rPr>
          <w:rFonts w:ascii="Source Sans Pro" w:eastAsia="Times New Roman" w:hAnsi="Source Sans Pro" w:cs="Times New Roman"/>
          <w:b/>
          <w:bCs/>
          <w:color w:val="0080AA"/>
          <w:sz w:val="27"/>
          <w:szCs w:val="27"/>
        </w:rPr>
        <w:t xml:space="preserve">7. Could you describe the educational component of </w:t>
      </w:r>
      <w:proofErr w:type="spellStart"/>
      <w:r w:rsidRPr="000B37A3">
        <w:rPr>
          <w:rFonts w:ascii="Source Sans Pro" w:eastAsia="Times New Roman" w:hAnsi="Source Sans Pro" w:cs="Times New Roman"/>
          <w:b/>
          <w:bCs/>
          <w:color w:val="0080AA"/>
          <w:sz w:val="27"/>
          <w:szCs w:val="27"/>
        </w:rPr>
        <w:t>FluencyBank</w:t>
      </w:r>
      <w:proofErr w:type="spellEnd"/>
      <w:r w:rsidRPr="000B37A3">
        <w:rPr>
          <w:rFonts w:ascii="Source Sans Pro" w:eastAsia="Times New Roman" w:hAnsi="Source Sans Pro" w:cs="Times New Roman"/>
          <w:b/>
          <w:bCs/>
          <w:color w:val="0080AA"/>
          <w:sz w:val="27"/>
          <w:szCs w:val="27"/>
        </w:rPr>
        <w:t>?</w:t>
      </w:r>
    </w:p>
    <w:p w:rsidR="000B37A3" w:rsidRPr="000B37A3" w:rsidRDefault="000B37A3" w:rsidP="000B37A3">
      <w:pPr>
        <w:shd w:val="clear" w:color="auto" w:fill="FFFFFF"/>
        <w:spacing w:after="150"/>
        <w:rPr>
          <w:rFonts w:ascii="Source Sans Pro" w:eastAsia="Times New Roman" w:hAnsi="Source Sans Pro" w:cs="Times New Roman"/>
          <w:color w:val="333333"/>
          <w:sz w:val="21"/>
          <w:szCs w:val="21"/>
        </w:rPr>
      </w:pPr>
      <w:r w:rsidRPr="000B37A3">
        <w:rPr>
          <w:rFonts w:ascii="Source Sans Pro" w:eastAsia="Times New Roman" w:hAnsi="Source Sans Pro" w:cs="Times New Roman"/>
          <w:color w:val="333333"/>
          <w:sz w:val="21"/>
          <w:szCs w:val="21"/>
        </w:rPr>
        <w:t xml:space="preserve">Yes, from the very beginning we thought that we would achieve better awareness of the project if we included a teaching component. All the other Banks in </w:t>
      </w:r>
      <w:proofErr w:type="spellStart"/>
      <w:r w:rsidRPr="000B37A3">
        <w:rPr>
          <w:rFonts w:ascii="Source Sans Pro" w:eastAsia="Times New Roman" w:hAnsi="Source Sans Pro" w:cs="Times New Roman"/>
          <w:color w:val="333333"/>
          <w:sz w:val="21"/>
          <w:szCs w:val="21"/>
        </w:rPr>
        <w:t>TalkBank</w:t>
      </w:r>
      <w:proofErr w:type="spellEnd"/>
      <w:r w:rsidRPr="000B37A3">
        <w:rPr>
          <w:rFonts w:ascii="Source Sans Pro" w:eastAsia="Times New Roman" w:hAnsi="Source Sans Pro" w:cs="Times New Roman"/>
          <w:color w:val="333333"/>
          <w:sz w:val="21"/>
          <w:szCs w:val="21"/>
        </w:rPr>
        <w:t xml:space="preserve"> have teaching resources. We first went to stutterers’ support group meetings and asked the attendees if they wanted to participate in a recorded interview that would be transcribed, annotated and put on the </w:t>
      </w:r>
      <w:proofErr w:type="spellStart"/>
      <w:r w:rsidRPr="000B37A3">
        <w:rPr>
          <w:rFonts w:ascii="Source Sans Pro" w:eastAsia="Times New Roman" w:hAnsi="Source Sans Pro" w:cs="Times New Roman"/>
          <w:color w:val="333333"/>
          <w:sz w:val="21"/>
          <w:szCs w:val="21"/>
        </w:rPr>
        <w:t>FluencyBank</w:t>
      </w:r>
      <w:proofErr w:type="spellEnd"/>
      <w:r w:rsidRPr="000B37A3">
        <w:rPr>
          <w:rFonts w:ascii="Source Sans Pro" w:eastAsia="Times New Roman" w:hAnsi="Source Sans Pro" w:cs="Times New Roman"/>
          <w:color w:val="333333"/>
          <w:sz w:val="21"/>
          <w:szCs w:val="21"/>
        </w:rPr>
        <w:t xml:space="preserve"> page for educational purposes. All of the participants have consented that the interviews – both the videos and the corresponding transcriptions – are made available as open access under </w:t>
      </w:r>
      <w:hyperlink r:id="rId19" w:history="1">
        <w:r w:rsidRPr="000B37A3">
          <w:rPr>
            <w:rFonts w:ascii="Source Sans Pro" w:eastAsia="Times New Roman" w:hAnsi="Source Sans Pro" w:cs="Times New Roman"/>
            <w:i/>
            <w:iCs/>
            <w:color w:val="0080AA"/>
            <w:sz w:val="21"/>
            <w:szCs w:val="21"/>
          </w:rPr>
          <w:t>Voices of Adults and Voices of Children Who Stutter and Clutter</w:t>
        </w:r>
      </w:hyperlink>
      <w:r w:rsidRPr="000B37A3">
        <w:rPr>
          <w:rFonts w:ascii="Source Sans Pro" w:eastAsia="Times New Roman" w:hAnsi="Source Sans Pro" w:cs="Times New Roman"/>
          <w:color w:val="333333"/>
          <w:sz w:val="21"/>
          <w:szCs w:val="21"/>
        </w:rPr>
        <w:t xml:space="preserve"> categories in the teaching component in </w:t>
      </w:r>
      <w:proofErr w:type="spellStart"/>
      <w:r w:rsidRPr="000B37A3">
        <w:rPr>
          <w:rFonts w:ascii="Source Sans Pro" w:eastAsia="Times New Roman" w:hAnsi="Source Sans Pro" w:cs="Times New Roman"/>
          <w:color w:val="333333"/>
          <w:sz w:val="21"/>
          <w:szCs w:val="21"/>
        </w:rPr>
        <w:t>FluencyBank</w:t>
      </w:r>
      <w:proofErr w:type="spellEnd"/>
      <w:r w:rsidRPr="000B37A3">
        <w:rPr>
          <w:rFonts w:ascii="Source Sans Pro" w:eastAsia="Times New Roman" w:hAnsi="Source Sans Pro" w:cs="Times New Roman"/>
          <w:color w:val="333333"/>
          <w:sz w:val="21"/>
          <w:szCs w:val="21"/>
        </w:rPr>
        <w:t xml:space="preserve">. We have </w:t>
      </w:r>
      <w:proofErr w:type="spellStart"/>
      <w:r w:rsidRPr="000B37A3">
        <w:rPr>
          <w:rFonts w:ascii="Source Sans Pro" w:eastAsia="Times New Roman" w:hAnsi="Source Sans Pro" w:cs="Times New Roman"/>
          <w:color w:val="333333"/>
          <w:sz w:val="21"/>
          <w:szCs w:val="21"/>
        </w:rPr>
        <w:t>standardised</w:t>
      </w:r>
      <w:proofErr w:type="spellEnd"/>
      <w:r w:rsidRPr="000B37A3">
        <w:rPr>
          <w:rFonts w:ascii="Source Sans Pro" w:eastAsia="Times New Roman" w:hAnsi="Source Sans Pro" w:cs="Times New Roman"/>
          <w:color w:val="333333"/>
          <w:sz w:val="21"/>
          <w:szCs w:val="21"/>
        </w:rPr>
        <w:t xml:space="preserve"> these interviews so that the participants are always asked to talk about the impact that stuttering has had on their lives, their experiences with treatment, and to point out those aspects of their disorder that they want clinicians to understand better.</w:t>
      </w:r>
    </w:p>
    <w:p w:rsidR="000B37A3" w:rsidRPr="000B37A3" w:rsidRDefault="000B37A3" w:rsidP="000B37A3">
      <w:pPr>
        <w:shd w:val="clear" w:color="auto" w:fill="FFFFFF"/>
        <w:spacing w:after="150"/>
        <w:rPr>
          <w:rFonts w:ascii="Source Sans Pro" w:eastAsia="Times New Roman" w:hAnsi="Source Sans Pro" w:cs="Times New Roman"/>
          <w:color w:val="333333"/>
          <w:sz w:val="21"/>
          <w:szCs w:val="21"/>
        </w:rPr>
      </w:pPr>
      <w:r w:rsidRPr="000B37A3">
        <w:rPr>
          <w:rFonts w:ascii="Source Sans Pro" w:eastAsia="Times New Roman" w:hAnsi="Source Sans Pro" w:cs="Times New Roman"/>
          <w:color w:val="333333"/>
          <w:sz w:val="21"/>
          <w:szCs w:val="21"/>
        </w:rPr>
        <w:t>The teaching component has become widely used in education, and I keep getting thanks from professors of stuttering courses about it. The reason for its popularity partly has to do with the fact that more than half of the training programs world-wide lack a resident stuttering “expert”, so they mostly have to resort to descriptions in textbooks, which are of course much less illustrative when it comes to explaining the phenomenon or how best to work with clients/patients. We have also designed </w:t>
      </w:r>
      <w:hyperlink r:id="rId20" w:history="1">
        <w:r w:rsidRPr="000B37A3">
          <w:rPr>
            <w:rFonts w:ascii="Source Sans Pro" w:eastAsia="Times New Roman" w:hAnsi="Source Sans Pro" w:cs="Times New Roman"/>
            <w:color w:val="0080AA"/>
            <w:sz w:val="21"/>
            <w:szCs w:val="21"/>
          </w:rPr>
          <w:t>a set of exercises aimed at university teachers</w:t>
        </w:r>
      </w:hyperlink>
      <w:r w:rsidRPr="000B37A3">
        <w:rPr>
          <w:rFonts w:ascii="Source Sans Pro" w:eastAsia="Times New Roman" w:hAnsi="Source Sans Pro" w:cs="Times New Roman"/>
          <w:color w:val="333333"/>
          <w:sz w:val="21"/>
          <w:szCs w:val="21"/>
        </w:rPr>
        <w:t>, and we’ve received positive feedback from various instructors who use the </w:t>
      </w:r>
      <w:r w:rsidRPr="000B37A3">
        <w:rPr>
          <w:rFonts w:ascii="Source Sans Pro" w:eastAsia="Times New Roman" w:hAnsi="Source Sans Pro" w:cs="Times New Roman"/>
          <w:i/>
          <w:iCs/>
          <w:color w:val="333333"/>
          <w:sz w:val="21"/>
          <w:szCs w:val="21"/>
        </w:rPr>
        <w:t>Voices </w:t>
      </w:r>
      <w:r w:rsidRPr="000B37A3">
        <w:rPr>
          <w:rFonts w:ascii="Source Sans Pro" w:eastAsia="Times New Roman" w:hAnsi="Source Sans Pro" w:cs="Times New Roman"/>
          <w:color w:val="333333"/>
          <w:sz w:val="21"/>
          <w:szCs w:val="21"/>
        </w:rPr>
        <w:t>interviews as homework for their graduate students. Additionally, the latest editions of the two most widely used textbooks on stuttering, which are Barry Guitar’s </w:t>
      </w:r>
      <w:r w:rsidRPr="000B37A3">
        <w:rPr>
          <w:rFonts w:ascii="Source Sans Pro" w:eastAsia="Times New Roman" w:hAnsi="Source Sans Pro" w:cs="Times New Roman"/>
          <w:i/>
          <w:iCs/>
          <w:color w:val="333333"/>
          <w:sz w:val="21"/>
          <w:szCs w:val="21"/>
        </w:rPr>
        <w:t>Stuttering: An Integrated Approach to Its Nature and Treatment</w:t>
      </w:r>
      <w:r w:rsidRPr="000B37A3">
        <w:rPr>
          <w:rFonts w:ascii="Source Sans Pro" w:eastAsia="Times New Roman" w:hAnsi="Source Sans Pro" w:cs="Times New Roman"/>
          <w:color w:val="333333"/>
          <w:sz w:val="21"/>
          <w:szCs w:val="21"/>
        </w:rPr>
        <w:t> and Walter H. Manning’s </w:t>
      </w:r>
      <w:r w:rsidRPr="000B37A3">
        <w:rPr>
          <w:rFonts w:ascii="Source Sans Pro" w:eastAsia="Times New Roman" w:hAnsi="Source Sans Pro" w:cs="Times New Roman"/>
          <w:i/>
          <w:iCs/>
          <w:color w:val="333333"/>
          <w:sz w:val="21"/>
          <w:szCs w:val="21"/>
        </w:rPr>
        <w:t>Clinical Decision Making in Fluency Disorders</w:t>
      </w:r>
      <w:r w:rsidRPr="000B37A3">
        <w:rPr>
          <w:rFonts w:ascii="Source Sans Pro" w:eastAsia="Times New Roman" w:hAnsi="Source Sans Pro" w:cs="Times New Roman"/>
          <w:color w:val="333333"/>
          <w:sz w:val="21"/>
          <w:szCs w:val="21"/>
        </w:rPr>
        <w:t xml:space="preserve">, now explicitly mention </w:t>
      </w:r>
      <w:proofErr w:type="spellStart"/>
      <w:r w:rsidRPr="000B37A3">
        <w:rPr>
          <w:rFonts w:ascii="Source Sans Pro" w:eastAsia="Times New Roman" w:hAnsi="Source Sans Pro" w:cs="Times New Roman"/>
          <w:color w:val="333333"/>
          <w:sz w:val="21"/>
          <w:szCs w:val="21"/>
        </w:rPr>
        <w:t>FluencyBank</w:t>
      </w:r>
      <w:proofErr w:type="spellEnd"/>
      <w:r w:rsidRPr="000B37A3">
        <w:rPr>
          <w:rFonts w:ascii="Source Sans Pro" w:eastAsia="Times New Roman" w:hAnsi="Source Sans Pro" w:cs="Times New Roman"/>
          <w:color w:val="333333"/>
          <w:sz w:val="21"/>
          <w:szCs w:val="21"/>
        </w:rPr>
        <w:t xml:space="preserve"> as a both clinical and research resource.</w:t>
      </w:r>
    </w:p>
    <w:p w:rsidR="000B37A3" w:rsidRPr="000B37A3" w:rsidRDefault="000B37A3" w:rsidP="000B37A3">
      <w:pPr>
        <w:shd w:val="clear" w:color="auto" w:fill="FFFFFF"/>
        <w:spacing w:before="150" w:after="150"/>
        <w:outlineLvl w:val="3"/>
        <w:rPr>
          <w:rFonts w:ascii="Source Sans Pro" w:eastAsia="Times New Roman" w:hAnsi="Source Sans Pro" w:cs="Times New Roman"/>
          <w:color w:val="0080AA"/>
          <w:sz w:val="27"/>
          <w:szCs w:val="27"/>
        </w:rPr>
      </w:pPr>
      <w:r w:rsidRPr="000B37A3">
        <w:rPr>
          <w:rFonts w:ascii="Source Sans Pro" w:eastAsia="Times New Roman" w:hAnsi="Source Sans Pro" w:cs="Times New Roman"/>
          <w:b/>
          <w:bCs/>
          <w:color w:val="0080AA"/>
          <w:sz w:val="27"/>
          <w:szCs w:val="27"/>
        </w:rPr>
        <w:t>8. What are your future goals with the project?</w:t>
      </w:r>
    </w:p>
    <w:p w:rsidR="000B37A3" w:rsidRPr="000B37A3" w:rsidRDefault="000B37A3" w:rsidP="000B37A3">
      <w:pPr>
        <w:shd w:val="clear" w:color="auto" w:fill="FFFFFF"/>
        <w:spacing w:after="150"/>
        <w:rPr>
          <w:rFonts w:ascii="Source Sans Pro" w:eastAsia="Times New Roman" w:hAnsi="Source Sans Pro" w:cs="Times New Roman"/>
          <w:color w:val="333333"/>
          <w:sz w:val="21"/>
          <w:szCs w:val="21"/>
        </w:rPr>
      </w:pPr>
      <w:r w:rsidRPr="000B37A3">
        <w:rPr>
          <w:rFonts w:ascii="Source Sans Pro" w:eastAsia="Times New Roman" w:hAnsi="Source Sans Pro" w:cs="Times New Roman"/>
          <w:color w:val="333333"/>
          <w:sz w:val="21"/>
          <w:szCs w:val="21"/>
        </w:rPr>
        <w:t xml:space="preserve">We want to get more data. We are already trying to recover and preserve precious data from the “baby boomer” generation of professors who are now retiring. We also want to change the culture of the field to be more like that of child language – that data </w:t>
      </w:r>
      <w:proofErr w:type="gramStart"/>
      <w:r w:rsidRPr="000B37A3">
        <w:rPr>
          <w:rFonts w:ascii="Source Sans Pro" w:eastAsia="Times New Roman" w:hAnsi="Source Sans Pro" w:cs="Times New Roman"/>
          <w:color w:val="333333"/>
          <w:sz w:val="21"/>
          <w:szCs w:val="21"/>
        </w:rPr>
        <w:t>do</w:t>
      </w:r>
      <w:proofErr w:type="gramEnd"/>
      <w:r w:rsidRPr="000B37A3">
        <w:rPr>
          <w:rFonts w:ascii="Source Sans Pro" w:eastAsia="Times New Roman" w:hAnsi="Source Sans Pro" w:cs="Times New Roman"/>
          <w:color w:val="333333"/>
          <w:sz w:val="21"/>
          <w:szCs w:val="21"/>
        </w:rPr>
        <w:t xml:space="preserve"> more good when shared than when kept close to the vest of their collector. In the case of non-stuttered disfluency, we aim to show that disfluency profiles may inform subtle levels of language impairment or need for remediation that would go undetected by crude language testing, which is known to be non-specific and non-sensitive in identifying older kids with language learning needs. We also seek to show that the elevated disfluency seen in some bilingual children isn’t stuttering; it’s the natural profile of a child learning to talk in two languages.</w:t>
      </w:r>
    </w:p>
    <w:p w:rsidR="000B37A3" w:rsidRPr="000B37A3" w:rsidRDefault="000B37A3" w:rsidP="000B37A3">
      <w:pPr>
        <w:shd w:val="clear" w:color="auto" w:fill="FFFFFF"/>
        <w:spacing w:after="150"/>
        <w:rPr>
          <w:rFonts w:ascii="Source Sans Pro" w:eastAsia="Times New Roman" w:hAnsi="Source Sans Pro" w:cs="Times New Roman"/>
          <w:color w:val="333333"/>
          <w:sz w:val="21"/>
          <w:szCs w:val="21"/>
        </w:rPr>
      </w:pPr>
      <w:r w:rsidRPr="000B37A3">
        <w:rPr>
          <w:rFonts w:ascii="Source Sans Pro" w:eastAsia="Times New Roman" w:hAnsi="Source Sans Pro" w:cs="Times New Roman"/>
          <w:color w:val="333333"/>
          <w:sz w:val="21"/>
          <w:szCs w:val="21"/>
        </w:rPr>
        <w:t xml:space="preserve">For both </w:t>
      </w:r>
      <w:proofErr w:type="spellStart"/>
      <w:r w:rsidRPr="000B37A3">
        <w:rPr>
          <w:rFonts w:ascii="Source Sans Pro" w:eastAsia="Times New Roman" w:hAnsi="Source Sans Pro" w:cs="Times New Roman"/>
          <w:color w:val="333333"/>
          <w:sz w:val="21"/>
          <w:szCs w:val="21"/>
        </w:rPr>
        <w:t>FluencyBank</w:t>
      </w:r>
      <w:proofErr w:type="spellEnd"/>
      <w:r w:rsidRPr="000B37A3">
        <w:rPr>
          <w:rFonts w:ascii="Source Sans Pro" w:eastAsia="Times New Roman" w:hAnsi="Source Sans Pro" w:cs="Times New Roman"/>
          <w:color w:val="333333"/>
          <w:sz w:val="21"/>
          <w:szCs w:val="21"/>
        </w:rPr>
        <w:t xml:space="preserve"> and CHILDES, we also want to make the research initiative appealing, useful and easy to use for practicing clinicians. Right now, language assessment takes a lot of time and energy – we want to speed it up, make it more informative, and guide more effective therapy goal selection, follow-up and documentation of outcomes. Less time diagnosing the problem and more time available to work towards helping children speak more like their typical peers.</w:t>
      </w:r>
    </w:p>
    <w:p w:rsidR="002D0290" w:rsidRDefault="00D233D8"/>
    <w:sectPr w:rsidR="002D0290" w:rsidSect="00B539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7A3"/>
    <w:rsid w:val="000B37A3"/>
    <w:rsid w:val="000C0B1E"/>
    <w:rsid w:val="000C41FA"/>
    <w:rsid w:val="000F604C"/>
    <w:rsid w:val="00131CE4"/>
    <w:rsid w:val="001A2FD7"/>
    <w:rsid w:val="002F21AE"/>
    <w:rsid w:val="00380835"/>
    <w:rsid w:val="003814E4"/>
    <w:rsid w:val="005C4D8A"/>
    <w:rsid w:val="00600466"/>
    <w:rsid w:val="00753BC3"/>
    <w:rsid w:val="007551C3"/>
    <w:rsid w:val="00810570"/>
    <w:rsid w:val="008518D9"/>
    <w:rsid w:val="00A154E3"/>
    <w:rsid w:val="00A438E5"/>
    <w:rsid w:val="00AE648A"/>
    <w:rsid w:val="00B539D3"/>
    <w:rsid w:val="00B82B7F"/>
    <w:rsid w:val="00BB3097"/>
    <w:rsid w:val="00BB7A9D"/>
    <w:rsid w:val="00BE0409"/>
    <w:rsid w:val="00C946A4"/>
    <w:rsid w:val="00D233D8"/>
    <w:rsid w:val="00D54749"/>
    <w:rsid w:val="00DD1C66"/>
    <w:rsid w:val="00E93896"/>
    <w:rsid w:val="00F238DE"/>
    <w:rsid w:val="00F64A08"/>
    <w:rsid w:val="00FB3089"/>
    <w:rsid w:val="00FB3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D8FC36"/>
  <w15:chartTrackingRefBased/>
  <w15:docId w15:val="{D7E413DF-A1CE-5E4A-84BC-F126BF2B3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0B37A3"/>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B37A3"/>
    <w:rPr>
      <w:rFonts w:ascii="Times New Roman" w:eastAsia="Times New Roman" w:hAnsi="Times New Roman" w:cs="Times New Roman"/>
      <w:b/>
      <w:bCs/>
    </w:rPr>
  </w:style>
  <w:style w:type="character" w:styleId="Hyperlink">
    <w:name w:val="Hyperlink"/>
    <w:basedOn w:val="DefaultParagraphFont"/>
    <w:uiPriority w:val="99"/>
    <w:semiHidden/>
    <w:unhideWhenUsed/>
    <w:rsid w:val="000B37A3"/>
    <w:rPr>
      <w:color w:val="0000FF"/>
      <w:u w:val="single"/>
    </w:rPr>
  </w:style>
  <w:style w:type="character" w:styleId="Strong">
    <w:name w:val="Strong"/>
    <w:basedOn w:val="DefaultParagraphFont"/>
    <w:uiPriority w:val="22"/>
    <w:qFormat/>
    <w:rsid w:val="000B37A3"/>
    <w:rPr>
      <w:b/>
      <w:bCs/>
    </w:rPr>
  </w:style>
  <w:style w:type="paragraph" w:styleId="NormalWeb">
    <w:name w:val="Normal (Web)"/>
    <w:basedOn w:val="Normal"/>
    <w:uiPriority w:val="99"/>
    <w:semiHidden/>
    <w:unhideWhenUsed/>
    <w:rsid w:val="000B37A3"/>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0B37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96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Roger_Brown_(psychologist)" TargetMode="External"/><Relationship Id="rId13" Type="http://schemas.openxmlformats.org/officeDocument/2006/relationships/hyperlink" Target="http://dali.talkbank.org/clan/" TargetMode="External"/><Relationship Id="rId18" Type="http://schemas.openxmlformats.org/officeDocument/2006/relationships/hyperlink" Target="https://doi.org/10.1044/2019_JSLHR-S-18-0318"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temple.edu/" TargetMode="External"/><Relationship Id="rId12" Type="http://schemas.openxmlformats.org/officeDocument/2006/relationships/hyperlink" Target="https://hesp.umd.edu/" TargetMode="External"/><Relationship Id="rId17" Type="http://schemas.openxmlformats.org/officeDocument/2006/relationships/hyperlink" Target="https://www.purdue.edu/hhs/slhs/directory/faculty/weber_christine.html" TargetMode="External"/><Relationship Id="rId2" Type="http://schemas.openxmlformats.org/officeDocument/2006/relationships/settings" Target="settings.xml"/><Relationship Id="rId16" Type="http://schemas.openxmlformats.org/officeDocument/2006/relationships/hyperlink" Target="https://www.purdue.edu/hhs/slhs/directory/faculty/smith_anne.html" TargetMode="External"/><Relationship Id="rId20" Type="http://schemas.openxmlformats.org/officeDocument/2006/relationships/hyperlink" Target="https://fluency.talkbank.org/teaching/Brundage.html" TargetMode="External"/><Relationship Id="rId1" Type="http://schemas.openxmlformats.org/officeDocument/2006/relationships/styles" Target="styles.xml"/><Relationship Id="rId6" Type="http://schemas.openxmlformats.org/officeDocument/2006/relationships/hyperlink" Target="https://www.tufts.edu/" TargetMode="External"/><Relationship Id="rId11" Type="http://schemas.openxmlformats.org/officeDocument/2006/relationships/hyperlink" Target="https://en.wikipedia.org/wiki/Jean_Berko_Gleason" TargetMode="External"/><Relationship Id="rId5" Type="http://schemas.openxmlformats.org/officeDocument/2006/relationships/hyperlink" Target="https://hesp.umd.edu/facultyprofile/bernstein-ratner/nan" TargetMode="External"/><Relationship Id="rId15" Type="http://schemas.openxmlformats.org/officeDocument/2006/relationships/hyperlink" Target="https://www.purdue.edu/" TargetMode="External"/><Relationship Id="rId10" Type="http://schemas.openxmlformats.org/officeDocument/2006/relationships/hyperlink" Target="https://prabook.com/web/paula.menyuk/547896" TargetMode="External"/><Relationship Id="rId19" Type="http://schemas.openxmlformats.org/officeDocument/2006/relationships/hyperlink" Target="https://fluency.talkbank.org/teaching/" TargetMode="External"/><Relationship Id="rId4" Type="http://schemas.openxmlformats.org/officeDocument/2006/relationships/image" Target="media/image1.tiff"/><Relationship Id="rId9" Type="http://schemas.openxmlformats.org/officeDocument/2006/relationships/hyperlink" Target="http://www.bu.edu/" TargetMode="External"/><Relationship Id="rId14" Type="http://schemas.openxmlformats.org/officeDocument/2006/relationships/hyperlink" Target="https://fluency.talkbank.org/browser/index.php?url=Examples/Tom.ch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2513</Words>
  <Characters>14325</Characters>
  <Application>Microsoft Office Word</Application>
  <DocSecurity>0</DocSecurity>
  <Lines>119</Lines>
  <Paragraphs>33</Paragraphs>
  <ScaleCrop>false</ScaleCrop>
  <Company/>
  <LinksUpToDate>false</LinksUpToDate>
  <CharactersWithSpaces>16805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Macwhinney</dc:creator>
  <cp:keywords/>
  <dc:description/>
  <cp:lastModifiedBy>Brian Macwhinney</cp:lastModifiedBy>
  <cp:revision>2</cp:revision>
  <dcterms:created xsi:type="dcterms:W3CDTF">2019-07-31T14:18:00Z</dcterms:created>
  <dcterms:modified xsi:type="dcterms:W3CDTF">2019-07-31T14:19:00Z</dcterms:modified>
</cp:coreProperties>
</file>