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AA" w:rsidRPr="00DC45AA" w:rsidRDefault="00DC45AA" w:rsidP="00DC45AA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lang w:val="en-AU" w:eastAsia="en-AU"/>
        </w:rPr>
      </w:pPr>
      <w:r w:rsidRPr="00DC45AA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8"/>
          <w:szCs w:val="28"/>
          <w:lang w:val="en-AU" w:eastAsia="en-AU"/>
        </w:rPr>
        <w:t>Assessment Protocol</w:t>
      </w:r>
      <w:r w:rsidRPr="00DC45AA">
        <w:rPr>
          <w:rFonts w:asciiTheme="majorHAnsi" w:eastAsiaTheme="majorEastAsia" w:hAnsiTheme="majorHAnsi" w:cstheme="majorBidi"/>
          <w:i/>
          <w:iCs/>
          <w:color w:val="4F81BD" w:themeColor="accent1"/>
          <w:sz w:val="26"/>
          <w:szCs w:val="26"/>
          <w:lang w:val="en-AU" w:eastAsia="en-AU"/>
        </w:rPr>
        <w:tab/>
      </w:r>
      <w:r w:rsidRPr="00DC45AA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lang w:val="en-AU" w:eastAsia="en-AU"/>
        </w:rPr>
        <w:tab/>
      </w:r>
      <w:r w:rsidRPr="00DC45AA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lang w:val="en-AU" w:eastAsia="en-AU"/>
        </w:rPr>
        <w:tab/>
      </w:r>
      <w:r w:rsidRPr="00DC45AA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lang w:val="en-AU" w:eastAsia="en-AU"/>
        </w:rPr>
        <w:tab/>
      </w:r>
      <w:r w:rsidRPr="00DC45AA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8"/>
          <w:szCs w:val="28"/>
          <w:lang w:val="en-AU" w:eastAsia="en-AU"/>
        </w:rPr>
        <w:tab/>
        <w:t>Completed By</w:t>
      </w:r>
    </w:p>
    <w:p w:rsidR="00DC45AA" w:rsidRPr="00DC45AA" w:rsidRDefault="00DC45AA" w:rsidP="00DC45AA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AU" w:eastAsia="en-AU"/>
        </w:rPr>
      </w:pPr>
      <w:r w:rsidRPr="00DC45A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AU" w:eastAsia="en-AU"/>
        </w:rPr>
        <w:t>Pre Injury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 xml:space="preserve">Pre Injury Demographics </w:t>
      </w:r>
      <w:r w:rsidRPr="00DC45AA">
        <w:rPr>
          <w:rFonts w:eastAsiaTheme="minorEastAsia"/>
          <w:i/>
          <w:lang w:val="en-AU" w:eastAsia="en-AU"/>
        </w:rPr>
        <w:tab/>
      </w:r>
      <w:r w:rsidRPr="00DC45AA">
        <w:rPr>
          <w:rFonts w:eastAsiaTheme="minorEastAsia"/>
          <w:i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>Independent Assessor</w:t>
      </w:r>
    </w:p>
    <w:p w:rsidR="00DC45AA" w:rsidRPr="00DC45AA" w:rsidRDefault="00DC45AA" w:rsidP="00DC45AA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AU" w:eastAsia="en-AU"/>
        </w:rPr>
      </w:pPr>
      <w:r w:rsidRPr="00DC45A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AU" w:eastAsia="en-AU"/>
        </w:rPr>
        <w:t>Post Injury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Post Injury Demographics</w:t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>Independent Assessor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 xml:space="preserve">Frenchay Dysarthria Assessment </w:t>
      </w:r>
      <w:r w:rsidR="00A41329">
        <w:rPr>
          <w:rFonts w:eastAsiaTheme="minorEastAsia"/>
          <w:vertAlign w:val="superscript"/>
          <w:lang w:val="en-AU" w:eastAsia="en-AU"/>
        </w:rPr>
        <w:t>6O</w:t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>Speech Pathologist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 xml:space="preserve">Functional Assessment of Verbal Reasoning </w:t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>Speech Pathologist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&amp; Executive Functioning</w:t>
      </w:r>
      <w:r w:rsidRPr="00DC45AA">
        <w:rPr>
          <w:rFonts w:eastAsiaTheme="minorEastAsia"/>
          <w:lang w:val="en-AU" w:eastAsia="en-AU"/>
        </w:rPr>
        <w:tab/>
        <w:t xml:space="preserve"> (FAVRES)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 xml:space="preserve">Aphasia Bank TBI protocol </w:t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>Speech Pathologist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ab/>
        <w:t>Free speech samples *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ab/>
        <w:t>Picture description *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ab/>
        <w:t>Story narrative *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ab/>
        <w:t>Procedural discourse *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ab/>
        <w:t>AphasiaBank repetition test *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ab/>
        <w:t>Verb naming test from the Northwestern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>Assessment of Verbs and Sentences, Revised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>Field Version *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vertAlign w:val="superscript"/>
          <w:lang w:val="en-AU" w:eastAsia="en-AU"/>
        </w:rPr>
      </w:pPr>
      <w:r w:rsidRPr="00DC45AA">
        <w:rPr>
          <w:rFonts w:eastAsiaTheme="minorEastAsia"/>
          <w:lang w:val="en-AU" w:eastAsia="en-AU"/>
        </w:rPr>
        <w:tab/>
        <w:t>Boston Naming Test (2</w:t>
      </w:r>
      <w:r w:rsidRPr="00DC45AA">
        <w:rPr>
          <w:rFonts w:eastAsiaTheme="minorEastAsia"/>
          <w:vertAlign w:val="superscript"/>
          <w:lang w:val="en-AU" w:eastAsia="en-AU"/>
        </w:rPr>
        <w:t>nd</w:t>
      </w:r>
      <w:r w:rsidRPr="00DC45AA">
        <w:rPr>
          <w:rFonts w:eastAsiaTheme="minorEastAsia"/>
          <w:lang w:val="en-AU" w:eastAsia="en-AU"/>
        </w:rPr>
        <w:t xml:space="preserve"> ed.) Short form *</w:t>
      </w:r>
      <w:r w:rsidRPr="00DC45AA">
        <w:rPr>
          <w:rFonts w:eastAsiaTheme="minorEastAsia"/>
          <w:vertAlign w:val="superscript"/>
          <w:lang w:val="en-AU" w:eastAsia="en-AU"/>
        </w:rPr>
        <w:t>6</w:t>
      </w:r>
      <w:r w:rsidR="00A41329">
        <w:rPr>
          <w:rFonts w:eastAsiaTheme="minorEastAsia"/>
          <w:vertAlign w:val="superscript"/>
          <w:lang w:val="en-AU" w:eastAsia="en-AU"/>
        </w:rPr>
        <w:t>O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vertAlign w:val="superscript"/>
          <w:lang w:val="en-AU" w:eastAsia="en-AU"/>
        </w:rPr>
      </w:pPr>
      <w:r w:rsidRPr="00DC45AA">
        <w:rPr>
          <w:rFonts w:eastAsiaTheme="minorEastAsia"/>
          <w:lang w:val="en-AU" w:eastAsia="en-AU"/>
        </w:rPr>
        <w:tab/>
        <w:t xml:space="preserve">Western Aphasia Battery (Revised ed.) AQ </w:t>
      </w:r>
      <w:r w:rsidRPr="00DC45AA">
        <w:rPr>
          <w:rFonts w:eastAsiaTheme="minorEastAsia"/>
          <w:vertAlign w:val="superscript"/>
          <w:lang w:val="en-AU" w:eastAsia="en-AU"/>
        </w:rPr>
        <w:t>6</w:t>
      </w:r>
      <w:r w:rsidR="00A41329">
        <w:rPr>
          <w:rFonts w:eastAsiaTheme="minorEastAsia"/>
          <w:vertAlign w:val="superscript"/>
          <w:lang w:val="en-AU" w:eastAsia="en-AU"/>
        </w:rPr>
        <w:t>O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vertAlign w:val="superscript"/>
          <w:lang w:val="en-AU" w:eastAsia="en-AU"/>
        </w:rPr>
      </w:pPr>
      <w:r w:rsidRPr="00DC45AA">
        <w:rPr>
          <w:rFonts w:eastAsiaTheme="minorEastAsia"/>
          <w:lang w:val="en-AU" w:eastAsia="en-AU"/>
        </w:rPr>
        <w:tab/>
        <w:t xml:space="preserve">Verbal Fluency (FAS) </w:t>
      </w:r>
      <w:r w:rsidRPr="00DC45AA">
        <w:rPr>
          <w:rFonts w:eastAsiaTheme="minorEastAsia"/>
          <w:vertAlign w:val="superscript"/>
          <w:lang w:val="en-AU" w:eastAsia="en-AU"/>
        </w:rPr>
        <w:t>O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ab/>
        <w:t xml:space="preserve">Repeatable Battery for the Assessment of </w:t>
      </w:r>
    </w:p>
    <w:p w:rsidR="00DC45AA" w:rsidRPr="00DC45AA" w:rsidRDefault="00DC45AA" w:rsidP="00DC45AA">
      <w:pPr>
        <w:spacing w:after="0" w:line="240" w:lineRule="auto"/>
        <w:ind w:left="720" w:firstLine="720"/>
        <w:rPr>
          <w:rFonts w:eastAsiaTheme="minorEastAsia"/>
          <w:vertAlign w:val="superscript"/>
          <w:lang w:val="en-AU" w:eastAsia="en-AU"/>
        </w:rPr>
      </w:pPr>
      <w:r w:rsidRPr="00DC45AA">
        <w:rPr>
          <w:rFonts w:eastAsiaTheme="minorEastAsia"/>
          <w:lang w:val="en-AU" w:eastAsia="en-AU"/>
        </w:rPr>
        <w:t xml:space="preserve">Neuropsychological status </w:t>
      </w:r>
      <w:r w:rsidRPr="00DC45AA">
        <w:rPr>
          <w:rFonts w:eastAsiaTheme="minorEastAsia"/>
          <w:vertAlign w:val="superscript"/>
          <w:lang w:val="en-AU" w:eastAsia="en-AU"/>
        </w:rPr>
        <w:t>O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Digit Span and Symbol Digit Modalities Test</w:t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>Neuropsychologist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Similarities, Zoo Map, Verbal Fluency, Stroop</w:t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>Neuropsychologist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Hopkins Verbal Learning Test, Brief Visual Memory Test</w:t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>Neuropsychologist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Treatment Data</w:t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>BIU staff members</w:t>
      </w:r>
    </w:p>
    <w:p w:rsidR="00DC45AA" w:rsidRPr="00DC45AA" w:rsidRDefault="00DC45AA" w:rsidP="00DC45AA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AU" w:eastAsia="en-AU"/>
        </w:rPr>
      </w:pPr>
      <w:r w:rsidRPr="00DC45A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AU" w:eastAsia="en-AU"/>
        </w:rPr>
        <w:t>Functional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Modified Kagan rating scale (Kagan)</w:t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>2 Independent Assessors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La Trobe Communication Questionnaire</w:t>
      </w:r>
      <w:r w:rsidRPr="00DC45AA">
        <w:rPr>
          <w:rFonts w:eastAsiaTheme="minorEastAsia"/>
          <w:lang w:val="en-AU" w:eastAsia="en-AU"/>
        </w:rPr>
        <w:tab/>
        <w:t>(LCQ)</w:t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 xml:space="preserve">Speech Pathologist, Person with TBI </w:t>
      </w:r>
    </w:p>
    <w:p w:rsidR="00DC45AA" w:rsidRPr="00DC45AA" w:rsidRDefault="00DC45AA" w:rsidP="00DC45AA">
      <w:pPr>
        <w:spacing w:after="0" w:line="240" w:lineRule="auto"/>
        <w:ind w:left="5040" w:firstLine="720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&amp; Significant Other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Sydney Psychosocial Reintegration Scale</w:t>
      </w:r>
      <w:r w:rsidRPr="00DC45AA">
        <w:rPr>
          <w:rFonts w:eastAsiaTheme="minorEastAsia"/>
          <w:lang w:val="en-AU" w:eastAsia="en-AU"/>
        </w:rPr>
        <w:tab/>
        <w:t xml:space="preserve"> (SPRSS)</w:t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 xml:space="preserve">Speech Pathologist, Significant </w:t>
      </w:r>
    </w:p>
    <w:p w:rsidR="00DC45AA" w:rsidRPr="00DC45AA" w:rsidRDefault="00DC45AA" w:rsidP="00DC45AA">
      <w:pPr>
        <w:spacing w:after="0" w:line="240" w:lineRule="auto"/>
        <w:ind w:left="5040" w:firstLine="720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Other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Casual conversation *</w:t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</w:r>
      <w:r w:rsidRPr="00DC45AA">
        <w:rPr>
          <w:rFonts w:eastAsiaTheme="minorEastAsia"/>
          <w:lang w:val="en-AU" w:eastAsia="en-AU"/>
        </w:rPr>
        <w:tab/>
        <w:t xml:space="preserve">Speech Pathologist, Person with TBI </w:t>
      </w:r>
    </w:p>
    <w:p w:rsidR="00DC45AA" w:rsidRPr="00DC45AA" w:rsidRDefault="00DC45AA" w:rsidP="00DC45AA">
      <w:pPr>
        <w:spacing w:after="0" w:line="240" w:lineRule="auto"/>
        <w:ind w:left="5040" w:firstLine="720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&amp; Significant Other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lang w:val="en-AU" w:eastAsia="en-AU"/>
        </w:rPr>
        <w:t>*Recorded assessments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vertAlign w:val="superscript"/>
          <w:lang w:val="en-AU" w:eastAsia="en-AU"/>
        </w:rPr>
        <w:t xml:space="preserve">O </w:t>
      </w:r>
      <w:r w:rsidRPr="00DC45AA">
        <w:rPr>
          <w:rFonts w:eastAsiaTheme="minorEastAsia"/>
          <w:lang w:val="en-AU" w:eastAsia="en-AU"/>
        </w:rPr>
        <w:t>Optional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vertAlign w:val="superscript"/>
          <w:lang w:val="en-AU" w:eastAsia="en-AU"/>
        </w:rPr>
        <w:t xml:space="preserve">6 </w:t>
      </w:r>
      <w:r w:rsidRPr="00DC45AA">
        <w:rPr>
          <w:rFonts w:eastAsiaTheme="minorEastAsia"/>
          <w:lang w:val="en-AU" w:eastAsia="en-AU"/>
        </w:rPr>
        <w:t>Administer at 6 month intervals if diagnosed with dysarthria/ aphasia.</w:t>
      </w:r>
    </w:p>
    <w:p w:rsidR="00DC45AA" w:rsidRPr="00DC45AA" w:rsidRDefault="00DC45AA" w:rsidP="00DC45AA">
      <w:pPr>
        <w:spacing w:after="0" w:line="240" w:lineRule="auto"/>
        <w:rPr>
          <w:rFonts w:eastAsiaTheme="minorEastAsia"/>
          <w:lang w:val="en-AU" w:eastAsia="en-AU"/>
        </w:rPr>
      </w:pPr>
    </w:p>
    <w:p w:rsidR="00DC45AA" w:rsidRPr="00DC45AA" w:rsidRDefault="00DC45AA" w:rsidP="00DC45AA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AU" w:eastAsia="en-AU"/>
        </w:rPr>
      </w:pPr>
      <w:r w:rsidRPr="00DC45A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AU" w:eastAsia="en-AU"/>
        </w:rPr>
        <w:t>Outcomes</w:t>
      </w:r>
    </w:p>
    <w:p w:rsidR="00DC45AA" w:rsidRPr="00DC45AA" w:rsidRDefault="00DC45AA" w:rsidP="00DC45AA">
      <w:pPr>
        <w:numPr>
          <w:ilvl w:val="0"/>
          <w:numId w:val="1"/>
        </w:num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b/>
          <w:lang w:val="en-AU" w:eastAsia="en-AU"/>
        </w:rPr>
        <w:t>Predictors for communication recovery</w:t>
      </w:r>
      <w:r w:rsidRPr="00DC45AA">
        <w:rPr>
          <w:rFonts w:eastAsiaTheme="minorEastAsia"/>
          <w:lang w:val="en-AU" w:eastAsia="en-AU"/>
        </w:rPr>
        <w:t>.  Pre Injury Variables (demographic data) and Post Injury Variables (demographic data, communication &amp; neuropsychological assessments, treatment data) will be analysed to identify communication outcome predictors.</w:t>
      </w:r>
    </w:p>
    <w:p w:rsidR="00DC45AA" w:rsidRPr="00DC45AA" w:rsidRDefault="00DC45AA" w:rsidP="00DC45AA">
      <w:pPr>
        <w:numPr>
          <w:ilvl w:val="0"/>
          <w:numId w:val="1"/>
        </w:num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b/>
          <w:lang w:val="en-AU" w:eastAsia="en-AU"/>
        </w:rPr>
        <w:t>Discourse profile.</w:t>
      </w:r>
      <w:r w:rsidRPr="00DC45AA">
        <w:rPr>
          <w:rFonts w:eastAsiaTheme="minorEastAsia"/>
          <w:lang w:val="en-AU" w:eastAsia="en-AU"/>
        </w:rPr>
        <w:t xml:space="preserve"> A CLAN analysis on Aphasia Bank will be conducted on data obtained from the TBI Bank protocol to provide a discourse profile for the person with TBI.  The profile will present linguistic features including grammatical complexity, efficiency, content accuracy and organisation, story grammar and coherence and topic management.</w:t>
      </w:r>
    </w:p>
    <w:p w:rsidR="00DC45AA" w:rsidRPr="00DC45AA" w:rsidRDefault="00DC45AA" w:rsidP="00DC45AA">
      <w:pPr>
        <w:numPr>
          <w:ilvl w:val="0"/>
          <w:numId w:val="1"/>
        </w:num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b/>
          <w:lang w:val="en-AU" w:eastAsia="en-AU"/>
        </w:rPr>
        <w:t>Participation in Conversation.</w:t>
      </w:r>
      <w:r w:rsidRPr="00DC45AA">
        <w:rPr>
          <w:rFonts w:eastAsiaTheme="minorEastAsia"/>
          <w:lang w:val="en-AU" w:eastAsia="en-AU"/>
        </w:rPr>
        <w:t xml:space="preserve"> Kagan</w:t>
      </w:r>
      <w:r w:rsidRPr="00DC45AA">
        <w:rPr>
          <w:rFonts w:eastAsiaTheme="minorEastAsia"/>
          <w:b/>
          <w:lang w:val="en-AU" w:eastAsia="en-AU"/>
        </w:rPr>
        <w:t xml:space="preserve"> </w:t>
      </w:r>
      <w:r w:rsidRPr="00DC45AA">
        <w:rPr>
          <w:rFonts w:eastAsiaTheme="minorEastAsia"/>
          <w:lang w:val="en-AU" w:eastAsia="en-AU"/>
        </w:rPr>
        <w:t>ratings of casual conversation will provide independent evaluations of the person with TBI’s level of participation in conversation, including abilities to “connect”, initiate and respond during social interactions.</w:t>
      </w:r>
    </w:p>
    <w:p w:rsidR="00DC45AA" w:rsidRPr="00DC45AA" w:rsidRDefault="00DC45AA" w:rsidP="00DC45AA">
      <w:pPr>
        <w:numPr>
          <w:ilvl w:val="0"/>
          <w:numId w:val="2"/>
        </w:numPr>
        <w:spacing w:after="0" w:line="240" w:lineRule="auto"/>
        <w:rPr>
          <w:rFonts w:eastAsiaTheme="minorEastAsia"/>
          <w:lang w:val="en-AU" w:eastAsia="en-AU"/>
        </w:rPr>
      </w:pPr>
      <w:r w:rsidRPr="00DC45AA">
        <w:rPr>
          <w:rFonts w:eastAsiaTheme="minorEastAsia"/>
          <w:b/>
          <w:lang w:val="en-AU" w:eastAsia="en-AU"/>
        </w:rPr>
        <w:t xml:space="preserve">Perceived Communication Skills. </w:t>
      </w:r>
      <w:r w:rsidRPr="00DC45AA">
        <w:rPr>
          <w:rFonts w:eastAsiaTheme="minorEastAsia"/>
          <w:lang w:val="en-AU" w:eastAsia="en-AU"/>
        </w:rPr>
        <w:t>Self and carer reports obtained from the LCQ will provide a subjective measure of perceived communication ability for the person with TBI.</w:t>
      </w:r>
    </w:p>
    <w:p w:rsidR="00C0578D" w:rsidRDefault="00DC45AA" w:rsidP="00A41329">
      <w:pPr>
        <w:pStyle w:val="ListParagraph"/>
        <w:numPr>
          <w:ilvl w:val="0"/>
          <w:numId w:val="3"/>
        </w:numPr>
      </w:pPr>
      <w:r w:rsidRPr="00A41329">
        <w:rPr>
          <w:rFonts w:eastAsiaTheme="minorEastAsia"/>
          <w:b/>
          <w:lang w:val="en-AU" w:eastAsia="en-AU"/>
        </w:rPr>
        <w:t xml:space="preserve">Social Participation.  </w:t>
      </w:r>
      <w:r w:rsidRPr="00A41329">
        <w:rPr>
          <w:rFonts w:eastAsiaTheme="minorEastAsia"/>
          <w:lang w:val="en-AU" w:eastAsia="en-AU"/>
        </w:rPr>
        <w:t>Data from the SPRS will measure the effect of brain injury on occupational activities, interpersonal relationships and independent activities of daily living</w:t>
      </w:r>
    </w:p>
    <w:sectPr w:rsidR="00C0578D" w:rsidSect="00643FA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29" w:rsidRDefault="00A41329" w:rsidP="00A41329">
      <w:pPr>
        <w:spacing w:after="0" w:line="240" w:lineRule="auto"/>
      </w:pPr>
      <w:r>
        <w:separator/>
      </w:r>
    </w:p>
  </w:endnote>
  <w:endnote w:type="continuationSeparator" w:id="0">
    <w:p w:rsidR="00A41329" w:rsidRDefault="00A41329" w:rsidP="00A4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5313"/>
      <w:docPartObj>
        <w:docPartGallery w:val="Page Numbers (Bottom of Page)"/>
        <w:docPartUnique/>
      </w:docPartObj>
    </w:sdtPr>
    <w:sdtContent>
      <w:p w:rsidR="00A41329" w:rsidRDefault="00CC1F94">
        <w:pPr>
          <w:pStyle w:val="Footer"/>
          <w:jc w:val="right"/>
        </w:pPr>
        <w:fldSimple w:instr=" PAGE   \* MERGEFORMAT ">
          <w:r w:rsidR="00032D48">
            <w:rPr>
              <w:noProof/>
            </w:rPr>
            <w:t>1</w:t>
          </w:r>
        </w:fldSimple>
      </w:p>
    </w:sdtContent>
  </w:sdt>
  <w:p w:rsidR="00A41329" w:rsidRDefault="00A4132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29" w:rsidRDefault="00A41329" w:rsidP="00A41329">
      <w:pPr>
        <w:spacing w:after="0" w:line="240" w:lineRule="auto"/>
      </w:pPr>
      <w:r>
        <w:separator/>
      </w:r>
    </w:p>
  </w:footnote>
  <w:footnote w:type="continuationSeparator" w:id="0">
    <w:p w:rsidR="00A41329" w:rsidRDefault="00A41329" w:rsidP="00A4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29" w:rsidRDefault="00CC1F94" w:rsidP="00A4132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CC1F94">
      <w:rPr>
        <w:rFonts w:asciiTheme="majorHAnsi" w:eastAsiaTheme="majorEastAsia" w:hAnsiTheme="majorHAnsi" w:cstheme="majorBidi"/>
        <w:noProof/>
        <w:sz w:val="32"/>
        <w:szCs w:val="32"/>
        <w:lang w:val="en-AU" w:eastAsia="en-AU"/>
      </w:rPr>
      <w:pict>
        <v:shapetype id="_x0000_t13" coordsize="21600,21600" o:spt="13" adj="16200,5400" path="m@0,0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Right Arrow 3" o:spid="_x0000_s1025" type="#_x0000_t13" style="position:absolute;left:0;text-align:left;margin-left:348pt;margin-top:.6pt;width:38.5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" adj="16277" fillcolor="#9bbb59 [3206]" strokecolor="#4e6128 [1606]" strokeweight="2pt">
          <v:path arrowok="t"/>
        </v:shape>
      </w:pict>
    </w:r>
    <w:r w:rsidR="00A41329">
      <w:rPr>
        <w:rFonts w:asciiTheme="majorHAnsi" w:eastAsiaTheme="majorEastAsia" w:hAnsiTheme="majorHAnsi" w:cstheme="majorBidi"/>
        <w:sz w:val="32"/>
        <w:szCs w:val="32"/>
      </w:rPr>
      <w:t>Communication recovery after TBI   I</w:t>
    </w:r>
  </w:p>
  <w:p w:rsidR="00A41329" w:rsidRDefault="00A41329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7B36"/>
    <w:multiLevelType w:val="hybridMultilevel"/>
    <w:tmpl w:val="2456560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D1E6E"/>
    <w:multiLevelType w:val="hybridMultilevel"/>
    <w:tmpl w:val="482AD4A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71026"/>
    <w:multiLevelType w:val="hybridMultilevel"/>
    <w:tmpl w:val="7F8CB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C45AA"/>
    <w:rsid w:val="00032D48"/>
    <w:rsid w:val="001F2FBD"/>
    <w:rsid w:val="00261EE9"/>
    <w:rsid w:val="002C174B"/>
    <w:rsid w:val="0034629C"/>
    <w:rsid w:val="003E7F0E"/>
    <w:rsid w:val="003F3E46"/>
    <w:rsid w:val="004F47E2"/>
    <w:rsid w:val="00643FA4"/>
    <w:rsid w:val="008565A8"/>
    <w:rsid w:val="009806DD"/>
    <w:rsid w:val="00A41329"/>
    <w:rsid w:val="00B0164F"/>
    <w:rsid w:val="00BD4D64"/>
    <w:rsid w:val="00CC1F94"/>
    <w:rsid w:val="00D5153C"/>
    <w:rsid w:val="00DC45AA"/>
    <w:rsid w:val="00E30E73"/>
    <w:rsid w:val="00FE0A83"/>
  </w:rsids>
  <m:mathPr>
    <m:mathFont m:val="Century Gothi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A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329"/>
  </w:style>
  <w:style w:type="paragraph" w:styleId="Footer">
    <w:name w:val="footer"/>
    <w:basedOn w:val="Normal"/>
    <w:link w:val="FooterChar"/>
    <w:uiPriority w:val="99"/>
    <w:unhideWhenUsed/>
    <w:rsid w:val="00A4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329"/>
  </w:style>
  <w:style w:type="paragraph" w:styleId="ListParagraph">
    <w:name w:val="List Paragraph"/>
    <w:basedOn w:val="Normal"/>
    <w:uiPriority w:val="34"/>
    <w:qFormat/>
    <w:rsid w:val="00A41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bkenny</dc:creator>
  <cp:keywords/>
  <dc:description/>
  <cp:lastModifiedBy>Leanne Togher</cp:lastModifiedBy>
  <cp:revision>2</cp:revision>
  <dcterms:created xsi:type="dcterms:W3CDTF">2011-02-03T04:00:00Z</dcterms:created>
  <dcterms:modified xsi:type="dcterms:W3CDTF">2011-02-03T04:00:00Z</dcterms:modified>
</cp:coreProperties>
</file>